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B12D" w14:textId="77777777" w:rsidR="00F835E6" w:rsidRDefault="00F835E6" w:rsidP="00F83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Министерство культуры Краснодарского края</w:t>
      </w:r>
    </w:p>
    <w:p w14:paraId="409EEF88" w14:textId="77777777" w:rsidR="00F835E6" w:rsidRDefault="00F835E6" w:rsidP="00F83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Hlk187468046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Государственное бюджетное профессиональное </w:t>
      </w:r>
    </w:p>
    <w:p w14:paraId="2C57F944" w14:textId="77777777" w:rsidR="00F835E6" w:rsidRDefault="00F835E6" w:rsidP="00F83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образовательное учреждение Краснодарского края</w:t>
      </w:r>
    </w:p>
    <w:p w14:paraId="46027CC5" w14:textId="77777777" w:rsidR="00F835E6" w:rsidRDefault="00F835E6" w:rsidP="00F835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«Новороссийский музыкальный колледж им. Д.Д. Шостаковича»</w:t>
      </w:r>
    </w:p>
    <w:bookmarkEnd w:id="0"/>
    <w:p w14:paraId="68796DF3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57C020F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167B9D0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13503B87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08087127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46E9A71B" w14:textId="77777777" w:rsidR="00F835E6" w:rsidRDefault="00F835E6" w:rsidP="00F835E6">
      <w:pPr>
        <w:pStyle w:val="Default"/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Методическая разработка</w:t>
      </w:r>
    </w:p>
    <w:p w14:paraId="0CBC8AA8" w14:textId="77777777" w:rsidR="00F835E6" w:rsidRDefault="00F835E6" w:rsidP="00F835E6">
      <w:pPr>
        <w:pStyle w:val="Default"/>
        <w:spacing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на тему:</w:t>
      </w:r>
    </w:p>
    <w:p w14:paraId="38200C53" w14:textId="77777777" w:rsidR="00F835E6" w:rsidRDefault="00F835E6" w:rsidP="00F835E6">
      <w:pPr>
        <w:pStyle w:val="Default"/>
        <w:spacing w:line="360" w:lineRule="auto"/>
        <w:jc w:val="both"/>
        <w:rPr>
          <w:b/>
          <w:bCs/>
          <w:sz w:val="32"/>
          <w:szCs w:val="32"/>
        </w:rPr>
      </w:pPr>
    </w:p>
    <w:p w14:paraId="17C54702" w14:textId="14DC54E7" w:rsidR="002C25DA" w:rsidRDefault="002C25DA" w:rsidP="002C2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Франц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Допплер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CF7D5B">
        <w:rPr>
          <w:rFonts w:ascii="Times New Roman" w:hAnsi="Times New Roman" w:cs="Times New Roman"/>
          <w:b/>
          <w:sz w:val="28"/>
          <w:szCs w:val="28"/>
        </w:rPr>
        <w:t xml:space="preserve">Венгерская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пасторальная </w:t>
      </w:r>
      <w:r w:rsidRPr="00CF7D5B">
        <w:rPr>
          <w:rFonts w:ascii="Times New Roman" w:hAnsi="Times New Roman" w:cs="Times New Roman"/>
          <w:b/>
          <w:sz w:val="28"/>
          <w:szCs w:val="28"/>
        </w:rPr>
        <w:t>фантазия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флейты и фортепиано ор. 26»</w:t>
      </w:r>
    </w:p>
    <w:p w14:paraId="0641C6DC" w14:textId="77777777" w:rsidR="002C25DA" w:rsidRPr="00CF7D5B" w:rsidRDefault="002C25DA" w:rsidP="002C2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7D5B">
        <w:rPr>
          <w:rFonts w:ascii="Times New Roman" w:hAnsi="Times New Roman" w:cs="Times New Roman"/>
          <w:b/>
          <w:sz w:val="28"/>
          <w:szCs w:val="28"/>
        </w:rPr>
        <w:t>Исполнительский анализ</w:t>
      </w:r>
    </w:p>
    <w:p w14:paraId="5FD6AE9F" w14:textId="63B1DB50" w:rsidR="00F835E6" w:rsidRDefault="00F835E6" w:rsidP="002C25DA">
      <w:pPr>
        <w:pStyle w:val="Default"/>
        <w:tabs>
          <w:tab w:val="left" w:pos="142"/>
        </w:tabs>
        <w:spacing w:line="360" w:lineRule="auto"/>
        <w:ind w:left="-142"/>
        <w:rPr>
          <w:b/>
          <w:bCs/>
          <w:sz w:val="32"/>
          <w:szCs w:val="32"/>
        </w:rPr>
      </w:pPr>
    </w:p>
    <w:p w14:paraId="49F5E2B4" w14:textId="77777777" w:rsidR="00F835E6" w:rsidRDefault="00F835E6" w:rsidP="00F835E6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7906DE2A" w14:textId="77777777" w:rsidR="00F835E6" w:rsidRDefault="00F835E6" w:rsidP="00F835E6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785FC1A" w14:textId="77777777" w:rsidR="00F835E6" w:rsidRDefault="00F835E6" w:rsidP="00F835E6">
      <w:pPr>
        <w:pStyle w:val="af2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A253B41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Автор: </w:t>
      </w:r>
    </w:p>
    <w:p w14:paraId="515EDCDE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преподаватель ПЦК «Оркестровые духовые и ударные инструменты» ГБПОУ КК «НМК им. Д.Д. Шостаковича»</w:t>
      </w:r>
    </w:p>
    <w:p w14:paraId="3F4C0997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Семенова Е.А.</w:t>
      </w:r>
    </w:p>
    <w:p w14:paraId="6318B0A2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53D1B55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44E559C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71152" w14:textId="77777777" w:rsidR="00F835E6" w:rsidRDefault="00F835E6" w:rsidP="00F835E6">
      <w:pPr>
        <w:pStyle w:val="af2"/>
        <w:ind w:left="48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9D10F78" w14:textId="77777777" w:rsidR="00F835E6" w:rsidRDefault="00F835E6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344B1602" w14:textId="77777777" w:rsidR="00F835E6" w:rsidRDefault="00F835E6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3F981308" w14:textId="77777777" w:rsidR="00F835E6" w:rsidRDefault="00F835E6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481EFE9C" w14:textId="6D6707A2" w:rsidR="00F835E6" w:rsidRDefault="00F835E6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CC58B" w14:textId="2D532A5B" w:rsidR="006016A2" w:rsidRDefault="006016A2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6A8CBC1F" w14:textId="3419F403" w:rsidR="006016A2" w:rsidRDefault="006016A2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62B2EF81" w14:textId="059B0E98" w:rsidR="006016A2" w:rsidRDefault="006016A2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1A2AC6FF" w14:textId="77777777" w:rsidR="006016A2" w:rsidRDefault="006016A2" w:rsidP="00F835E6">
      <w:pPr>
        <w:pStyle w:val="af2"/>
        <w:ind w:left="5387"/>
        <w:rPr>
          <w:rFonts w:ascii="Times New Roman" w:hAnsi="Times New Roman" w:cs="Times New Roman"/>
          <w:b/>
          <w:bCs/>
          <w:sz w:val="24"/>
          <w:szCs w:val="24"/>
        </w:rPr>
      </w:pPr>
    </w:p>
    <w:p w14:paraId="681A854E" w14:textId="77777777" w:rsidR="00F835E6" w:rsidRDefault="00F835E6" w:rsidP="00F835E6">
      <w:pPr>
        <w:pStyle w:val="af2"/>
        <w:rPr>
          <w:rFonts w:ascii="Times New Roman" w:hAnsi="Times New Roman" w:cs="Times New Roman"/>
          <w:b/>
          <w:bCs/>
          <w:sz w:val="24"/>
          <w:szCs w:val="24"/>
        </w:rPr>
      </w:pPr>
    </w:p>
    <w:p w14:paraId="5C78EAFC" w14:textId="77777777" w:rsidR="00F835E6" w:rsidRDefault="00F835E6" w:rsidP="00F835E6">
      <w:pPr>
        <w:pStyle w:val="af2"/>
        <w:ind w:left="5387" w:hanging="538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г. Новороссийск</w:t>
      </w:r>
    </w:p>
    <w:p w14:paraId="1E16578A" w14:textId="38612DF5" w:rsidR="002C25DA" w:rsidRPr="0045792B" w:rsidRDefault="00F835E6" w:rsidP="0045792B">
      <w:pPr>
        <w:pStyle w:val="af2"/>
        <w:ind w:left="5387" w:hanging="538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A75708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00A094B0" w14:textId="39376B26" w:rsidR="00ED577B" w:rsidRPr="00F835E6" w:rsidRDefault="00ED577B" w:rsidP="00CA70D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35E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14:paraId="2B74CB34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Содержание..........................................................................................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</w:t>
      </w:r>
      <w:r>
        <w:rPr>
          <w:rFonts w:ascii="Times New Roman" w:hAnsi="Times New Roman" w:cs="Times New Roman"/>
          <w:sz w:val="28"/>
          <w:szCs w:val="28"/>
        </w:rPr>
        <w:t>.2</w:t>
      </w:r>
    </w:p>
    <w:p w14:paraId="3AA44443" w14:textId="77777777" w:rsidR="00ED577B" w:rsidRDefault="00924373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Введение.....</w:t>
      </w:r>
      <w:r w:rsidR="00ED577B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</w:t>
      </w:r>
      <w:r>
        <w:rPr>
          <w:rFonts w:ascii="Times New Roman" w:hAnsi="Times New Roman" w:cs="Times New Roman"/>
          <w:sz w:val="28"/>
          <w:szCs w:val="28"/>
        </w:rPr>
        <w:t>3</w:t>
      </w:r>
    </w:p>
    <w:p w14:paraId="4ADB906C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. Исторический аспект..........................................................................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64406BBB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Исторический экскурс. Эпоха романтизма: характерные черты стиля............................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1671BF60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 Фантазия. Характеристика жанра.................................................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</w:t>
      </w:r>
      <w:r>
        <w:rPr>
          <w:rFonts w:ascii="Times New Roman" w:hAnsi="Times New Roman" w:cs="Times New Roman"/>
          <w:sz w:val="28"/>
          <w:szCs w:val="28"/>
        </w:rPr>
        <w:t>.6</w:t>
      </w:r>
    </w:p>
    <w:p w14:paraId="24C78292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Франц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Допплер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краткие биограф</w:t>
      </w:r>
      <w:r w:rsidR="00CA70D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</w:t>
      </w:r>
      <w:r w:rsidR="0092437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ские</w:t>
      </w:r>
      <w:r w:rsidR="00CA70D9">
        <w:rPr>
          <w:rFonts w:ascii="Times New Roman" w:hAnsi="Times New Roman" w:cs="Times New Roman"/>
          <w:sz w:val="28"/>
          <w:szCs w:val="28"/>
        </w:rPr>
        <w:t xml:space="preserve"> сведения.....................</w:t>
      </w:r>
      <w:r>
        <w:rPr>
          <w:rFonts w:ascii="Times New Roman" w:hAnsi="Times New Roman" w:cs="Times New Roman"/>
          <w:sz w:val="28"/>
          <w:szCs w:val="28"/>
        </w:rPr>
        <w:t>...</w:t>
      </w:r>
      <w:r w:rsidR="00CA70D9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8</w:t>
      </w:r>
    </w:p>
    <w:p w14:paraId="14E8D377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D57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Исполнительский анализ «Венгерской пасторальной фантазии для флейты и фортепиано ор.26»..................................................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...................</w:t>
      </w:r>
      <w:r>
        <w:rPr>
          <w:rFonts w:ascii="Times New Roman" w:hAnsi="Times New Roman" w:cs="Times New Roman"/>
          <w:sz w:val="28"/>
          <w:szCs w:val="28"/>
        </w:rPr>
        <w:t>11</w:t>
      </w:r>
    </w:p>
    <w:p w14:paraId="43052717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Стилистические особенности «Венгерской пасторальной фантазии для флейты и фортепиано ор.26» Ф.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Допплера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.................</w:t>
      </w:r>
      <w:r>
        <w:rPr>
          <w:rFonts w:ascii="Times New Roman" w:hAnsi="Times New Roman" w:cs="Times New Roman"/>
          <w:sz w:val="28"/>
          <w:szCs w:val="28"/>
        </w:rPr>
        <w:t>11</w:t>
      </w:r>
    </w:p>
    <w:p w14:paraId="37B9734D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Анализ структуры и методические комментарии...................................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............................................................</w:t>
      </w:r>
      <w:r>
        <w:rPr>
          <w:rFonts w:ascii="Times New Roman" w:hAnsi="Times New Roman" w:cs="Times New Roman"/>
          <w:sz w:val="28"/>
          <w:szCs w:val="28"/>
        </w:rPr>
        <w:t>13</w:t>
      </w:r>
    </w:p>
    <w:p w14:paraId="6089118F" w14:textId="77777777" w:rsid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......................................................................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..........................</w:t>
      </w:r>
      <w:r>
        <w:rPr>
          <w:rFonts w:ascii="Times New Roman" w:hAnsi="Times New Roman" w:cs="Times New Roman"/>
          <w:sz w:val="28"/>
          <w:szCs w:val="28"/>
        </w:rPr>
        <w:t>28</w:t>
      </w:r>
    </w:p>
    <w:p w14:paraId="05738AD2" w14:textId="77777777" w:rsidR="00ED577B" w:rsidRPr="00ED577B" w:rsidRDefault="00ED577B" w:rsidP="00CA70D9">
      <w:pPr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 .....................................................................</w:t>
      </w:r>
      <w:r w:rsidR="00CA70D9">
        <w:rPr>
          <w:rFonts w:ascii="Times New Roman" w:hAnsi="Times New Roman" w:cs="Times New Roman"/>
          <w:sz w:val="28"/>
          <w:szCs w:val="28"/>
        </w:rPr>
        <w:t>..............</w:t>
      </w:r>
      <w:r>
        <w:rPr>
          <w:rFonts w:ascii="Times New Roman" w:hAnsi="Times New Roman" w:cs="Times New Roman"/>
          <w:sz w:val="28"/>
          <w:szCs w:val="28"/>
        </w:rPr>
        <w:t>29</w:t>
      </w:r>
    </w:p>
    <w:p w14:paraId="3CA15509" w14:textId="77777777" w:rsidR="00CF7D5B" w:rsidRDefault="00CF7D5B" w:rsidP="00ED577B">
      <w:pPr>
        <w:pStyle w:val="1"/>
        <w:spacing w:line="480" w:lineRule="auto"/>
        <w:rPr>
          <w:rFonts w:cs="Times New Roman"/>
          <w:bCs/>
          <w:szCs w:val="28"/>
        </w:rPr>
      </w:pPr>
    </w:p>
    <w:p w14:paraId="1447FD55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CE6F29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8B441A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C04283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C43D63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73AF5E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1B9007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713615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349FCA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E2F242" w14:textId="77777777" w:rsidR="00CF7D5B" w:rsidRDefault="00CF7D5B" w:rsidP="0001528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749AC6" w14:textId="77777777" w:rsidR="00CF7D5B" w:rsidRDefault="00CF7D5B" w:rsidP="00015286">
      <w:pPr>
        <w:pStyle w:val="1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ВВЕДЕНИЕ"/>
      <w:bookmarkStart w:id="2" w:name="_Toc134995125"/>
      <w:bookmarkEnd w:id="1"/>
      <w:r w:rsidRPr="00CF7D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ВВЕДЕНИЕ</w:t>
      </w:r>
      <w:bookmarkEnd w:id="2"/>
    </w:p>
    <w:p w14:paraId="1562A51A" w14:textId="77777777" w:rsidR="008F7981" w:rsidRDefault="008F7981" w:rsidP="007B179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свой многовековой период развития искусство музыкального исполнительства достигло значительных высот, и в сочетании с обширным интеллектуальным опытом оно превращает интерпретацию музыкального произведения в нечто гораздо более глубокое, чем простое воспроизведение авторского текста. </w:t>
      </w:r>
    </w:p>
    <w:p w14:paraId="0464A400" w14:textId="77777777" w:rsidR="001679AC" w:rsidRDefault="001679AC" w:rsidP="007B17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исполнителем стоит </w:t>
      </w:r>
      <w:r w:rsidR="00811595">
        <w:rPr>
          <w:rFonts w:ascii="Times New Roman" w:hAnsi="Times New Roman" w:cs="Times New Roman"/>
          <w:sz w:val="28"/>
          <w:szCs w:val="28"/>
        </w:rPr>
        <w:t>задача изучения и осмысления особых черт той эпохи, в которой жил композитор, ее музыкально-стилевых особенностей, формы, жанра и образа произведения, которое может относиться как к программной, так и к непрограммной музыке. И все же понимание и воплощение солистом каждого отдельного музыкального произведения будет индивидуальным.</w:t>
      </w:r>
    </w:p>
    <w:p w14:paraId="23F44767" w14:textId="77777777" w:rsidR="001C7EB1" w:rsidRDefault="00400B5D" w:rsidP="007B17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Ирина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преподаватель московского государственного института имени А. Шнитке, пишет:</w:t>
      </w:r>
      <w:r w:rsidR="00A917D5">
        <w:rPr>
          <w:rFonts w:ascii="Times New Roman" w:hAnsi="Times New Roman" w:cs="Times New Roman"/>
          <w:sz w:val="28"/>
          <w:szCs w:val="28"/>
        </w:rPr>
        <w:t xml:space="preserve"> </w:t>
      </w:r>
      <w:r w:rsidR="0081159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811595" w:rsidRPr="00811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Феномен вариантной множественности интерпретаций одного и того же произведения основывается на балансе между стабильными средствами ее осуществления, такими как нотный текст, исполнительские традиции, </w:t>
      </w:r>
      <w:proofErr w:type="spellStart"/>
      <w:r w:rsidR="00811595" w:rsidRPr="00811595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программность</w:t>
      </w:r>
      <w:proofErr w:type="spellEnd"/>
      <w:r w:rsidR="00811595" w:rsidRPr="008115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технология звукообразования, чувство формы, стиля и мобильными средствами в виде личностного проникновения в его образный строй. Это должно выражаться в особом эмоциональном отношении к способам воплощения композиторского замысла, таким как динамика, тембровые оттенки, фразировка, артикуляция, агогика и </w:t>
      </w:r>
      <w:proofErr w:type="spellStart"/>
      <w:r w:rsidR="00811595" w:rsidRPr="0081159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81159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ootnoteReference w:id="1"/>
      </w:r>
      <w:r w:rsidR="00811595" w:rsidRPr="0081159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D64051E" w14:textId="77777777" w:rsidR="00811595" w:rsidRPr="00CB25EA" w:rsidRDefault="00811595" w:rsidP="007B179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автор упоминает, что исследования в области флейтового исполнительства в основно</w:t>
      </w:r>
      <w:r w:rsidR="00A80BE7">
        <w:rPr>
          <w:rFonts w:ascii="Times New Roman" w:hAnsi="Times New Roman" w:cs="Times New Roman"/>
          <w:sz w:val="28"/>
          <w:szCs w:val="28"/>
        </w:rPr>
        <w:t xml:space="preserve">м ограничиваются описанием отдельных стилистических периодов. Например, среди иностранных публикаций можно выделить монографии А. </w:t>
      </w:r>
      <w:proofErr w:type="spellStart"/>
      <w:r w:rsidR="00A80BE7">
        <w:rPr>
          <w:rFonts w:ascii="Times New Roman" w:hAnsi="Times New Roman" w:cs="Times New Roman"/>
          <w:sz w:val="28"/>
          <w:szCs w:val="28"/>
        </w:rPr>
        <w:t>Бэйнса</w:t>
      </w:r>
      <w:proofErr w:type="spellEnd"/>
      <w:r w:rsidR="00A80BE7">
        <w:rPr>
          <w:rFonts w:ascii="Times New Roman" w:hAnsi="Times New Roman" w:cs="Times New Roman"/>
          <w:sz w:val="28"/>
          <w:szCs w:val="28"/>
        </w:rPr>
        <w:t xml:space="preserve"> и А. </w:t>
      </w:r>
      <w:proofErr w:type="spellStart"/>
      <w:r w:rsidR="00A80BE7">
        <w:rPr>
          <w:rFonts w:ascii="Times New Roman" w:hAnsi="Times New Roman" w:cs="Times New Roman"/>
          <w:sz w:val="28"/>
          <w:szCs w:val="28"/>
        </w:rPr>
        <w:t>Боулта</w:t>
      </w:r>
      <w:proofErr w:type="spellEnd"/>
      <w:r w:rsidR="00A80BE7">
        <w:rPr>
          <w:rFonts w:ascii="Times New Roman" w:hAnsi="Times New Roman" w:cs="Times New Roman"/>
          <w:sz w:val="28"/>
          <w:szCs w:val="28"/>
        </w:rPr>
        <w:t xml:space="preserve"> (1991), Э. </w:t>
      </w:r>
      <w:proofErr w:type="spellStart"/>
      <w:r w:rsidR="00A80BE7">
        <w:rPr>
          <w:rFonts w:ascii="Times New Roman" w:hAnsi="Times New Roman" w:cs="Times New Roman"/>
          <w:sz w:val="28"/>
          <w:szCs w:val="28"/>
        </w:rPr>
        <w:t>Блэкмана</w:t>
      </w:r>
      <w:proofErr w:type="spellEnd"/>
      <w:r w:rsidR="00A80BE7">
        <w:rPr>
          <w:rFonts w:ascii="Times New Roman" w:hAnsi="Times New Roman" w:cs="Times New Roman"/>
          <w:sz w:val="28"/>
          <w:szCs w:val="28"/>
        </w:rPr>
        <w:t xml:space="preserve"> (2005), М. </w:t>
      </w:r>
      <w:proofErr w:type="spellStart"/>
      <w:r w:rsidR="00A80BE7">
        <w:rPr>
          <w:rFonts w:ascii="Times New Roman" w:hAnsi="Times New Roman" w:cs="Times New Roman"/>
          <w:sz w:val="28"/>
          <w:szCs w:val="28"/>
        </w:rPr>
        <w:t>Дебоста</w:t>
      </w:r>
      <w:proofErr w:type="spellEnd"/>
      <w:r w:rsidR="00A80BE7">
        <w:rPr>
          <w:rFonts w:ascii="Times New Roman" w:hAnsi="Times New Roman" w:cs="Times New Roman"/>
          <w:sz w:val="28"/>
          <w:szCs w:val="28"/>
        </w:rPr>
        <w:t xml:space="preserve"> (2002) и А. </w:t>
      </w:r>
      <w:proofErr w:type="spellStart"/>
      <w:r w:rsidR="00A80BE7">
        <w:rPr>
          <w:rFonts w:ascii="Times New Roman" w:hAnsi="Times New Roman" w:cs="Times New Roman"/>
          <w:sz w:val="28"/>
          <w:szCs w:val="28"/>
        </w:rPr>
        <w:t>Поуэлла</w:t>
      </w:r>
      <w:proofErr w:type="spellEnd"/>
      <w:r w:rsidR="00A80BE7">
        <w:rPr>
          <w:rFonts w:ascii="Times New Roman" w:hAnsi="Times New Roman" w:cs="Times New Roman"/>
          <w:sz w:val="28"/>
          <w:szCs w:val="28"/>
        </w:rPr>
        <w:t xml:space="preserve"> (2002), а в русскоязычной литературе – </w:t>
      </w:r>
      <w:r w:rsidR="00A80BE7">
        <w:rPr>
          <w:rFonts w:ascii="Times New Roman" w:hAnsi="Times New Roman" w:cs="Times New Roman"/>
          <w:sz w:val="28"/>
          <w:szCs w:val="28"/>
        </w:rPr>
        <w:lastRenderedPageBreak/>
        <w:t>кандидатские диссертации Н. Баженовой (2017), В. Захаровой (2008), В. Давыдовой (2007) и др. Вкупе с некоторым количеством статей по истории флейтового искусства «</w:t>
      </w:r>
      <w:r w:rsidR="00A80BE7" w:rsidRPr="00A80BE7">
        <w:rPr>
          <w:rFonts w:ascii="Times New Roman" w:hAnsi="Times New Roman" w:cs="Times New Roman"/>
          <w:sz w:val="28"/>
          <w:szCs w:val="28"/>
        </w:rPr>
        <w:t>эти источники дают обширный фактологический материал, но, как правило, лишены обобщающих выводов, касающихся зависимости знаний о стилистике произведения с формированием его интерпретации и упорядочения исполнительских принципов игры на флейте в соотнесении со стилевыми тенденциями различных исторических периодов</w:t>
      </w:r>
      <w:r w:rsidR="00A80BE7">
        <w:rPr>
          <w:rFonts w:ascii="Times New Roman" w:hAnsi="Times New Roman" w:cs="Times New Roman"/>
          <w:sz w:val="28"/>
          <w:szCs w:val="28"/>
        </w:rPr>
        <w:t>»</w:t>
      </w:r>
      <w:r w:rsidR="00400B5D">
        <w:rPr>
          <w:rStyle w:val="a8"/>
          <w:rFonts w:ascii="Times New Roman" w:hAnsi="Times New Roman" w:cs="Times New Roman"/>
          <w:sz w:val="28"/>
          <w:szCs w:val="28"/>
        </w:rPr>
        <w:footnoteReference w:id="2"/>
      </w:r>
      <w:r w:rsidR="00A80BE7" w:rsidRPr="00A80BE7">
        <w:rPr>
          <w:rFonts w:ascii="Times New Roman" w:hAnsi="Times New Roman" w:cs="Times New Roman"/>
          <w:sz w:val="28"/>
          <w:szCs w:val="28"/>
        </w:rPr>
        <w:t>.</w:t>
      </w:r>
    </w:p>
    <w:p w14:paraId="312553C6" w14:textId="77777777" w:rsidR="005F269E" w:rsidRDefault="00400B5D" w:rsidP="007B179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0B5D">
        <w:rPr>
          <w:rFonts w:ascii="Times New Roman" w:hAnsi="Times New Roman" w:cs="Times New Roman"/>
          <w:bCs/>
          <w:sz w:val="28"/>
          <w:szCs w:val="36"/>
        </w:rPr>
        <w:t>Необходимость рассмотрения</w:t>
      </w:r>
      <w:r w:rsidRPr="00400B5D">
        <w:rPr>
          <w:rFonts w:ascii="Times New Roman" w:hAnsi="Times New Roman" w:cs="Times New Roman"/>
          <w:sz w:val="28"/>
          <w:szCs w:val="36"/>
        </w:rPr>
        <w:t xml:space="preserve"> данной темы обусловлена частым исполнением произведения </w:t>
      </w:r>
      <w:proofErr w:type="spellStart"/>
      <w:r w:rsidRPr="00400B5D">
        <w:rPr>
          <w:rFonts w:ascii="Times New Roman" w:hAnsi="Times New Roman" w:cs="Times New Roman"/>
          <w:sz w:val="28"/>
          <w:szCs w:val="36"/>
        </w:rPr>
        <w:t>Ф.Допплера</w:t>
      </w:r>
      <w:proofErr w:type="spellEnd"/>
      <w:r w:rsidRPr="00400B5D">
        <w:rPr>
          <w:rFonts w:ascii="Times New Roman" w:hAnsi="Times New Roman" w:cs="Times New Roman"/>
          <w:sz w:val="28"/>
          <w:szCs w:val="36"/>
        </w:rPr>
        <w:t xml:space="preserve"> «Венгерская фантазия» в концертной и экзаменационной практике студентов музыкальных образовательных учреждений, что позволяет говорить о безусловной</w:t>
      </w:r>
      <w:r w:rsidR="00A917D5">
        <w:rPr>
          <w:rFonts w:ascii="Times New Roman" w:hAnsi="Times New Roman" w:cs="Times New Roman"/>
          <w:sz w:val="28"/>
          <w:szCs w:val="36"/>
        </w:rPr>
        <w:t xml:space="preserve"> </w:t>
      </w:r>
      <w:r w:rsidR="00CF7D5B" w:rsidRPr="00CF7D5B">
        <w:rPr>
          <w:rFonts w:ascii="Times New Roman" w:hAnsi="Times New Roman" w:cs="Times New Roman"/>
          <w:b/>
          <w:sz w:val="28"/>
          <w:szCs w:val="28"/>
        </w:rPr>
        <w:t>актуальности</w:t>
      </w:r>
      <w:r w:rsidR="00A917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B5D">
        <w:rPr>
          <w:rFonts w:ascii="Times New Roman" w:hAnsi="Times New Roman" w:cs="Times New Roman"/>
          <w:bCs/>
          <w:sz w:val="28"/>
          <w:szCs w:val="28"/>
        </w:rPr>
        <w:t>темы</w:t>
      </w:r>
      <w:r w:rsidR="00CF7D5B" w:rsidRPr="00CF7D5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0BA0C9" w14:textId="77777777" w:rsidR="00CF7D5B" w:rsidRPr="00CF7D5B" w:rsidRDefault="00CF7D5B" w:rsidP="007B179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Анализ произведения «Венгерская фантазия» для флейты и фортепиано предоставит возможность познакомиться с жанром «фантазия», определить основные его черты, выявить художественные и драматургические особенности. Вопрос изучения структуры и </w:t>
      </w:r>
      <w:proofErr w:type="spellStart"/>
      <w:r w:rsidRPr="00CF7D5B">
        <w:rPr>
          <w:rFonts w:ascii="Times New Roman" w:hAnsi="Times New Roman" w:cs="Times New Roman"/>
          <w:sz w:val="28"/>
          <w:szCs w:val="28"/>
        </w:rPr>
        <w:t>тематизма</w:t>
      </w:r>
      <w:proofErr w:type="spellEnd"/>
      <w:r w:rsidRPr="00CF7D5B">
        <w:rPr>
          <w:rFonts w:ascii="Times New Roman" w:hAnsi="Times New Roman" w:cs="Times New Roman"/>
          <w:sz w:val="28"/>
          <w:szCs w:val="28"/>
        </w:rPr>
        <w:t xml:space="preserve"> произведения тесно связан с техникой и методикой исполнения на инструменте. </w:t>
      </w:r>
    </w:p>
    <w:p w14:paraId="5923E7EE" w14:textId="77777777" w:rsidR="005F269E" w:rsidRPr="00CF7D5B" w:rsidRDefault="005F269E" w:rsidP="007B1791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185760B" w14:textId="77777777" w:rsidR="00CF7D5B" w:rsidRPr="00CF7D5B" w:rsidRDefault="00CF7D5B" w:rsidP="007B179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b/>
          <w:sz w:val="28"/>
          <w:szCs w:val="28"/>
        </w:rPr>
        <w:t>Цель</w:t>
      </w:r>
      <w:r w:rsidRPr="00CF7D5B">
        <w:rPr>
          <w:rFonts w:ascii="Times New Roman" w:hAnsi="Times New Roman" w:cs="Times New Roman"/>
          <w:sz w:val="28"/>
          <w:szCs w:val="28"/>
        </w:rPr>
        <w:t xml:space="preserve"> – выявить особенности произведения, опираясь на анализ художественных, технических, стилевых задач.</w:t>
      </w:r>
    </w:p>
    <w:p w14:paraId="080E70A5" w14:textId="77777777" w:rsidR="00CF7D5B" w:rsidRPr="00CF7D5B" w:rsidRDefault="00CF7D5B" w:rsidP="007B179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b/>
          <w:sz w:val="28"/>
          <w:szCs w:val="28"/>
        </w:rPr>
        <w:t>Задачи</w:t>
      </w:r>
      <w:r w:rsidRPr="00CF7D5B">
        <w:rPr>
          <w:rFonts w:ascii="Times New Roman" w:hAnsi="Times New Roman" w:cs="Times New Roman"/>
          <w:sz w:val="28"/>
          <w:szCs w:val="28"/>
        </w:rPr>
        <w:t>:</w:t>
      </w:r>
    </w:p>
    <w:p w14:paraId="2D042BF4" w14:textId="77777777" w:rsidR="00CF7D5B" w:rsidRPr="00CF7D5B" w:rsidRDefault="00CF7D5B" w:rsidP="007B179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>1. Кратко осветить биографию композитора и жанр произведения.</w:t>
      </w:r>
    </w:p>
    <w:p w14:paraId="14170A75" w14:textId="77777777" w:rsidR="00CF7D5B" w:rsidRPr="00CF7D5B" w:rsidRDefault="00CF7D5B" w:rsidP="007B179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>2. Определить структуру произведения и стилевые особенности.</w:t>
      </w:r>
    </w:p>
    <w:p w14:paraId="52F8E3AC" w14:textId="77777777" w:rsidR="00CF7D5B" w:rsidRPr="00CF7D5B" w:rsidRDefault="00CF7D5B" w:rsidP="007B179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>3. Выявить художественные и технические задачи.</w:t>
      </w:r>
    </w:p>
    <w:p w14:paraId="31432E07" w14:textId="77777777" w:rsidR="00DA1DB2" w:rsidRPr="00123CBF" w:rsidRDefault="00CF7D5B" w:rsidP="00123CB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b/>
          <w:sz w:val="28"/>
          <w:szCs w:val="28"/>
        </w:rPr>
        <w:t>Структура</w:t>
      </w:r>
      <w:r w:rsidRPr="00CF7D5B">
        <w:rPr>
          <w:rFonts w:ascii="Times New Roman" w:hAnsi="Times New Roman" w:cs="Times New Roman"/>
          <w:sz w:val="28"/>
          <w:szCs w:val="28"/>
        </w:rPr>
        <w:t xml:space="preserve"> выпускной квалификационной работы: Введение, Основная часть, состоящая из двух разделов (</w:t>
      </w:r>
      <w:r w:rsidR="000159AC">
        <w:rPr>
          <w:rFonts w:ascii="Times New Roman" w:hAnsi="Times New Roman" w:cs="Times New Roman"/>
          <w:sz w:val="28"/>
          <w:szCs w:val="28"/>
        </w:rPr>
        <w:t>пяти</w:t>
      </w:r>
      <w:r w:rsidRPr="00CF7D5B">
        <w:rPr>
          <w:rFonts w:ascii="Times New Roman" w:hAnsi="Times New Roman" w:cs="Times New Roman"/>
          <w:sz w:val="28"/>
          <w:szCs w:val="28"/>
        </w:rPr>
        <w:t xml:space="preserve"> параграфов), Заключение, Список литературы. Нотные примеры включены в текст работы.</w:t>
      </w:r>
    </w:p>
    <w:p w14:paraId="794995A3" w14:textId="77777777" w:rsidR="00CF7D5B" w:rsidRPr="00015286" w:rsidRDefault="00CF7D5B" w:rsidP="00015286">
      <w:pPr>
        <w:pStyle w:val="1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I. </w:t>
      </w:r>
      <w:bookmarkStart w:id="3" w:name="ИСТОРИЧЕСКИЙ_АСПЕКТ"/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ИСТОРИЧЕСКИЙ АСПЕКТ</w:t>
      </w:r>
      <w:bookmarkEnd w:id="3"/>
    </w:p>
    <w:p w14:paraId="16FE78EA" w14:textId="77777777" w:rsidR="00B03EA3" w:rsidRPr="00CF7D5B" w:rsidRDefault="00B03EA3" w:rsidP="0001528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bookmarkStart w:id="4" w:name="Эпоха_романтизма"/>
      <w:r w:rsidRPr="00CF7D5B">
        <w:rPr>
          <w:rFonts w:ascii="Times New Roman" w:hAnsi="Times New Roman" w:cs="Times New Roman"/>
          <w:b/>
          <w:bCs/>
          <w:sz w:val="28"/>
          <w:szCs w:val="28"/>
        </w:rPr>
        <w:t>Эпоха романтизма</w:t>
      </w:r>
      <w:bookmarkEnd w:id="4"/>
      <w:r w:rsidRPr="00CF7D5B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B25EA">
        <w:rPr>
          <w:rFonts w:ascii="Times New Roman" w:hAnsi="Times New Roman" w:cs="Times New Roman"/>
          <w:b/>
          <w:bCs/>
          <w:sz w:val="28"/>
          <w:szCs w:val="28"/>
        </w:rPr>
        <w:t xml:space="preserve"> Характерные черты стиля</w:t>
      </w:r>
    </w:p>
    <w:p w14:paraId="3B7175A9" w14:textId="77777777" w:rsidR="005E564F" w:rsidRPr="00CF7D5B" w:rsidRDefault="004B110A" w:rsidP="0001528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Зарождение эпохи романтизма относится к началу </w:t>
      </w:r>
      <w:r w:rsidRPr="00CF7D5B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F7D5B">
        <w:rPr>
          <w:rFonts w:ascii="Times New Roman" w:hAnsi="Times New Roman" w:cs="Times New Roman"/>
          <w:sz w:val="28"/>
          <w:szCs w:val="28"/>
        </w:rPr>
        <w:t xml:space="preserve"> века. Одним из важнейших факторов, повлиявших на возникновение этого явления в западноевропейском</w:t>
      </w:r>
      <w:r w:rsidR="00A917D5">
        <w:rPr>
          <w:rFonts w:ascii="Times New Roman" w:hAnsi="Times New Roman" w:cs="Times New Roman"/>
          <w:sz w:val="28"/>
          <w:szCs w:val="28"/>
        </w:rPr>
        <w:t xml:space="preserve"> </w:t>
      </w:r>
      <w:r w:rsidRPr="00CF7D5B">
        <w:rPr>
          <w:rFonts w:ascii="Times New Roman" w:hAnsi="Times New Roman" w:cs="Times New Roman"/>
          <w:sz w:val="28"/>
          <w:szCs w:val="28"/>
        </w:rPr>
        <w:t xml:space="preserve"> искусстве, стало движение народных масс после Великой французской революции 1789 г. Борьба за демократические идеалы и провозглашение </w:t>
      </w:r>
      <w:r w:rsidR="000E007A" w:rsidRPr="00CF7D5B">
        <w:rPr>
          <w:rFonts w:ascii="Times New Roman" w:hAnsi="Times New Roman" w:cs="Times New Roman"/>
          <w:sz w:val="28"/>
          <w:szCs w:val="28"/>
        </w:rPr>
        <w:t xml:space="preserve">нового </w:t>
      </w:r>
      <w:r w:rsidRPr="00CF7D5B">
        <w:rPr>
          <w:rFonts w:ascii="Times New Roman" w:hAnsi="Times New Roman" w:cs="Times New Roman"/>
          <w:sz w:val="28"/>
          <w:szCs w:val="28"/>
        </w:rPr>
        <w:t xml:space="preserve">политического строя европейского общества привели к огромному духовному подъему. </w:t>
      </w:r>
      <w:r w:rsidR="00E52CE1" w:rsidRPr="00CF7D5B">
        <w:rPr>
          <w:rFonts w:ascii="Times New Roman" w:hAnsi="Times New Roman" w:cs="Times New Roman"/>
          <w:sz w:val="28"/>
          <w:szCs w:val="28"/>
        </w:rPr>
        <w:t>В связи с этим сформировался новый тип художника – передового общественного деятеля, стремящегося воплотить в жизнь законы высшей справедливости и избавиться ото всех условностей, сковывающих духовные силы человека. Впервые подобные идеи были выражены в литературе такими писателями, как</w:t>
      </w:r>
      <w:r w:rsidR="00A66FCF">
        <w:rPr>
          <w:rFonts w:ascii="Times New Roman" w:hAnsi="Times New Roman" w:cs="Times New Roman"/>
          <w:sz w:val="28"/>
          <w:szCs w:val="28"/>
        </w:rPr>
        <w:t xml:space="preserve"> В. </w:t>
      </w:r>
      <w:r w:rsidR="00E52CE1" w:rsidRPr="00CF7D5B">
        <w:rPr>
          <w:rFonts w:ascii="Times New Roman" w:hAnsi="Times New Roman" w:cs="Times New Roman"/>
          <w:sz w:val="28"/>
          <w:szCs w:val="28"/>
        </w:rPr>
        <w:t xml:space="preserve">Гюго, </w:t>
      </w:r>
      <w:r w:rsidR="00A66FCF">
        <w:rPr>
          <w:rFonts w:ascii="Times New Roman" w:hAnsi="Times New Roman" w:cs="Times New Roman"/>
          <w:sz w:val="28"/>
          <w:szCs w:val="28"/>
        </w:rPr>
        <w:t xml:space="preserve">Г. </w:t>
      </w:r>
      <w:r w:rsidR="00E52CE1" w:rsidRPr="00CF7D5B">
        <w:rPr>
          <w:rFonts w:ascii="Times New Roman" w:hAnsi="Times New Roman" w:cs="Times New Roman"/>
          <w:sz w:val="28"/>
          <w:szCs w:val="28"/>
        </w:rPr>
        <w:t>Гейне, Новалис</w:t>
      </w:r>
      <w:r w:rsidR="004763B2">
        <w:rPr>
          <w:rFonts w:ascii="Times New Roman" w:hAnsi="Times New Roman" w:cs="Times New Roman"/>
          <w:sz w:val="28"/>
          <w:szCs w:val="28"/>
        </w:rPr>
        <w:t xml:space="preserve"> (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</w:t>
      </w:r>
      <w:r w:rsidR="00CB133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фон </w:t>
      </w:r>
      <w:proofErr w:type="spellStart"/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Гарденберг</w:t>
      </w:r>
      <w:proofErr w:type="spellEnd"/>
      <w:r w:rsidR="004763B2">
        <w:rPr>
          <w:rFonts w:ascii="Times New Roman" w:hAnsi="Times New Roman" w:cs="Times New Roman"/>
          <w:sz w:val="28"/>
          <w:szCs w:val="28"/>
        </w:rPr>
        <w:t>)</w:t>
      </w:r>
      <w:r w:rsidR="00E52CE1" w:rsidRPr="00CF7D5B">
        <w:rPr>
          <w:rFonts w:ascii="Times New Roman" w:hAnsi="Times New Roman" w:cs="Times New Roman"/>
          <w:sz w:val="28"/>
          <w:szCs w:val="28"/>
        </w:rPr>
        <w:t>и др.</w:t>
      </w:r>
      <w:r w:rsidR="005E564F" w:rsidRPr="00CF7D5B">
        <w:rPr>
          <w:rFonts w:ascii="Times New Roman" w:hAnsi="Times New Roman" w:cs="Times New Roman"/>
          <w:sz w:val="28"/>
          <w:szCs w:val="28"/>
        </w:rPr>
        <w:t xml:space="preserve"> В музыку это новое течение пришло немного позже – в 1820-х годах. Однако очень скоро стало ясно, что высокие идеалы эпохи Просвещения иллюзорны: пришедший на смену феодально-абсолютистскому режиму буржуазный строй беспощадно эксплуатировал народные массы, а принципы «свободы, равенства и братства» остались не более, чем утопической мечтой. </w:t>
      </w:r>
      <w:r w:rsidR="005E564F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«Государство разума потерпело полное крушение». Общественные и государственные учреждения, возникшие после революции, «...оказались злой, вызывающей горькое разочарование, карикатурой на блестящие обещания просветителей»</w:t>
      </w:r>
      <w:r w:rsidR="00883A1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C217C">
        <w:rPr>
          <w:rStyle w:val="a8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ootnoteReference w:id="3"/>
      </w:r>
      <w:r w:rsidR="005E564F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14:paraId="0ABBA745" w14:textId="77777777" w:rsidR="004B110A" w:rsidRPr="00CF7D5B" w:rsidRDefault="005E564F" w:rsidP="00015286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hAnsi="Times New Roman" w:cs="Times New Roman"/>
          <w:sz w:val="28"/>
          <w:szCs w:val="28"/>
        </w:rPr>
        <w:t>Глубокое разочарование и неспособность смириться с окружающей действительностью художники выражали через протест по отношению к новому порядку вещей, который проявлялся в двух основных направлениях: «пассивный» и «действенный» романтизм. Представители направления «пассивного» романтизма идеализировали уходящее «доброе старое время» (среднев</w:t>
      </w:r>
      <w:r w:rsidR="00103206">
        <w:rPr>
          <w:rFonts w:ascii="Times New Roman" w:hAnsi="Times New Roman" w:cs="Times New Roman"/>
          <w:sz w:val="28"/>
          <w:szCs w:val="28"/>
        </w:rPr>
        <w:t>е</w:t>
      </w:r>
      <w:r w:rsidRPr="00CF7D5B">
        <w:rPr>
          <w:rFonts w:ascii="Times New Roman" w:hAnsi="Times New Roman" w:cs="Times New Roman"/>
          <w:sz w:val="28"/>
          <w:szCs w:val="28"/>
        </w:rPr>
        <w:t>ковье), отворачивались от окружающей действительности</w:t>
      </w:r>
      <w:r w:rsidR="00A259E9" w:rsidRPr="00CF7D5B">
        <w:rPr>
          <w:rFonts w:ascii="Times New Roman" w:hAnsi="Times New Roman" w:cs="Times New Roman"/>
          <w:sz w:val="28"/>
          <w:szCs w:val="28"/>
        </w:rPr>
        <w:t xml:space="preserve">, находя утешение в тяготении к мистике и воспевании вымышленного мира, далекого </w:t>
      </w:r>
      <w:r w:rsidR="00A259E9" w:rsidRPr="00CF7D5B">
        <w:rPr>
          <w:rFonts w:ascii="Times New Roman" w:hAnsi="Times New Roman" w:cs="Times New Roman"/>
          <w:sz w:val="28"/>
          <w:szCs w:val="28"/>
        </w:rPr>
        <w:lastRenderedPageBreak/>
        <w:t xml:space="preserve">от капиталистической цивилизации. Среди представителей этого направления можно выделить писателей </w:t>
      </w:r>
      <w:r w:rsidR="004763B2" w:rsidRPr="004763B2">
        <w:rPr>
          <w:rFonts w:ascii="Times New Roman" w:hAnsi="Times New Roman" w:cs="Times New Roman"/>
          <w:sz w:val="28"/>
          <w:szCs w:val="28"/>
        </w:rPr>
        <w:t xml:space="preserve">Ф. </w:t>
      </w:r>
      <w:r w:rsidR="00A259E9" w:rsidRPr="004763B2">
        <w:rPr>
          <w:rFonts w:ascii="Times New Roman" w:hAnsi="Times New Roman" w:cs="Times New Roman"/>
          <w:sz w:val="28"/>
          <w:szCs w:val="28"/>
        </w:rPr>
        <w:t>Шатобриана и Новалиса и английских</w:t>
      </w:r>
      <w:r w:rsidR="00A259E9" w:rsidRPr="00CF7D5B">
        <w:rPr>
          <w:rFonts w:ascii="Times New Roman" w:hAnsi="Times New Roman" w:cs="Times New Roman"/>
          <w:sz w:val="28"/>
          <w:szCs w:val="28"/>
        </w:rPr>
        <w:t xml:space="preserve"> поэтов «озерной школы», а также английских художников-прерафаэлитов и немецких художников-</w:t>
      </w:r>
      <w:proofErr w:type="spellStart"/>
      <w:r w:rsidR="00A259E9" w:rsidRPr="00CF7D5B">
        <w:rPr>
          <w:rFonts w:ascii="Times New Roman" w:hAnsi="Times New Roman" w:cs="Times New Roman"/>
          <w:sz w:val="28"/>
          <w:szCs w:val="28"/>
        </w:rPr>
        <w:t>назарейцев</w:t>
      </w:r>
      <w:proofErr w:type="spellEnd"/>
      <w:r w:rsidR="00A259E9" w:rsidRPr="00CF7D5B">
        <w:rPr>
          <w:rFonts w:ascii="Times New Roman" w:hAnsi="Times New Roman" w:cs="Times New Roman"/>
          <w:sz w:val="28"/>
          <w:szCs w:val="28"/>
        </w:rPr>
        <w:t>.</w:t>
      </w:r>
    </w:p>
    <w:p w14:paraId="5C0CB17F" w14:textId="77777777" w:rsidR="00A259E9" w:rsidRPr="00CF7D5B" w:rsidRDefault="00A259E9" w:rsidP="00015286">
      <w:pPr>
        <w:shd w:val="clear" w:color="auto" w:fill="FFFFFF"/>
        <w:spacing w:after="30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Представители «действенного» романтизма страстно бунтовали против нового жизненного уклада, отстаивая идеалы свободы и справедливости. Он пронизывает творчество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Дж.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Байрона,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Гюго,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Шелли,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Гейне,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Шумана,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Берлиоза,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Вагнера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многих других писателей и композиторов послереволюционного поколения.</w:t>
      </w:r>
    </w:p>
    <w:p w14:paraId="6E022E26" w14:textId="77777777" w:rsidR="00866CBB" w:rsidRPr="00CF7D5B" w:rsidRDefault="00A259E9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Однако для мировоззрения </w:t>
      </w:r>
      <w:r w:rsidR="00866CB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представителей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обоих направлений романтизма характерен резкий конфликт между грубой, низкой, пропитанной духом мещанства реальностью и идеальной, недостижимой мечтой. Возрастает роль индивидуального начала в искусстве, которое теперь стремится передать всю глубину различных оттенков человеческих чувств</w:t>
      </w:r>
      <w:r w:rsidR="00866CB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поставленных в эпоху романтизма выше разума. По словам 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Р. </w:t>
      </w:r>
      <w:r w:rsidR="00866CBB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Вагнера, «художник обращается к чувству, а не к разуму». А </w:t>
      </w:r>
      <w:r w:rsidR="004763B2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Р. </w:t>
      </w:r>
      <w:hyperlink r:id="rId8" w:tooltip="Шуман, Роберт" w:history="1">
        <w:r w:rsidR="00866CBB" w:rsidRPr="004763B2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Шуман</w:t>
        </w:r>
      </w:hyperlink>
      <w:r w:rsidR="00866CB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говорил: «разум заблуждается, чувства — никогда». Не случайно идеальным видом искусства была объявлена музыка, которая в силу своей специфики наиболее полно выражает движения души. Именно музыка в эпоху романтизма заняла ведущее место в системе искусств. </w:t>
      </w:r>
    </w:p>
    <w:p w14:paraId="64B15FEA" w14:textId="77777777" w:rsidR="00866CBB" w:rsidRPr="00CF7D5B" w:rsidRDefault="00866CB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Наиболее распространенными темами творчества композиторов-романтиков стали любовная лирика, мистические или фантастические сюжеты, а также картины природы. Как никогда широко в эту эпоху композиторы обращались к своему национальному фольклору, что в свою очередь привело к созданию многочисленных национальных композиторских школ: венгерской (основатель Ф. Лист), польской (Ф. Шопен, С. Монюшко), чешской (Б. Сметана, А. Дворжак), несколько позднее – русской (М. Глинка, А. Алябьев, А. Даргомыжский и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</w:p>
    <w:p w14:paraId="03B97472" w14:textId="77777777" w:rsidR="000E007A" w:rsidRPr="00CF7D5B" w:rsidRDefault="000E007A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Значительно обогатился музыкальный язык: помимо привнесенных из фольклорных источников своеобразных ритмов и гармоний композиторы эпохи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романтизма искали новые средства выражения,</w:t>
      </w:r>
      <w:r w:rsidR="00B03E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такие как внедрение речевых интонаций, расширение тембровой и гармонической палитры музыки (</w:t>
      </w:r>
      <w:proofErr w:type="spellStart"/>
      <w:r w:rsidR="00B03E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альтерированные</w:t>
      </w:r>
      <w:proofErr w:type="spellEnd"/>
      <w:r w:rsidR="00B03E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гармонии и аккорды побочных ступеней)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Именно поэтому начали происходить изменения в инструментальном составе симфонического оркестра: туда вводятся дополнительные инструменты,</w:t>
      </w:r>
      <w:r w:rsidR="002A708E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такие как саксофон,а также</w:t>
      </w:r>
      <w:r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народные, необходимые для создания </w:t>
      </w:r>
      <w:r w:rsidR="00B03EA3" w:rsidRPr="004763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определенного музыкального образа.</w:t>
      </w:r>
    </w:p>
    <w:p w14:paraId="7CB4E41F" w14:textId="77777777" w:rsidR="00B03EA3" w:rsidRPr="00CF7D5B" w:rsidRDefault="00B03EA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Широкое развитие получают песенные жанры, в том числе баллада, а также создаются новые, необычные по форме (стали использоваться свободные и смешанные формы) и демонстрирующие виртуозность исполнителя: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симфоническая поэма, концертная увертюра, рапсодия, фантазия. </w:t>
      </w:r>
    </w:p>
    <w:p w14:paraId="42A067A2" w14:textId="77777777" w:rsidR="00B03EA3" w:rsidRPr="00CF7D5B" w:rsidRDefault="00B03EA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1.2 </w:t>
      </w:r>
      <w:bookmarkStart w:id="5" w:name="Фантазия"/>
      <w:r w:rsidRPr="00E51B0B">
        <w:rPr>
          <w:rFonts w:ascii="Times New Roman" w:hAnsi="Times New Roman" w:cs="Times New Roman"/>
          <w:b/>
          <w:bCs/>
          <w:sz w:val="28"/>
          <w:szCs w:val="28"/>
        </w:rPr>
        <w:t>Фантазия</w:t>
      </w:r>
      <w:bookmarkEnd w:id="5"/>
      <w:r w:rsidRPr="00E51B0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667C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Характеристика жанра</w:t>
      </w:r>
    </w:p>
    <w:p w14:paraId="1EB47AC2" w14:textId="77777777" w:rsidR="00EA18B3" w:rsidRPr="00CF7D5B" w:rsidRDefault="003D454C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Термин «фантазия» впервые был упомянут в немецких рукописях клавирной музыки начала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XVI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века.</w:t>
      </w:r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переводе с древнегреческого языка это слово означало «плод воображения» или «вымысел». Несмотря на разнообразие трактовок термина «фантазия» в различные эпохи развития европейской музыки, в целом можно сказать, что он означает пьесу, в ходе создания которой композитор чаще всего отказывается от какой-либо общепринятой формы-конструкции. Также это может означать творческий эксперимент с гармонией, ритмом, фактурой, оркестровкой и </w:t>
      </w:r>
      <w:proofErr w:type="spellStart"/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тд</w:t>
      </w:r>
      <w:proofErr w:type="spellEnd"/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CD63434" w14:textId="77777777" w:rsidR="003D454C" w:rsidRPr="00CF7D5B" w:rsidRDefault="003D454C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эпоху позднего Возрождения и раннего Барокко он означал свободную по форме (то есть не танцевальную и не песенную) пьесу. Она получила широкое распространение, композиторы писали целые сборники фантазий, которые так и назывались: например, «12 фантазий» Дж. </w:t>
      </w:r>
      <w:proofErr w:type="spellStart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Фрескобальди</w:t>
      </w:r>
      <w:proofErr w:type="spellEnd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, фантазии Т. Морли</w:t>
      </w:r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«12 фантазий для флейты соло» Г. </w:t>
      </w:r>
      <w:proofErr w:type="spellStart"/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>Телемана</w:t>
      </w:r>
      <w:proofErr w:type="spellEnd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тд</w:t>
      </w:r>
      <w:proofErr w:type="spellEnd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. Во время расцвета эпохи Барокко фантазией часто называли пьесы «</w:t>
      </w:r>
      <w:proofErr w:type="spellStart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прелюдийного</w:t>
      </w:r>
      <w:proofErr w:type="spellEnd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характера, и их стиль трудно отличить от прелюдий и токкат того же времени. </w:t>
      </w:r>
    </w:p>
    <w:p w14:paraId="109D6C8F" w14:textId="77777777" w:rsidR="003D454C" w:rsidRPr="00CF7D5B" w:rsidRDefault="003D454C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эпоху классицизма этот жанр представлен клавирными фантазиями В. Моцарта (клавирные фантазии ре минор и до минор) и Л. </w:t>
      </w:r>
      <w:proofErr w:type="spellStart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ван</w:t>
      </w:r>
      <w:proofErr w:type="spellEnd"/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Бетховена (Фантазия для фортепиано, хора и оркестра,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op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80). </w:t>
      </w:r>
    </w:p>
    <w:p w14:paraId="025A703C" w14:textId="77777777" w:rsidR="00DB0DEB" w:rsidRPr="00CF7D5B" w:rsidRDefault="00DB0DE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Наибольшего расцвета фантазия достигла в эпоху романтизма. </w:t>
      </w:r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Понятие «</w:t>
      </w:r>
      <w:proofErr w:type="spellStart"/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фантазийности</w:t>
      </w:r>
      <w:proofErr w:type="spellEnd"/>
      <w:r w:rsidR="00EA18B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проникло во все сферы искусства: литературу, музыку, живопись.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Именно тогда композиторы, стремясь в каждом произведении воссоздать какой-либо конкретный образ, стали активно экспериментировать с музыкальными формами, увеличивая или сокращая количество частей в традиционных циклических формах, пользуясь свободными и смешанными формами, наиболее подходящими для выражения того или иного сюжета или образа (в эпоху романтизма была широко распространена программная музыка). </w:t>
      </w:r>
    </w:p>
    <w:p w14:paraId="62906FCF" w14:textId="77777777" w:rsidR="00EA18B3" w:rsidRPr="00CF7D5B" w:rsidRDefault="00EA18B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Примерами романтических фантазий могут служить: </w:t>
      </w:r>
      <w:r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«Скиталец» </w:t>
      </w:r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>Ф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Шуберта,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«Фантазия для левой руки» 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Ш.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Алькана, «Фантазия-экспромт» 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Ф.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Шопена, а также произведения композиторов русской школы, такие как «Буря» и «Франческа да Римини» 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>Чайковского, «</w:t>
      </w:r>
      <w:proofErr w:type="spellStart"/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>Исламей</w:t>
      </w:r>
      <w:proofErr w:type="spellEnd"/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М.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Балакирева, «Фантазия на темы Рябинина» </w:t>
      </w:r>
      <w:r w:rsidR="004763B2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А. </w:t>
      </w:r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Аренского и </w:t>
      </w:r>
      <w:proofErr w:type="spellStart"/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>тд</w:t>
      </w:r>
      <w:proofErr w:type="spellEnd"/>
      <w:r w:rsidR="00F75784" w:rsidRPr="004763B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A1E3303" w14:textId="77777777" w:rsidR="00F75784" w:rsidRPr="00CF7D5B" w:rsidRDefault="00F75784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Взятые композиторами за основу музыкальные темы могли быть как оригинальные, так и заимствованные у других композиторов, а также фол</w:t>
      </w:r>
      <w:r w:rsidR="009C4086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клорные</w:t>
      </w:r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0159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</w:t>
      </w:r>
      <w:proofErr w:type="spellStart"/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>Таффанель</w:t>
      </w:r>
      <w:proofErr w:type="spellEnd"/>
      <w:r w:rsidR="0047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фантазия на темы оперы К. Вебера «Вольный стрелок» и фантазия на темы оперы А. Тома «Миньон». </w:t>
      </w:r>
    </w:p>
    <w:p w14:paraId="5397F0A0" w14:textId="77777777" w:rsidR="00B03EA3" w:rsidRPr="00CF7D5B" w:rsidRDefault="001D038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1.3 </w:t>
      </w:r>
      <w:bookmarkStart w:id="6" w:name="Ф_Допплер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Ф. </w:t>
      </w:r>
      <w:proofErr w:type="spellStart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Допплер</w:t>
      </w:r>
      <w:bookmarkEnd w:id="6"/>
      <w:proofErr w:type="spellEnd"/>
      <w:r w:rsidR="009107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 Жизненный и творческий путь</w:t>
      </w:r>
    </w:p>
    <w:p w14:paraId="06F7119B" w14:textId="77777777" w:rsidR="00740093" w:rsidRDefault="001D038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Альберт Франц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(1821-1883г) </w:t>
      </w:r>
      <w:r w:rsidR="00156B5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родился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городе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Лемберг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ныне носящем название Львов, и принадлежавшем к одной из провинций Австро-Венгрии. Отец Франца, Джозеф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был известным гобоистом и обучал </w:t>
      </w:r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Франца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его младшего брата Карла игре на флейте.</w:t>
      </w:r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Известно, что Франц играл на флейтах простых систем, например, на флейте системы </w:t>
      </w:r>
      <w:proofErr w:type="spellStart"/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Тюлу.Эти</w:t>
      </w:r>
      <w:proofErr w:type="spellEnd"/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уроки продолжались с 182</w:t>
      </w:r>
      <w:r w:rsidR="009107D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1831 г, а в 1834 г состоялся </w:t>
      </w:r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весьма успешный </w:t>
      </w:r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дебют Франца </w:t>
      </w:r>
      <w:r w:rsidR="004A04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 широкой публикой</w:t>
      </w:r>
      <w:r w:rsidR="00106E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4F6B14DD" w14:textId="77777777" w:rsidR="00CE1828" w:rsidRPr="00CF7D5B" w:rsidRDefault="00106E5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С 1838 г он становится солистом в </w:t>
      </w:r>
      <w:r w:rsidR="004A04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емецком театре </w:t>
      </w:r>
      <w:r w:rsidR="004A04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Будап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ешт</w:t>
      </w:r>
      <w:r w:rsidR="00231A8E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3047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причем на работу в оркестр был принят не только он, но и его брат. А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еще через 3 года </w:t>
      </w:r>
      <w:r w:rsidR="003047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Франц, и Карл перешли в состав оркестра</w:t>
      </w:r>
      <w:r w:rsidR="00A917D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047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Венгерского н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ационального театра</w:t>
      </w:r>
      <w:r w:rsidR="003047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A0C4CE8" w14:textId="77777777" w:rsidR="00106E5D" w:rsidRPr="009419C3" w:rsidRDefault="00106E5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</w:t>
      </w:r>
      <w:r w:rsidR="0030475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братья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много играли дуэтом</w:t>
      </w:r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десятилетний период с 1852 по 1862 </w:t>
      </w:r>
      <w:proofErr w:type="spellStart"/>
      <w:r w:rsidR="009419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proofErr w:type="spellEnd"/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они гастролировали по всем музыкальным центрам Европы.</w:t>
      </w:r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56B5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Их выступления пользовались необычайным успехом, и отличались виртуозностью и блеском исполнения труднейших партий</w:t>
      </w:r>
      <w:r w:rsidR="00231A8E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 w:rsidR="00CE1828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ними даже закрепился титул «Паганини флейты».</w:t>
      </w:r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419C3" w:rsidRPr="009419C3">
        <w:rPr>
          <w:rFonts w:ascii="Times New Roman" w:hAnsi="Times New Roman" w:cs="Times New Roman"/>
          <w:sz w:val="28"/>
          <w:szCs w:val="28"/>
        </w:rPr>
        <w:t xml:space="preserve">«Игра на флейте братьев </w:t>
      </w:r>
      <w:proofErr w:type="spellStart"/>
      <w:r w:rsidR="009419C3" w:rsidRPr="009419C3">
        <w:rPr>
          <w:rFonts w:ascii="Times New Roman" w:hAnsi="Times New Roman" w:cs="Times New Roman"/>
          <w:sz w:val="28"/>
          <w:szCs w:val="28"/>
        </w:rPr>
        <w:t>Допплер</w:t>
      </w:r>
      <w:proofErr w:type="spellEnd"/>
      <w:r w:rsidR="009419C3" w:rsidRPr="009419C3">
        <w:rPr>
          <w:rFonts w:ascii="Times New Roman" w:hAnsi="Times New Roman" w:cs="Times New Roman"/>
          <w:sz w:val="28"/>
          <w:szCs w:val="28"/>
        </w:rPr>
        <w:t xml:space="preserve"> — одна из самых значительных в области инструментальной виртуозности, которую мы можем вспомнить…» — комментирует Эдуард </w:t>
      </w:r>
      <w:proofErr w:type="spellStart"/>
      <w:r w:rsidR="009419C3" w:rsidRPr="009419C3">
        <w:rPr>
          <w:rFonts w:ascii="Times New Roman" w:hAnsi="Times New Roman" w:cs="Times New Roman"/>
          <w:sz w:val="28"/>
          <w:szCs w:val="28"/>
        </w:rPr>
        <w:t>Ханслик</w:t>
      </w:r>
      <w:proofErr w:type="spellEnd"/>
      <w:r w:rsidR="009419C3" w:rsidRPr="009419C3">
        <w:rPr>
          <w:rFonts w:ascii="Times New Roman" w:hAnsi="Times New Roman" w:cs="Times New Roman"/>
          <w:sz w:val="28"/>
          <w:szCs w:val="28"/>
        </w:rPr>
        <w:t>, один из самых влиятельных музыкальных критиков своего времени, после концерта в Вене</w:t>
      </w:r>
      <w:r w:rsidR="00015286">
        <w:rPr>
          <w:rStyle w:val="a8"/>
          <w:rFonts w:ascii="Times New Roman" w:hAnsi="Times New Roman" w:cs="Times New Roman"/>
          <w:sz w:val="28"/>
          <w:szCs w:val="28"/>
        </w:rPr>
        <w:footnoteReference w:id="4"/>
      </w:r>
      <w:r w:rsidR="009419C3" w:rsidRPr="009419C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EF4C54" w14:textId="77777777" w:rsidR="00106E5D" w:rsidRPr="00CF7D5B" w:rsidRDefault="00106E5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1853 г Франц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его брат и композитор Ференц</w:t>
      </w:r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Эркель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основали первый венгерский симфонический оркестр.</w:t>
      </w:r>
    </w:p>
    <w:p w14:paraId="0B500983" w14:textId="77777777" w:rsidR="00106E5D" w:rsidRPr="00CF7D5B" w:rsidRDefault="00106E5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Франц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 не только блестящим музыкантом, но и талантливым композитором. Многие из написанных им произведений прочно вошли в репертуар флейтового исполнительства. Наиболее часто исполняемыми произведениями являются Венгерская пасторальная фантазия для флейты и фортепиано ор.26</w:t>
      </w:r>
      <w:r w:rsidR="00156B5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Валашская фантазия ор.10</w:t>
      </w:r>
      <w:r w:rsidR="00AF5E4C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Однако он сочинял не только произведения для флейты. Они в основном предназначались для их с братом гастрольных поездок и практически не издавались, тогда как переложения его опер и балетов для фортепиано и фортепиано в четыре руки издавались многократно. Например, оперы, написанные им для </w:t>
      </w:r>
      <w:r w:rsidR="00231A8E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Венгерского национального</w:t>
      </w:r>
      <w:r w:rsidR="00AF5E4C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театра: "Граф </w:t>
      </w:r>
      <w:proofErr w:type="spellStart"/>
      <w:r w:rsidR="00AF5E4C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Беньовский</w:t>
      </w:r>
      <w:proofErr w:type="spellEnd"/>
      <w:r w:rsidR="00AF5E4C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 (1847), "Илька" (1849), "Ванда" (1851), "Два гусара" (1853).</w:t>
      </w:r>
    </w:p>
    <w:p w14:paraId="188995A6" w14:textId="77777777" w:rsidR="00AF5E4C" w:rsidRPr="00CF7D5B" w:rsidRDefault="00AF5E4C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Среди же 15 написанных им балетов наибольшим успехом пользовались </w:t>
      </w:r>
      <w:r w:rsidRPr="004261A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«Оракул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(1847), «Розина» (1861) и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Фьямелла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 (1867). </w:t>
      </w:r>
    </w:p>
    <w:p w14:paraId="713EB77A" w14:textId="77777777" w:rsidR="00AF5E4C" w:rsidRPr="00CF7D5B" w:rsidRDefault="00AF5E4C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Также сочинял в соавторстве с братом Карлом. Ими были написаны</w:t>
      </w:r>
      <w:r w:rsidR="00156B5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знаменитая Фантазия на темы «Риголетто» для двух флейт и фортепиано ор. 38, «Пражский сувенир» для двух флейт и фортепиано ор.24 и др.</w:t>
      </w:r>
    </w:p>
    <w:p w14:paraId="0E11A9AD" w14:textId="77777777" w:rsidR="00CE1828" w:rsidRPr="00CF7D5B" w:rsidRDefault="00CE1828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Карл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также будучи композитором, сочинял в основном музыкальное сопровождение к спектаклям и песни. Впоследствии творческую линию семьи продолжил племянник Франца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Допплера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Арпад</w:t>
      </w:r>
      <w:proofErr w:type="spellEnd"/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также ставший композитором и музыкантом.</w:t>
      </w:r>
    </w:p>
    <w:p w14:paraId="56A70A1E" w14:textId="77777777" w:rsidR="00156B53" w:rsidRPr="00CF7D5B" w:rsidRDefault="00156B5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1858 г Франц </w:t>
      </w:r>
      <w:r w:rsidR="001727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 солистом и дирижером, а позднее – главным дирижером Венской оперы. С 1864 по 1867 был профессором по классу флейты в Венской консерватории. </w:t>
      </w:r>
    </w:p>
    <w:p w14:paraId="613C0A8C" w14:textId="77777777" w:rsidR="001D0383" w:rsidRPr="00CF7D5B" w:rsidRDefault="001D038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Альберт Франц Доплер умер 27 июля 1883 года в Бадене</w:t>
      </w:r>
      <w:r w:rsidR="000134D7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недалеко от Вены, Австрия.</w:t>
      </w:r>
    </w:p>
    <w:p w14:paraId="576D7B0B" w14:textId="77777777" w:rsidR="00E639FD" w:rsidRPr="00CF7D5B" w:rsidRDefault="00E639F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E163B33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5E9E413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8DF90DC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3C5073E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8B3754B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7A798AF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39954A1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3C508346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7C8E5A6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11F0D9C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F5A00B3" w14:textId="77777777" w:rsidR="00CF7D5B" w:rsidRDefault="00CF7D5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4AD9A393" w14:textId="77777777" w:rsidR="00CF7D5B" w:rsidRDefault="00CF7D5B" w:rsidP="000159AC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A65225C" w14:textId="77777777" w:rsidR="00CF7D5B" w:rsidRPr="00015286" w:rsidRDefault="00CF7D5B" w:rsidP="00015286">
      <w:pPr>
        <w:pStyle w:val="1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II</w:t>
      </w:r>
      <w:bookmarkStart w:id="7" w:name="ИСПОЛНИТЕЛЬСКИЙ_АНАЛИЗ"/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. ИСПОЛНИТЕЛЬСКИЙ </w:t>
      </w:r>
      <w:r w:rsidR="001727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АНАЛИЗ </w:t>
      </w:r>
      <w:bookmarkEnd w:id="7"/>
      <w:r w:rsidR="001727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«ВЕНГЕРСКОЙ </w:t>
      </w:r>
      <w:r w:rsidR="001727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ПАСТОРАЛЬНОЙ ФАНТАЗИИ</w:t>
      </w:r>
      <w:r w:rsidR="00C018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ДЛЯ ФЛЕЙТЫ И ФОРТЕПИАНО</w:t>
      </w:r>
      <w:r w:rsidR="0017270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01528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OP. 26</w:t>
      </w:r>
      <w:r w:rsidR="005155B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</w:t>
      </w:r>
    </w:p>
    <w:p w14:paraId="34E3E2BD" w14:textId="77777777" w:rsidR="00E639FD" w:rsidRPr="00CF7D5B" w:rsidRDefault="00E639F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2.1 </w:t>
      </w:r>
      <w:bookmarkStart w:id="8" w:name="Стилистические_особенности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Стилистические особенности </w:t>
      </w:r>
      <w:bookmarkEnd w:id="8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«Венгерской пасторальной фантазии</w:t>
      </w:r>
      <w:r w:rsidR="005155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для флейты и фортепиано ор.26</w:t>
      </w:r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» Ф. </w:t>
      </w:r>
      <w:proofErr w:type="spellStart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Допплера</w:t>
      </w:r>
      <w:proofErr w:type="spellEnd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257E32CC" w14:textId="77777777" w:rsidR="00FE777B" w:rsidRDefault="006F7635" w:rsidP="0029170E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4FD1">
        <w:rPr>
          <w:rStyle w:val="aa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Композиторы</w:t>
      </w:r>
      <w:r w:rsidRPr="00B94F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B94FD1">
        <w:rPr>
          <w:rStyle w:val="aa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романтики</w:t>
      </w:r>
      <w:r w:rsidRPr="00B94F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стремились через музыку выразить глубину и богатство внутреннего мира человека, и потому свободная</w:t>
      </w:r>
      <w:r w:rsidR="007C2C7E" w:rsidRPr="00B94F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не ограниченная строгими рамками</w:t>
      </w:r>
      <w:r w:rsidRPr="00B94F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форма фантазии имела для них особую привлекательность.</w:t>
      </w:r>
      <w:r w:rsidR="00DE173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Ф. </w:t>
      </w:r>
      <w:proofErr w:type="spellStart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также </w:t>
      </w:r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отдал дань внимания и уважения жанру фантазии. Среди дошедших до нашего времени фантазий для флейты, принадлежащих его авторству, - а их известно не менее восьми, в том числе Валашская фантазия для флейты и фортепиано ор.10, </w:t>
      </w:r>
      <w:proofErr w:type="spellStart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Казильда</w:t>
      </w:r>
      <w:proofErr w:type="spellEnd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-фантазия для флейты и арфы, написанная в соавторстве с Антонио </w:t>
      </w:r>
      <w:proofErr w:type="spellStart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Замара</w:t>
      </w:r>
      <w:proofErr w:type="spellEnd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фантазия на темы из </w:t>
      </w:r>
      <w:proofErr w:type="spellStart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Крейцеровой</w:t>
      </w:r>
      <w:proofErr w:type="spellEnd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сонаты Л. </w:t>
      </w:r>
      <w:proofErr w:type="spellStart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ван</w:t>
      </w:r>
      <w:proofErr w:type="spellEnd"/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Бетховена для флейты и фортепиано ор.43</w:t>
      </w:r>
      <w:r w:rsidR="00FE77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="0045391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самой</w:t>
      </w:r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популярной остается Венгерская пасторальная фантазия ор. 26.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639FD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произведение отличается лиричностью характера и сильнейшей опорой на яркие национальные мотивы</w:t>
      </w:r>
      <w:r w:rsidR="007400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56F702E" w14:textId="77777777" w:rsidR="00883A19" w:rsidRDefault="0045391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</w:t>
      </w:r>
      <w:r w:rsidR="00C17C11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ольшое влияние на создание данного произведения оказала цыганская музыкальная культура, например, это выразилось в развернутых каденциях, весьма напоминающих цыганские инструментальные (обычно скрипичные) импровизации</w:t>
      </w:r>
      <w:r w:rsidR="00734F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активное использование мелизмов и гармонического минора с его характерной увеличенной секундой.</w:t>
      </w:r>
      <w:r w:rsidR="00C17C11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Цыганская музыка, необычайно выразительная и ярко-эмоциональная, активно использовалась многими композиторами-романтиками: </w:t>
      </w:r>
      <w:r w:rsidR="00734F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Ф. Лист, «Венгерские рапсодии», И. Брамс, «Венгерские танцы», </w:t>
      </w:r>
      <w:r w:rsidR="00C17C11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7F4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C17C11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Сарасате, «Цыганские напевы»,</w:t>
      </w:r>
      <w:r w:rsidR="00734F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П. Чайковский, романс «Песня цыганки»</w:t>
      </w:r>
      <w:r w:rsidR="00CC7AAA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др. Наиболее хорошо исследовано творчество </w:t>
      </w:r>
      <w:r w:rsidR="00CC7AAA" w:rsidRPr="00CF7D5B">
        <w:rPr>
          <w:rFonts w:ascii="Times New Roman" w:hAnsi="Times New Roman" w:cs="Times New Roman"/>
          <w:sz w:val="28"/>
          <w:szCs w:val="28"/>
        </w:rPr>
        <w:t>русских, балканских, карпатских, венгерских и испанских цыган.</w:t>
      </w:r>
    </w:p>
    <w:p w14:paraId="4F2F9E21" w14:textId="77777777" w:rsidR="00754FCF" w:rsidRPr="00CF7D5B" w:rsidRDefault="00754FCF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Форма данной фантазии свободная, близка форме рапсодии, что относится к одному из двух основных направлений формирования формы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фантазии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XIX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века. Второе направление характеризуется близостью к свободным и смешанным формам. Познакомиться с ними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мог, когда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оранжировал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оркестровал произведения Ф. Листа.</w:t>
      </w:r>
    </w:p>
    <w:p w14:paraId="70D236EB" w14:textId="77777777" w:rsidR="003B3184" w:rsidRPr="00CF7D5B" w:rsidRDefault="003B3184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Венгерская пасторальная фантазия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Допплера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представляет собой чередование разнохарактерных – быстрых и медленных – эпизодов, основанных на народных танцевальных и песенных мелодиях. Подобное построение характерно для венгерского музыкального стиля (одновременно обозначающего также танцевальный жанр), называемого «вербункош». Он возник во второй половине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XVIII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века</w:t>
      </w:r>
      <w:r w:rsidR="000E0B9F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оказал значительное влияние на всю венгерскую национальную музыку, причем не только на танцевальную музыку и популярные песни, но и на оперу и серьезные симфонические произведения</w:t>
      </w:r>
      <w:r w:rsidR="0085785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 ста</w:t>
      </w:r>
      <w:r w:rsidR="00FA231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</w:t>
      </w:r>
      <w:r w:rsidR="0085785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итоге считаться академическим.</w:t>
      </w:r>
    </w:p>
    <w:p w14:paraId="4B91DAE5" w14:textId="77777777" w:rsidR="00857854" w:rsidRPr="00CF7D5B" w:rsidRDefault="000E0B9F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Слово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verbunk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от которого и произошло название данного музыкального стиля означает «вербовка». 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Литературные источники и рисунки, а также многие народные песни свидетельствуют о том, что часто насильственная вербовка венгерских рекрутов в пользу австрийской армии сопровождалась спаиванием крестьян и музыкой с танцами. Вероятно поэтому стилю «вербункош» присущи драматические, горделивые, рыцарские черты, а также импровизационность и патетичность</w:t>
      </w:r>
      <w:r w:rsidR="0085785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сам он стал отражением характерного для Венгрии того времени роста национального самосознания и патриотического подъема</w:t>
      </w:r>
      <w:r w:rsidR="00BD3EE4" w:rsidRPr="00BD3EE4">
        <w:rPr>
          <w:rFonts w:ascii="Times New Roman" w:hAnsi="Times New Roman" w:cs="Times New Roman"/>
          <w:sz w:val="28"/>
          <w:szCs w:val="28"/>
        </w:rPr>
        <w:t>.</w:t>
      </w:r>
      <w:r w:rsidR="00DE173B">
        <w:rPr>
          <w:rFonts w:ascii="Times New Roman" w:hAnsi="Times New Roman" w:cs="Times New Roman"/>
          <w:sz w:val="28"/>
          <w:szCs w:val="28"/>
        </w:rPr>
        <w:t xml:space="preserve"> </w:t>
      </w:r>
      <w:r w:rsidR="0085785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Музыка вербункоша обычно исполнялась цыганскими ансамблями в составе двух скрипок, контрабаса и цимбал, однако некоторые старинные рисунки изображают играющим на волынке только одного музыканта. </w:t>
      </w:r>
    </w:p>
    <w:p w14:paraId="3587510B" w14:textId="77777777" w:rsidR="00857854" w:rsidRPr="00CF7D5B" w:rsidRDefault="00857854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порожденных вербункошем новых танцев наиболее известным является чардаш (от венгерского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чарда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- «кабак», «корчма», «постоялый двор». Его отличительным признаком является значительная темповая вариация</w:t>
      </w:r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первая часть, медленная и патетическая, представляет собой лирический вступительный танец по кругу и называется «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лашшу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lassan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lastRenderedPageBreak/>
        <w:t>langsam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), а вторая, именуемая «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фриш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(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friska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– быстрый, стремительный парный танец. Для этого танца характерны резкие синкопы, активное использование прямого и обратного пунктира и двудольный размер, а также виртуозная (в основном скрипичная) орнаментика и легко запоминающиеся 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каденционные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формулы, которые связаны с фигурой танца «</w:t>
      </w:r>
      <w:proofErr w:type="spellStart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притоптывание</w:t>
      </w:r>
      <w:proofErr w:type="spellEnd"/>
      <w:r w:rsidR="003C2D3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14:paraId="233CE246" w14:textId="77777777" w:rsidR="00FA2313" w:rsidRPr="00CF7D5B" w:rsidRDefault="00FA231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Третьим, столь же известным элементом стиля «вербункош», стали медленные напевы импровизационного </w:t>
      </w:r>
      <w:r w:rsidR="0011716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склада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которые называются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халгато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нота» - «пьеса для слушания».</w:t>
      </w:r>
    </w:p>
    <w:p w14:paraId="71C151A5" w14:textId="77777777" w:rsidR="000134D7" w:rsidRPr="00CF7D5B" w:rsidRDefault="00857854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Среди создателей этого жанра известен венгерский скрипач и композитор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="007F4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Бихари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662C51" w14:textId="77777777" w:rsidR="00801860" w:rsidRPr="00CF7D5B" w:rsidRDefault="00801860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2.2 </w:t>
      </w:r>
      <w:bookmarkStart w:id="9" w:name="Анализ_структуры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Анализ структуры</w:t>
      </w:r>
      <w:bookmarkEnd w:id="9"/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методические комментарии.</w:t>
      </w:r>
    </w:p>
    <w:p w14:paraId="0ABEDF31" w14:textId="77777777" w:rsidR="00801860" w:rsidRPr="00CF7D5B" w:rsidRDefault="00D7037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было сказано выше, «Венгерская пасторальная фантазия» написана в стиле «вербункош» и имеет свободную одночастную форму, которая условно может быть разделена на три раздела. Тональный план представляют </w:t>
      </w:r>
      <w:r w:rsidR="00344E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одноименные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тональности: ре минор – ре мажор</w:t>
      </w:r>
      <w:r w:rsidR="00A72916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57852461" w14:textId="77777777" w:rsidR="00CE0B8F" w:rsidRPr="00CF7D5B" w:rsidRDefault="00A72916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C579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Раздел №1</w:t>
      </w:r>
      <w:r w:rsidR="00CE0B8F" w:rsidRPr="005C57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Pr="005C57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(такты 1-47)  - «</w:t>
      </w:r>
      <w:proofErr w:type="spellStart"/>
      <w:r w:rsidRPr="005C57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халгато</w:t>
      </w:r>
      <w:proofErr w:type="spellEnd"/>
      <w:r w:rsidRPr="005C57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нота»;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имеет импровизационный, лирический характер, ясно опирающийся на народный колорит. Он написан в тональности ре минор, в простой трехчастной форме с измененной репризой. </w:t>
      </w:r>
    </w:p>
    <w:p w14:paraId="29D18551" w14:textId="77777777" w:rsidR="00A72916" w:rsidRPr="00CF7D5B" w:rsidRDefault="00A72916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Вступлению флейты предшествуют 8 тактов фортепианного вступления, представляющего собой цепочку диссонирующих аккордов, звучащих на фоне </w:t>
      </w:r>
      <w:r w:rsidR="00CE0B8F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доминантовой пятой ступени. Два первых оборота остаются без разрешения, что способствует накоплению напряжения, и только третий оборот наконец разрешается в мажорную тонику. </w:t>
      </w:r>
    </w:p>
    <w:p w14:paraId="65F4335D" w14:textId="77777777" w:rsidR="0068273D" w:rsidRDefault="00CE0B8F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Следующие 8 тактов</w:t>
      </w:r>
      <w:r w:rsidR="00A14550"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14550"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molto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14550"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andante</w:t>
      </w:r>
      <w:r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011A85"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9-16</w:t>
      </w:r>
      <w:r w:rsidRPr="002410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– показ темы, первая часть простой трехчастной формы.</w:t>
      </w:r>
    </w:p>
    <w:p w14:paraId="646366CD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46BB584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1F6A23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7378ABF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8D2868C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 1</w:t>
      </w:r>
    </w:p>
    <w:p w14:paraId="5F80756F" w14:textId="77777777" w:rsidR="0068273D" w:rsidRDefault="001526F2" w:rsidP="001526F2">
      <w:pPr>
        <w:shd w:val="clear" w:color="auto" w:fill="FFFFFF"/>
        <w:spacing w:before="120" w:after="120" w:line="36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B20F6D3" wp14:editId="0AA9C3B0">
            <wp:extent cx="6329554" cy="3611218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6980" cy="363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261597" w14:textId="77777777" w:rsidR="0068273D" w:rsidRDefault="0068273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76171BC4" w14:textId="77777777" w:rsidR="00CE0B8F" w:rsidRPr="00CF7D5B" w:rsidRDefault="00CE0B8F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Это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сотоящий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2 предложений период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неповторного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строения. 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13-14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такты– кульминация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флейтовой темы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одновременно являющаяся каденцией. Лирическая мелодия прихотливо изгибается сложными ритмическими рисунками, создавая образ распевной речи, как бы повествующей о славных событиях старины, описываемых народным сказителем. 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исполнении данной темы очень важное значение имеет тембровая окраска и точность исполнения сочетаний различных ритмов, которые для удобства исполнителя могут быть мысленно поделены на более мелкие группировки. Также внимание должно быть обращено на мелизмы: например, в тактах 9 и 10 форшлаги не перечеркнутые, естественно входящие в распевный характер мелодии, а в 13 такте перечеркнутый форшлаг, 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исполняемый за счет предыдущей доли, а также идущий восходящим скачком на квинту в сочетании с динамикой 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f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</w:t>
      </w:r>
      <w:r w:rsidR="0078605B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стремительным восхождением мелодической линии сразу меняет характер темы на более динамичный и напряженный.</w:t>
      </w:r>
    </w:p>
    <w:p w14:paraId="6F912D34" w14:textId="77777777" w:rsidR="00011A85" w:rsidRPr="00CF7D5B" w:rsidRDefault="00011A85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Середина трехчастной формы, </w:t>
      </w:r>
      <w:proofErr w:type="spellStart"/>
      <w:r w:rsidRPr="008E2DB7">
        <w:rPr>
          <w:rFonts w:ascii="Times New Roman" w:hAnsi="Times New Roman" w:cs="Times New Roman"/>
          <w:iCs/>
          <w:sz w:val="28"/>
          <w:szCs w:val="28"/>
        </w:rPr>
        <w:t>Poco</w:t>
      </w:r>
      <w:proofErr w:type="spellEnd"/>
      <w:r w:rsidR="00DE173B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8E2DB7">
        <w:rPr>
          <w:rFonts w:ascii="Times New Roman" w:hAnsi="Times New Roman" w:cs="Times New Roman"/>
          <w:iCs/>
          <w:sz w:val="28"/>
          <w:szCs w:val="28"/>
        </w:rPr>
        <w:t>animato</w:t>
      </w:r>
      <w:proofErr w:type="spellEnd"/>
      <w:r w:rsidRPr="008E2DB7">
        <w:rPr>
          <w:rFonts w:ascii="Times New Roman" w:hAnsi="Times New Roman" w:cs="Times New Roman"/>
          <w:iCs/>
          <w:sz w:val="28"/>
          <w:szCs w:val="28"/>
        </w:rPr>
        <w:t>,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(такты 17-29) также написана в форме периода с расширением. В начальных тактах в аккомпанементе прослеживается параллельное движение гармоний, близкое движению во вступлении к первому разделу. Гармонические голоса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мелодизируются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и потому эти аккордовые сочетания звучат не траурно, а лирично. В партии флейты вводится тональность ля минор, в которой обыгрывается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остинатность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субмотивном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уровне: обыгрывание фигураций на определенной гармонической основе. Если в </w:t>
      </w:r>
      <w:r w:rsidR="00D746B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конце первого предложения, в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 такте</w:t>
      </w:r>
      <w:r w:rsidR="00D746B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гармония </w:t>
      </w:r>
      <w:r w:rsidR="00D746B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приходит в ля минор, то во втором предложении (такт 24) возникает ля мажор, а это доминанта основной тональности и также </w:t>
      </w:r>
      <w:proofErr w:type="spellStart"/>
      <w:r w:rsidR="00D746B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предыкт</w:t>
      </w:r>
      <w:proofErr w:type="spellEnd"/>
      <w:r w:rsidR="00D746B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репризе, одновременно содержащий кульминацию и каденцию солиста. </w:t>
      </w:r>
    </w:p>
    <w:p w14:paraId="2F801F99" w14:textId="77777777" w:rsidR="009F0EC1" w:rsidRPr="00CF7D5B" w:rsidRDefault="009F0EC1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Реприза,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Tempo</w:t>
      </w:r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I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(такты 30-47). В начале репризы проводится та же гармония, что и в начальном вступлении, но с ритмическим варьированием. Реприза практически точная, но заключительная каденция превращается в 11 тактов длительного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кадансирования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тоническом органном пункте.</w:t>
      </w:r>
    </w:p>
    <w:p w14:paraId="61490639" w14:textId="77777777" w:rsidR="00A14550" w:rsidRPr="00CF7D5B" w:rsidRDefault="00A14550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Раздел №2</w:t>
      </w:r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(такты 48-102) приводит к смене </w:t>
      </w:r>
      <w:proofErr w:type="spellStart"/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песенности</w:t>
      </w:r>
      <w:proofErr w:type="spellEnd"/>
      <w:r w:rsidR="00DE17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танцевальностью</w:t>
      </w:r>
      <w:proofErr w:type="spellEnd"/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вариационной основе. Стилистически второй раздел относится к построенному на народных темах «</w:t>
      </w:r>
      <w:proofErr w:type="spellStart"/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лашшану</w:t>
      </w:r>
      <w:proofErr w:type="spellEnd"/>
      <w:r w:rsidR="003C66B2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 Включает в себя вступление, тему и 3 вариации на нее (такты 75-82, 83-93 и 94-102). Раздел написан в тональности ре мажор и размере 4/8, в последней вариации сменяющимся 4/4.</w:t>
      </w:r>
    </w:p>
    <w:p w14:paraId="4980AA26" w14:textId="77777777" w:rsidR="003C66B2" w:rsidRPr="00CF7D5B" w:rsidRDefault="003C66B2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Фортепианное вступление,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Andantino</w:t>
      </w:r>
      <w:proofErr w:type="spellEnd"/>
      <w:r w:rsidR="008C2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moderato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(такты 48-57), играет роль интермедии с постоянным возвращением к доминанте. Оно задает характер данного раздела: 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маршевость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 острый, активный пунктирный ритм и характерная ритмическая группировка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притоптывания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в окончаниях фраз.</w:t>
      </w:r>
    </w:p>
    <w:p w14:paraId="680C4DCB" w14:textId="77777777" w:rsidR="00B94FD1" w:rsidRDefault="00F111B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95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Poco</w:t>
      </w:r>
      <w:r w:rsidR="008C2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B95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meno</w:t>
      </w:r>
      <w:proofErr w:type="spellEnd"/>
      <w:r w:rsidRPr="00B95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(такты 58-</w:t>
      </w:r>
      <w:r w:rsidR="00365E63" w:rsidRPr="00B95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65</w:t>
      </w:r>
      <w:r w:rsidRPr="00B95D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Тема флейты с опорой на народные темы чардаша – это медленный круговой танец «</w:t>
      </w:r>
      <w:proofErr w:type="spellStart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лашшан</w:t>
      </w:r>
      <w:proofErr w:type="spellEnd"/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14:paraId="3B11445B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0782835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CAB483B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 2</w:t>
      </w:r>
    </w:p>
    <w:p w14:paraId="11FEC425" w14:textId="77777777" w:rsidR="001526F2" w:rsidRDefault="00D00C8C" w:rsidP="00D00C8C">
      <w:pPr>
        <w:shd w:val="clear" w:color="auto" w:fill="FFFFFF"/>
        <w:spacing w:before="120" w:after="120" w:line="360" w:lineRule="auto"/>
        <w:ind w:hanging="142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DC4F1E8" wp14:editId="7781293E">
            <wp:extent cx="2216709" cy="2391713"/>
            <wp:effectExtent l="0" t="0" r="0" b="88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4438" cy="244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118392B" wp14:editId="0955F407">
            <wp:extent cx="3962400" cy="2166525"/>
            <wp:effectExtent l="0" t="0" r="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10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55" t="-2728" r="790" b="2728"/>
                    <a:stretch/>
                  </pic:blipFill>
                  <pic:spPr bwMode="auto">
                    <a:xfrm>
                      <a:off x="0" y="0"/>
                      <a:ext cx="3972666" cy="2172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5B78892" w14:textId="77777777" w:rsidR="00B95D49" w:rsidRDefault="00B95D49" w:rsidP="00B94FD1">
      <w:pPr>
        <w:shd w:val="clear" w:color="auto" w:fill="FFFFFF"/>
        <w:spacing w:before="120" w:after="120" w:line="360" w:lineRule="auto"/>
        <w:ind w:hanging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CFF2DAC" w14:textId="77777777" w:rsidR="00F111BB" w:rsidRPr="00CF7D5B" w:rsidRDefault="00F111BB" w:rsidP="00015286">
      <w:pPr>
        <w:shd w:val="clear" w:color="auto" w:fill="FFFFFF"/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Причудливая мелодия движется волнообразно: то взлетая вверх и на мгновение «зависая» на вершине, то спускаясь вниз и неизменно завершаясь характерным пунктирным ритмом.</w:t>
      </w:r>
    </w:p>
    <w:p w14:paraId="0487D0DE" w14:textId="77777777" w:rsidR="005E71D5" w:rsidRDefault="00365E6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5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тактах 66-74</w:t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проходит новая тема, исполняемая в тональности доминанты (ля мажор) штрихом стаккато и имеющая форму периода. </w:t>
      </w:r>
    </w:p>
    <w:p w14:paraId="69647CA8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Пример 3</w:t>
      </w:r>
    </w:p>
    <w:p w14:paraId="4F0F3915" w14:textId="77777777" w:rsidR="005E71D5" w:rsidRDefault="00D4234D" w:rsidP="00D4234D">
      <w:pPr>
        <w:shd w:val="clear" w:color="auto" w:fill="FFFFFF"/>
        <w:spacing w:before="120" w:after="120" w:line="360" w:lineRule="auto"/>
        <w:ind w:left="-284" w:firstLine="28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417F5602" wp14:editId="4D135DAC">
            <wp:extent cx="1643269" cy="2051018"/>
            <wp:effectExtent l="0" t="0" r="0" b="698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Рисунок 11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613"/>
                    <a:stretch/>
                  </pic:blipFill>
                  <pic:spPr bwMode="auto">
                    <a:xfrm>
                      <a:off x="0" y="0"/>
                      <a:ext cx="1644706" cy="20528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AFD6C3E" wp14:editId="672E81C7">
            <wp:extent cx="4284980" cy="2093490"/>
            <wp:effectExtent l="0" t="0" r="1270" b="254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2"/>
                    <pic:cNvPicPr/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143"/>
                    <a:stretch/>
                  </pic:blipFill>
                  <pic:spPr bwMode="auto">
                    <a:xfrm>
                      <a:off x="0" y="0"/>
                      <a:ext cx="4291415" cy="20966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0DC4BB" w14:textId="77777777" w:rsidR="00365E63" w:rsidRPr="00CF7D5B" w:rsidRDefault="00365E6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Здесь зарождаются интонационно-ритмические мотивы будущей пляски. В двух последних тактах ля мажорная тоника снова становится функцией доминанты и осуществляется переход в ре мажор.</w:t>
      </w:r>
    </w:p>
    <w:p w14:paraId="2940F534" w14:textId="77777777" w:rsidR="00595C3D" w:rsidRPr="00CF7D5B" w:rsidRDefault="00365E63" w:rsidP="00DC5FC2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hAnsi="Times New Roman" w:cs="Times New Roman"/>
          <w:iCs/>
          <w:sz w:val="28"/>
          <w:szCs w:val="28"/>
          <w:lang w:val="en-US"/>
        </w:rPr>
        <w:t>Poco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F7D5B">
        <w:rPr>
          <w:rFonts w:ascii="Times New Roman" w:hAnsi="Times New Roman" w:cs="Times New Roman"/>
          <w:iCs/>
          <w:sz w:val="28"/>
          <w:szCs w:val="28"/>
          <w:lang w:val="en-US"/>
        </w:rPr>
        <w:t>piu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F7D5B">
        <w:rPr>
          <w:rFonts w:ascii="Times New Roman" w:hAnsi="Times New Roman" w:cs="Times New Roman"/>
          <w:iCs/>
          <w:sz w:val="28"/>
          <w:szCs w:val="28"/>
          <w:lang w:val="en-US"/>
        </w:rPr>
        <w:t>Allegro</w:t>
      </w:r>
      <w:r w:rsidRPr="00CF7D5B">
        <w:rPr>
          <w:rFonts w:ascii="Times New Roman" w:hAnsi="Times New Roman" w:cs="Times New Roman"/>
          <w:iCs/>
          <w:sz w:val="28"/>
          <w:szCs w:val="28"/>
        </w:rPr>
        <w:t>, (такты 75-82). Возвращается тональность ре мажор</w:t>
      </w:r>
      <w:r w:rsidR="000D2374" w:rsidRPr="00CF7D5B">
        <w:rPr>
          <w:rFonts w:ascii="Times New Roman" w:hAnsi="Times New Roman" w:cs="Times New Roman"/>
          <w:iCs/>
          <w:sz w:val="28"/>
          <w:szCs w:val="28"/>
        </w:rPr>
        <w:t>; размер переходит в 4/4.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B27AEE" w:rsidRPr="00CF7D5B">
        <w:rPr>
          <w:rFonts w:ascii="Times New Roman" w:hAnsi="Times New Roman" w:cs="Times New Roman"/>
          <w:iCs/>
          <w:sz w:val="28"/>
          <w:szCs w:val="28"/>
        </w:rPr>
        <w:t xml:space="preserve"> Форма раздела – период.</w:t>
      </w:r>
      <w:r w:rsidR="000D2374" w:rsidRPr="00CF7D5B">
        <w:rPr>
          <w:rFonts w:ascii="Times New Roman" w:hAnsi="Times New Roman" w:cs="Times New Roman"/>
          <w:iCs/>
          <w:sz w:val="28"/>
          <w:szCs w:val="28"/>
        </w:rPr>
        <w:t xml:space="preserve"> Происходит ускорение темпа. Гармония раздела 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D2374" w:rsidRPr="00CF7D5B">
        <w:rPr>
          <w:rFonts w:ascii="Times New Roman" w:hAnsi="Times New Roman" w:cs="Times New Roman"/>
          <w:iCs/>
          <w:sz w:val="28"/>
          <w:szCs w:val="28"/>
          <w:lang w:val="en-US"/>
        </w:rPr>
        <w:t>Poco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D2374" w:rsidRPr="00CF7D5B">
        <w:rPr>
          <w:rFonts w:ascii="Times New Roman" w:hAnsi="Times New Roman" w:cs="Times New Roman"/>
          <w:iCs/>
          <w:sz w:val="28"/>
          <w:szCs w:val="28"/>
          <w:lang w:val="en-US"/>
        </w:rPr>
        <w:t>piu</w:t>
      </w:r>
      <w:r w:rsidR="008C23BB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0D2374" w:rsidRPr="00CF7D5B">
        <w:rPr>
          <w:rFonts w:ascii="Times New Roman" w:hAnsi="Times New Roman" w:cs="Times New Roman"/>
          <w:iCs/>
          <w:sz w:val="28"/>
          <w:szCs w:val="28"/>
          <w:lang w:val="en-US"/>
        </w:rPr>
        <w:t>Allegro</w:t>
      </w:r>
      <w:r w:rsidR="000D2374" w:rsidRPr="00CF7D5B">
        <w:rPr>
          <w:rFonts w:ascii="Times New Roman" w:hAnsi="Times New Roman" w:cs="Times New Roman"/>
          <w:iCs/>
          <w:sz w:val="28"/>
          <w:szCs w:val="28"/>
        </w:rPr>
        <w:t xml:space="preserve"> практически совпадает с гармонией раздела </w:t>
      </w:r>
      <w:r w:rsidR="000D237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Poco</w:t>
      </w:r>
      <w:r w:rsidR="008C23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0D237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meno</w:t>
      </w:r>
      <w:proofErr w:type="spellEnd"/>
      <w:r w:rsidR="000D2374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но происходят небольшие изменения фактуры.</w:t>
      </w:r>
      <w:r w:rsidR="00B27AEE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Активное движение мелодии по звукам трезвучий и септаккордов сопровождается четким аккомпанементом с яркими акцентами на последнюю долю такта, подчеркивающими резкий восходящий скачок в партии флейты.</w:t>
      </w:r>
    </w:p>
    <w:p w14:paraId="3C0B995E" w14:textId="77777777" w:rsidR="00B27AEE" w:rsidRPr="00CF7D5B" w:rsidRDefault="00B27AEE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Tempo</w:t>
      </w:r>
      <w:r w:rsidR="008C23B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I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(такты 83-93) вариационное построение на песенно-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сказительных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интонациях раздела </w:t>
      </w:r>
      <w:r w:rsidR="00DE2119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№1. Возвращение тональности ля мажор, с аналогичным разделу </w:t>
      </w:r>
      <w:r w:rsidR="00DE2119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Poco</w:t>
      </w:r>
      <w:r w:rsidR="008C23B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DE2119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meno</w:t>
      </w:r>
      <w:proofErr w:type="spellEnd"/>
      <w:r w:rsidR="00DE2119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приравниванием тоники ля мажора к доминанте основной тональности ре мажор и переходом в нее в двух последних тактах раздела. Активный, построенный на острых пунктирных ритмах, маршевый проигрыш у фортепиано подводит к виртуозной каденции солиста.</w:t>
      </w:r>
    </w:p>
    <w:p w14:paraId="24077DF2" w14:textId="77777777" w:rsidR="00DE2119" w:rsidRPr="00CF7D5B" w:rsidRDefault="006151AE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Такты 94-102. Это возвращение темы, звучавшей в разделе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Poco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piu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allegro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(такты 75-79), но несколько более расширенной и эффектной за счет яркой кульминации и небольшой каденции.</w:t>
      </w:r>
    </w:p>
    <w:p w14:paraId="4E777BBD" w14:textId="77777777" w:rsidR="00C46D33" w:rsidRPr="00CF7D5B" w:rsidRDefault="00C46D3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Раздел №3.</w:t>
      </w:r>
    </w:p>
    <w:p w14:paraId="58D2DECB" w14:textId="77777777" w:rsidR="00B94FD1" w:rsidRDefault="00A17C46" w:rsidP="00015286">
      <w:pPr>
        <w:shd w:val="clear" w:color="auto" w:fill="FFFFFF"/>
        <w:spacing w:before="120" w:after="120" w:line="360" w:lineRule="auto"/>
        <w:ind w:left="-142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Третьему разделу также предшествует фортепианное вступление </w:t>
      </w:r>
      <w:r w:rsidRPr="00AC645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(такты 103-109),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которое можно назвать как бы синтезом нескольких контрастных по характеру тем и средств их воплощения. Первые два такта – бравурные, мощные аккорды в динамике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ff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сменяющиеся в третьем такте лукаво-капризной, лирической темой. Выразительные восходящие и нисходящие интонации, нежные триоли, сменяющиеся грациозным пунктиром, подчеркивание второй слабой доли форшлагом создают изящный, кокетливый образ. Исходя из этого нетрудно представить двух </w:t>
      </w:r>
      <w:proofErr w:type="gram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персонажей, 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изображенных</w:t>
      </w:r>
      <w:proofErr w:type="gram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здесь: бравый военный и смешливая молодая красавица. </w:t>
      </w:r>
    </w:p>
    <w:p w14:paraId="2CBA097C" w14:textId="77777777" w:rsidR="00DD013A" w:rsidRDefault="00B94FD1" w:rsidP="00DD013A">
      <w:pPr>
        <w:shd w:val="clear" w:color="auto" w:fill="FFFFFF"/>
        <w:spacing w:before="120" w:after="120" w:line="360" w:lineRule="auto"/>
        <w:ind w:left="-142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Дважды повторенное построение подводит к вступлению флейты (такт 110), подхватывающей лирическую линию темы вступления.</w:t>
      </w:r>
    </w:p>
    <w:p w14:paraId="780A978F" w14:textId="77777777" w:rsidR="006D4F73" w:rsidRDefault="006D4F73" w:rsidP="00DD013A">
      <w:pPr>
        <w:shd w:val="clear" w:color="auto" w:fill="FFFFFF"/>
        <w:spacing w:before="120" w:after="120" w:line="360" w:lineRule="auto"/>
        <w:ind w:left="-142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 4</w:t>
      </w:r>
    </w:p>
    <w:p w14:paraId="49654E06" w14:textId="77777777" w:rsidR="00420545" w:rsidRDefault="00D4234D" w:rsidP="00650D23">
      <w:pPr>
        <w:shd w:val="clear" w:color="auto" w:fill="FFFFFF"/>
        <w:spacing w:before="120" w:after="120" w:line="360" w:lineRule="auto"/>
        <w:ind w:hanging="284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E35A7D9" wp14:editId="6B7539FF">
            <wp:extent cx="6313105" cy="3869193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5" t="5372" b="2368"/>
                    <a:stretch/>
                  </pic:blipFill>
                  <pic:spPr bwMode="auto">
                    <a:xfrm>
                      <a:off x="0" y="0"/>
                      <a:ext cx="6331802" cy="38806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6F066F" w14:textId="77777777" w:rsidR="00DD013A" w:rsidRDefault="00DD013A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456AA64" w14:textId="77777777" w:rsidR="00A17C46" w:rsidRPr="00CF7D5B" w:rsidRDefault="00EB59C0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конце периода (такты 114-115) во флейтовой партии неожиданно возникает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VI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пониженная ступень (си бемоль), а в аккомпанементе – новое ритмическое построение: две восьмых и две шестнадцатых – восьмая, подготавливающие внимание слушателя к появлению новой темы.</w:t>
      </w:r>
    </w:p>
    <w:p w14:paraId="5BD37E8A" w14:textId="77777777" w:rsidR="00420545" w:rsidRDefault="00EB59C0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эпизоде </w:t>
      </w:r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Allegro</w:t>
      </w:r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(такты 120-160)</w:t>
      </w:r>
      <w:r w:rsidR="00277ECB"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 в тональности ре минор,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 полную силу вступают интонации «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фриш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» - стремительной пляски; ее особенностями являются квинтовый диапазон мелодии и акцентирование второй доли.</w:t>
      </w:r>
    </w:p>
    <w:p w14:paraId="5BAA6785" w14:textId="77777777" w:rsidR="00420545" w:rsidRDefault="00420545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3524F08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7AEA717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24D1E9C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39C06E2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3C0FF7E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 5</w:t>
      </w:r>
    </w:p>
    <w:p w14:paraId="4E166B20" w14:textId="77777777" w:rsidR="00420545" w:rsidRDefault="00D4234D" w:rsidP="00D4234D">
      <w:pPr>
        <w:shd w:val="clear" w:color="auto" w:fill="FFFFFF"/>
        <w:spacing w:before="120" w:after="120" w:line="360" w:lineRule="auto"/>
        <w:ind w:hanging="284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0B3EE9BF" wp14:editId="0799EC7A">
            <wp:extent cx="6462887" cy="4068418"/>
            <wp:effectExtent l="0" t="0" r="0" b="889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Рисунок 14"/>
                    <pic:cNvPicPr/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868" b="4591"/>
                    <a:stretch/>
                  </pic:blipFill>
                  <pic:spPr bwMode="auto">
                    <a:xfrm>
                      <a:off x="0" y="0"/>
                      <a:ext cx="6542852" cy="41187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188942" w14:textId="77777777" w:rsidR="006130C6" w:rsidRPr="00CF7D5B" w:rsidRDefault="00277EC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Тема, строящаяся на жестких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четырехтактах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подвергается вариантному развитию. В тактах 128-131 происходит краткое отклонение в фа мажор с последующим возвращением в основную тональность. </w:t>
      </w:r>
    </w:p>
    <w:p w14:paraId="415692A0" w14:textId="77777777" w:rsidR="00EB59C0" w:rsidRPr="00CF7D5B" w:rsidRDefault="00753B09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После нескольких проведений темы танец прерывается, сменяясь связующим эпизодом </w:t>
      </w:r>
      <w:r w:rsidRPr="00D679C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Piu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D679C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lento</w:t>
      </w:r>
      <w:r w:rsidRPr="00D679C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(такты 160-167).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Он строится на интонационном материале предыдущей танцевальной темы, но звучит совершенно иначе – в духе лирической импровизации. </w:t>
      </w:r>
      <w:r w:rsidRPr="00AC645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Также происходят изменения в аккомпанементе: если в эпизоде стремительной пляски в партии фортепиано постоянно присутствовали своего рода синкопы (на «раз» игрался бас, на «и» - аккорд, на «2» - снова бас, на «и» - аккорд), то в </w:t>
      </w:r>
      <w:r w:rsidRPr="00AC645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Piu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AC645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lento</w:t>
      </w:r>
      <w:r w:rsidRPr="00AC6452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аккорд и бас одновременно берутся в начале каждой доли.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 мелодии флейты легко скользящие хроматические пассажи с отклонением в фа мажор завершаются скачком от ноты ми второй октавы к соль третьей октавы и ферматой на паузе.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Затем звучит арпеджио по звукам доминантсептаккорда и возвращение к тонике основной тональности.</w:t>
      </w:r>
    </w:p>
    <w:p w14:paraId="3143E250" w14:textId="77777777" w:rsidR="00277ECB" w:rsidRDefault="00FA7FC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D679C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эпизоде </w:t>
      </w:r>
      <w:r w:rsidRPr="00D679CA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Allegro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(такты 168-184) снова утверждается основная тональность, ре мажор и возвращается танцевальная тема. Происходит стремительное динамическое нарастание до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ff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нисходящее хроматическое движение, поддержанное 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активными, энергичными аккордами аккомпанемента, создают постепенно нарастающее гармоническое напряжение, которое пока не получает разрешения.</w:t>
      </w:r>
    </w:p>
    <w:p w14:paraId="144DD6E8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 6</w:t>
      </w:r>
    </w:p>
    <w:p w14:paraId="093A2C78" w14:textId="77777777" w:rsidR="00D679CA" w:rsidRPr="00CF7D5B" w:rsidRDefault="00D679CA" w:rsidP="00D679CA">
      <w:pPr>
        <w:shd w:val="clear" w:color="auto" w:fill="FFFFFF"/>
        <w:spacing w:before="120" w:after="120" w:line="360" w:lineRule="auto"/>
        <w:ind w:hanging="142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3711BE9E" wp14:editId="3ECA7303">
            <wp:extent cx="6120130" cy="1865630"/>
            <wp:effectExtent l="0" t="0" r="0" b="127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Рисунок 1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8B530" w14:textId="77777777" w:rsidR="00FA7FC3" w:rsidRDefault="00FA7FC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Безудержный полет танцевальной темы снова прерывается </w:t>
      </w:r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кульминационной нотой си бемоль третьей октавы с ферматой и стремительным спуском по звукам уменьшенного вводного септаккорда к ноте до диез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первой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октавы. Затем, после </w:t>
      </w:r>
      <w:proofErr w:type="spellStart"/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ферматной</w:t>
      </w:r>
      <w:proofErr w:type="spellEnd"/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паузы, размер меняется на 4/4 и темп – на </w:t>
      </w:r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Moderato</w:t>
      </w:r>
      <w:r w:rsidR="00F641CD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(такт 195). </w:t>
      </w:r>
    </w:p>
    <w:p w14:paraId="09DBB1C1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C3EFF3F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7D2EE54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20DC935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45ECD50A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9B5B1DB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A74F481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33D4B974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2DB60A6" w14:textId="77777777" w:rsidR="006D4F73" w:rsidRDefault="006D4F73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 7</w:t>
      </w:r>
    </w:p>
    <w:p w14:paraId="35177B0D" w14:textId="77777777" w:rsidR="00420545" w:rsidRPr="00CF7D5B" w:rsidRDefault="00D679CA" w:rsidP="00D679CA">
      <w:pPr>
        <w:shd w:val="clear" w:color="auto" w:fill="FFFFFF"/>
        <w:spacing w:before="120" w:after="120" w:line="360" w:lineRule="auto"/>
        <w:ind w:left="-142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77AB1C18" wp14:editId="7A61B508">
            <wp:extent cx="6268279" cy="1803400"/>
            <wp:effectExtent l="0" t="0" r="0" b="635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Рисунок 1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9388" cy="1803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116AFEE7" wp14:editId="50C1954C">
            <wp:extent cx="6301409" cy="1589246"/>
            <wp:effectExtent l="0" t="0" r="444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1492" cy="1599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D864C9" w14:textId="77777777" w:rsidR="00F641CD" w:rsidRPr="00CF7D5B" w:rsidRDefault="00F641CD" w:rsidP="00D679CA">
      <w:p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 данном эпизоде снова звучит танцевальная тема в форме скрытого </w:t>
      </w:r>
      <w:proofErr w:type="spellStart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двухголосия</w:t>
      </w:r>
      <w:proofErr w:type="spellEnd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: непосредственно тема звучит в верхнем голосе, нижний голос – гармонические фигурации, исполняемые </w:t>
      </w:r>
      <w:proofErr w:type="spellStart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секстолями</w:t>
      </w:r>
      <w:proofErr w:type="spellEnd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а затем </w:t>
      </w:r>
      <w:proofErr w:type="spellStart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октолями</w:t>
      </w:r>
      <w:proofErr w:type="spellEnd"/>
      <w:r w:rsidRPr="0001528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.</w:t>
      </w:r>
    </w:p>
    <w:p w14:paraId="689F534D" w14:textId="77777777" w:rsidR="00F641CD" w:rsidRPr="00CF7D5B" w:rsidRDefault="00F641CD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Такты 199-201 – кульминация. Различные ритмические рисунки стремительно сменяют друг друга: </w:t>
      </w:r>
      <w:r w:rsidR="00E50185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восходящие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квинтоль,</w:t>
      </w:r>
      <w:r w:rsidR="00E50185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секстоль</w:t>
      </w:r>
      <w:proofErr w:type="spellEnd"/>
      <w:r w:rsidR="00E50185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,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затем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септоль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достигающая верхней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ферматной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соль третьей октавы. </w:t>
      </w:r>
      <w:r w:rsidR="00E50185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Затем снова – длинный нисходящий хроматический пассаж и вновь звучащий элемент темы подготавливают финал.</w:t>
      </w:r>
    </w:p>
    <w:p w14:paraId="434B9A79" w14:textId="77777777" w:rsidR="006D4F73" w:rsidRDefault="00E50185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Финал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  <w:t>Allegro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2/4 – торжественный апофеоз народного веселья. </w:t>
      </w:r>
    </w:p>
    <w:p w14:paraId="4671E435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1A4C8D56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05D6EC0B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12A26A2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6918D703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78FD76D6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  <w:p w14:paraId="2EC4ED66" w14:textId="77777777" w:rsidR="006D4F73" w:rsidRDefault="006D4F73" w:rsidP="006D4F73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Пример 8</w:t>
      </w:r>
    </w:p>
    <w:p w14:paraId="53D42D0F" w14:textId="77777777" w:rsidR="00D679CA" w:rsidRDefault="00D679CA" w:rsidP="00D679CA">
      <w:pPr>
        <w:shd w:val="clear" w:color="auto" w:fill="FFFFFF"/>
        <w:spacing w:before="120" w:after="120" w:line="360" w:lineRule="auto"/>
        <w:ind w:hanging="142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2D8952FC" wp14:editId="0841673D">
            <wp:extent cx="6227303" cy="2106930"/>
            <wp:effectExtent l="0" t="0" r="2540" b="762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6"/>
                    <a:stretch/>
                  </pic:blipFill>
                  <pic:spPr bwMode="auto">
                    <a:xfrm>
                      <a:off x="0" y="0"/>
                      <a:ext cx="6237054" cy="21102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D16B79" w14:textId="77777777" w:rsidR="00E50185" w:rsidRPr="00CF7D5B" w:rsidRDefault="00E50185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Предшествовавший ему эпизод находился в сфере субдоминантовых гармоний, а непосредственно финал начинается со звуков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кадансовогоквартсекстаккорда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, создавая напряженное ожидание развязки действия. Субдоминантовая сфера сменяется доминантовой, происходит мощнейшая динамизация и ритмическое увеличение высоких нот в партии солиста – все это подчеркивает грандиозность и значимость </w:t>
      </w:r>
      <w:r w:rsidR="00A72D86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итогового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разрешения в тоническую сферу.</w:t>
      </w:r>
    </w:p>
    <w:p w14:paraId="3614BE53" w14:textId="77777777" w:rsidR="00A72D86" w:rsidRPr="00CF7D5B" w:rsidRDefault="00A72D86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Разумеется, исполнение подобного виртуозного произведения требует от исполнителя решения целого ряда технологических, стилистических и смысловых задач. </w:t>
      </w:r>
    </w:p>
    <w:p w14:paraId="54D646ED" w14:textId="77777777" w:rsidR="00A4678E" w:rsidRPr="00CF7D5B" w:rsidRDefault="00A4678E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К техническим задачам можно отнести работу над штрихами и ритмическим рисунком, а также работу над беглостью пальцев. Подобные занятия необходимо проводить систематически, пользуясь разнообразными методами, приведенными в специальной литературе. Рассмотрим некоторые из них: </w:t>
      </w:r>
    </w:p>
    <w:p w14:paraId="3B6BC498" w14:textId="77777777" w:rsidR="00A4678E" w:rsidRPr="00CF7D5B" w:rsidRDefault="00A4678E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Метод ритмического варьирования подразумевает исполнение пассажа прямым или обратным пунктиром, 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штрихами деташе и легато, а также чередуя трехдольные и четырехдольные ритмические группы, что хорошо активизирует пальцы и выравнивает их техничную работу.</w:t>
      </w:r>
    </w:p>
    <w:p w14:paraId="3061D489" w14:textId="77777777" w:rsidR="00A4678E" w:rsidRPr="00CF7D5B" w:rsidRDefault="008E3958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Цепной метод работы над пассажем заключается в заучивании сначала первых четырех нот, затем пяти, шести и так далее, пока не будет выучен весь пассаж.</w:t>
      </w:r>
    </w:p>
    <w:p w14:paraId="34235307" w14:textId="77777777" w:rsidR="008E3958" w:rsidRPr="00CF7D5B" w:rsidRDefault="008E3958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Метод измельчения, то есть принятие за единицу метра более дробной доли, что будет способствовать сохранению отчетливости исполнения при быстром движении мелкими нотами.</w:t>
      </w:r>
    </w:p>
    <w:p w14:paraId="4A35036B" w14:textId="77777777" w:rsidR="008E3958" w:rsidRPr="00CF7D5B" w:rsidRDefault="008E3958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Метод варьированных построений: сдвигание тактовой черты на одну или несколько нот, то есть смещение сильной доли на другие ноты, а значит на другие пальцы. Данный метод помогает проработать равномерность движения всех пальцев.</w:t>
      </w:r>
    </w:p>
    <w:p w14:paraId="6ED0EB79" w14:textId="77777777" w:rsidR="008E3958" w:rsidRPr="00CF7D5B" w:rsidRDefault="008E3958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Агогическое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варьирование: замедление той или иной части пассажа. Особенно следует обратить внимание на отчетливое проговаривание нот, завершающих пассаж. В работе над трудными местами также полезно использование </w:t>
      </w:r>
      <w:proofErr w:type="spellStart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агогических</w:t>
      </w:r>
      <w:proofErr w:type="spellEnd"/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акцентов. Небольшие задержания опорных звуков пассажа помогают достичь четкости и ритмической устойчивости в исполнении, что часто является стилистически верным.</w:t>
      </w:r>
    </w:p>
    <w:p w14:paraId="5FE6655C" w14:textId="77777777" w:rsidR="008E3958" w:rsidRPr="00CF7D5B" w:rsidRDefault="008E3958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Также существует метод варьирования с помощью динамических акцентов. Они помогают подчеркнуть те опорные звуки пассажа, </w:t>
      </w:r>
      <w:r w:rsidR="000B4AAE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которые создают его основную гармоническую конструкцию.</w:t>
      </w:r>
    </w:p>
    <w:p w14:paraId="24CB638C" w14:textId="77777777" w:rsidR="000B4AAE" w:rsidRPr="00CF7D5B" w:rsidRDefault="000B4AAE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Метод смещения внимания, то есть поочередная концентрация внимания на различных участках исполняемого пассажа: на первых звуках пассажа, затем на середине, затем – на окончании. Обычно именно завершающие звуки оказываются нечетко проговоренными, что может испортить впечатление от исполнения всего технического построения.</w:t>
      </w:r>
    </w:p>
    <w:p w14:paraId="29B6C5A2" w14:textId="77777777" w:rsidR="000B4AAE" w:rsidRPr="00CF7D5B" w:rsidRDefault="000B4AAE" w:rsidP="00015286">
      <w:pPr>
        <w:pStyle w:val="a5"/>
        <w:numPr>
          <w:ilvl w:val="0"/>
          <w:numId w:val="4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Эмоциональное варьирование: чередование экспрессивного исполнения пассажа с его ровным, бесстрастным проигрыванием. </w:t>
      </w:r>
    </w:p>
    <w:p w14:paraId="63C88E2C" w14:textId="77777777" w:rsidR="00EC620E" w:rsidRPr="00CF7D5B" w:rsidRDefault="00EC620E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</w:t>
      </w:r>
      <w:r w:rsidR="00587F2A"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ости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жение свободы в техническом плане несомненно даст возможность исполнителю более полно раскрыть эмоционально-стилистические особенности произведения.</w:t>
      </w:r>
      <w:r w:rsidR="00B725C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Pr="00CF7D5B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 </w:t>
      </w:r>
      <w:r w:rsidR="00587F2A" w:rsidRPr="00CF7D5B">
        <w:rPr>
          <w:rFonts w:ascii="Times New Roman" w:hAnsi="Times New Roman" w:cs="Times New Roman"/>
          <w:sz w:val="28"/>
          <w:szCs w:val="28"/>
        </w:rPr>
        <w:t xml:space="preserve">Цитируя </w:t>
      </w:r>
      <w:proofErr w:type="spellStart"/>
      <w:r w:rsidR="00587F2A" w:rsidRPr="00CF7D5B">
        <w:rPr>
          <w:rFonts w:ascii="Times New Roman" w:hAnsi="Times New Roman" w:cs="Times New Roman"/>
          <w:sz w:val="28"/>
          <w:szCs w:val="28"/>
        </w:rPr>
        <w:t>А.Сычугова</w:t>
      </w:r>
      <w:proofErr w:type="spellEnd"/>
      <w:r w:rsidR="00587F2A" w:rsidRPr="00CF7D5B">
        <w:rPr>
          <w:rFonts w:ascii="Times New Roman" w:hAnsi="Times New Roman" w:cs="Times New Roman"/>
          <w:sz w:val="28"/>
          <w:szCs w:val="28"/>
        </w:rPr>
        <w:t xml:space="preserve">: «…эталоном высокого уровня исполнения музыкального произведения всегда является его обоснованная </w:t>
      </w:r>
      <w:r w:rsidR="00587F2A" w:rsidRPr="00CF7D5B">
        <w:rPr>
          <w:rFonts w:ascii="Times New Roman" w:hAnsi="Times New Roman" w:cs="Times New Roman"/>
          <w:sz w:val="28"/>
          <w:szCs w:val="28"/>
        </w:rPr>
        <w:lastRenderedPageBreak/>
        <w:t>интерпретация, где художественная техника выступает главным связующим звеном между игровыми движениями, двигательно-слуховыми представлениями и функциональным комплексом интонационно-выразительных средств во взаимосвязи с музыкальным языком исполняемого произведения, эстетическими эмоциями и субъективными музыкально-образными впечатлениями музыканта»</w:t>
      </w:r>
      <w:r w:rsidR="00737655">
        <w:rPr>
          <w:rStyle w:val="a8"/>
          <w:rFonts w:ascii="Times New Roman" w:hAnsi="Times New Roman" w:cs="Times New Roman"/>
          <w:sz w:val="28"/>
          <w:szCs w:val="28"/>
        </w:rPr>
        <w:footnoteReference w:id="5"/>
      </w:r>
      <w:r w:rsidR="00587F2A" w:rsidRPr="00CF7D5B">
        <w:rPr>
          <w:rFonts w:ascii="Times New Roman" w:hAnsi="Times New Roman" w:cs="Times New Roman"/>
          <w:sz w:val="28"/>
          <w:szCs w:val="28"/>
        </w:rPr>
        <w:t>.</w:t>
      </w:r>
    </w:p>
    <w:p w14:paraId="20032246" w14:textId="77777777" w:rsidR="000E00AB" w:rsidRPr="00CF7D5B" w:rsidRDefault="00EC620E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Однако пальцевая беглость – не единственный компонент технического </w:t>
      </w:r>
      <w:r w:rsidR="00970BB0" w:rsidRPr="00CF7D5B">
        <w:rPr>
          <w:rFonts w:ascii="Times New Roman" w:hAnsi="Times New Roman" w:cs="Times New Roman"/>
          <w:sz w:val="28"/>
          <w:szCs w:val="28"/>
        </w:rPr>
        <w:t xml:space="preserve">и художественного </w:t>
      </w:r>
      <w:r w:rsidRPr="00CF7D5B">
        <w:rPr>
          <w:rFonts w:ascii="Times New Roman" w:hAnsi="Times New Roman" w:cs="Times New Roman"/>
          <w:sz w:val="28"/>
          <w:szCs w:val="28"/>
        </w:rPr>
        <w:t>мастерства исполнителя. Рассмотр</w:t>
      </w:r>
      <w:r w:rsidR="000E00AB" w:rsidRPr="00CF7D5B">
        <w:rPr>
          <w:rFonts w:ascii="Times New Roman" w:hAnsi="Times New Roman" w:cs="Times New Roman"/>
          <w:sz w:val="28"/>
          <w:szCs w:val="28"/>
        </w:rPr>
        <w:t>им и</w:t>
      </w:r>
      <w:r w:rsidRPr="00CF7D5B">
        <w:rPr>
          <w:rFonts w:ascii="Times New Roman" w:hAnsi="Times New Roman" w:cs="Times New Roman"/>
          <w:sz w:val="28"/>
          <w:szCs w:val="28"/>
        </w:rPr>
        <w:t xml:space="preserve"> другие</w:t>
      </w:r>
      <w:r w:rsidR="006F73D9" w:rsidRPr="00CF7D5B">
        <w:rPr>
          <w:rFonts w:ascii="Times New Roman" w:hAnsi="Times New Roman" w:cs="Times New Roman"/>
          <w:sz w:val="28"/>
          <w:szCs w:val="28"/>
        </w:rPr>
        <w:t>.</w:t>
      </w:r>
    </w:p>
    <w:p w14:paraId="3346ADAC" w14:textId="77777777" w:rsidR="006F73D9" w:rsidRPr="00CF7D5B" w:rsidRDefault="006F73D9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>Первая тема Фантазии, обладая напевно-</w:t>
      </w:r>
      <w:proofErr w:type="spellStart"/>
      <w:r w:rsidRPr="00CF7D5B">
        <w:rPr>
          <w:rFonts w:ascii="Times New Roman" w:hAnsi="Times New Roman" w:cs="Times New Roman"/>
          <w:sz w:val="28"/>
          <w:szCs w:val="28"/>
        </w:rPr>
        <w:t>сказательным</w:t>
      </w:r>
      <w:proofErr w:type="spellEnd"/>
      <w:r w:rsidRPr="00CF7D5B">
        <w:rPr>
          <w:rFonts w:ascii="Times New Roman" w:hAnsi="Times New Roman" w:cs="Times New Roman"/>
          <w:sz w:val="28"/>
          <w:szCs w:val="28"/>
        </w:rPr>
        <w:t xml:space="preserve">, импровизационным складом, требует отработки исполнителем определенных технологических аспектов: управление дыханием и тренировки амбушюра для озвученного и </w:t>
      </w:r>
      <w:proofErr w:type="spellStart"/>
      <w:r w:rsidRPr="00CF7D5B">
        <w:rPr>
          <w:rFonts w:ascii="Times New Roman" w:hAnsi="Times New Roman" w:cs="Times New Roman"/>
          <w:sz w:val="28"/>
          <w:szCs w:val="28"/>
        </w:rPr>
        <w:t>тембрально</w:t>
      </w:r>
      <w:proofErr w:type="spellEnd"/>
      <w:r w:rsidRPr="00CF7D5B">
        <w:rPr>
          <w:rFonts w:ascii="Times New Roman" w:hAnsi="Times New Roman" w:cs="Times New Roman"/>
          <w:sz w:val="28"/>
          <w:szCs w:val="28"/>
        </w:rPr>
        <w:t xml:space="preserve"> полного исполнения звуков нижнего регистра. Создание навыка свободного управления дыханием достигается путем длительных систематических тренировок дыхательных мышц, которые должны в итоге привести к возникновению так называемого «опертого дыхания».</w:t>
      </w:r>
    </w:p>
    <w:p w14:paraId="39817BF2" w14:textId="77777777" w:rsidR="006F73D9" w:rsidRPr="00CF7D5B" w:rsidRDefault="006F73D9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«Опертое дыхание с практической точки зрения - давление воздуха легких, в полости рта и перед губами, сознательно созданное, постоянно поддерживаемое и управляемое сжатыми, напряженными, сокращающимися, сильными </w:t>
      </w:r>
      <w:proofErr w:type="gramStart"/>
      <w:r w:rsidRPr="00CF7D5B">
        <w:rPr>
          <w:rFonts w:ascii="Times New Roman" w:hAnsi="Times New Roman" w:cs="Times New Roman"/>
          <w:sz w:val="28"/>
          <w:szCs w:val="28"/>
        </w:rPr>
        <w:t xml:space="preserve">выдыхательными </w:t>
      </w:r>
      <w:r w:rsidR="00B725CB">
        <w:rPr>
          <w:rFonts w:ascii="Times New Roman" w:hAnsi="Times New Roman" w:cs="Times New Roman"/>
          <w:sz w:val="28"/>
          <w:szCs w:val="28"/>
        </w:rPr>
        <w:t xml:space="preserve"> </w:t>
      </w:r>
      <w:r w:rsidRPr="00CF7D5B">
        <w:rPr>
          <w:rFonts w:ascii="Times New Roman" w:hAnsi="Times New Roman" w:cs="Times New Roman"/>
          <w:sz w:val="28"/>
          <w:szCs w:val="28"/>
        </w:rPr>
        <w:t>мышцами</w:t>
      </w:r>
      <w:proofErr w:type="gramEnd"/>
      <w:r w:rsidRPr="00CF7D5B">
        <w:rPr>
          <w:rFonts w:ascii="Times New Roman" w:hAnsi="Times New Roman" w:cs="Times New Roman"/>
          <w:sz w:val="28"/>
          <w:szCs w:val="28"/>
        </w:rPr>
        <w:t xml:space="preserve"> брюшного пресса и сопротивляющимися </w:t>
      </w:r>
      <w:r w:rsidR="00B725CB">
        <w:rPr>
          <w:rFonts w:ascii="Times New Roman" w:hAnsi="Times New Roman" w:cs="Times New Roman"/>
          <w:sz w:val="28"/>
          <w:szCs w:val="28"/>
        </w:rPr>
        <w:t xml:space="preserve"> </w:t>
      </w:r>
      <w:r w:rsidRPr="00CF7D5B">
        <w:rPr>
          <w:rFonts w:ascii="Times New Roman" w:hAnsi="Times New Roman" w:cs="Times New Roman"/>
          <w:sz w:val="28"/>
          <w:szCs w:val="28"/>
        </w:rPr>
        <w:t>упругими, тренированными губами на протяжении всего выдоха»</w:t>
      </w:r>
      <w:r w:rsidR="00737655">
        <w:rPr>
          <w:rStyle w:val="a8"/>
          <w:rFonts w:ascii="Times New Roman" w:hAnsi="Times New Roman" w:cs="Times New Roman"/>
          <w:sz w:val="28"/>
          <w:szCs w:val="28"/>
        </w:rPr>
        <w:footnoteReference w:id="6"/>
      </w:r>
      <w:r w:rsidRPr="00CF7D5B">
        <w:rPr>
          <w:rFonts w:ascii="Times New Roman" w:hAnsi="Times New Roman" w:cs="Times New Roman"/>
          <w:sz w:val="28"/>
          <w:szCs w:val="28"/>
        </w:rPr>
        <w:t xml:space="preserve">. Дыхательные мышцы, приобретшие подобные навыки, в сочетании с правильной работой амбушюра способствуют качественному и выразительному звукоизвлечению во всех регистрах. </w:t>
      </w:r>
    </w:p>
    <w:p w14:paraId="377CD24C" w14:textId="77777777" w:rsidR="00A75E4F" w:rsidRPr="00CF7D5B" w:rsidRDefault="006F73D9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>По поводу правильной работы амбушюра также имеется ряд методических рекомендаций</w:t>
      </w:r>
      <w:r w:rsidR="004F1EE3" w:rsidRPr="00CF7D5B">
        <w:rPr>
          <w:rFonts w:ascii="Times New Roman" w:hAnsi="Times New Roman" w:cs="Times New Roman"/>
          <w:sz w:val="28"/>
          <w:szCs w:val="28"/>
        </w:rPr>
        <w:t xml:space="preserve">: </w:t>
      </w:r>
      <w:r w:rsidR="00A75E4F" w:rsidRPr="00CF7D5B">
        <w:rPr>
          <w:rFonts w:ascii="Times New Roman" w:hAnsi="Times New Roman" w:cs="Times New Roman"/>
          <w:sz w:val="28"/>
          <w:szCs w:val="28"/>
        </w:rPr>
        <w:t xml:space="preserve">«Флейта не должна сильно прижиматься к губам. Губы не растянуты, а наоборот, выпячены, выдвинуты вперёд и немного </w:t>
      </w:r>
      <w:r w:rsidR="00A75E4F" w:rsidRPr="00CF7D5B">
        <w:rPr>
          <w:rFonts w:ascii="Times New Roman" w:hAnsi="Times New Roman" w:cs="Times New Roman"/>
          <w:sz w:val="28"/>
          <w:szCs w:val="28"/>
        </w:rPr>
        <w:lastRenderedPageBreak/>
        <w:t>вывернуты, образуя как бы «трубочку», вследствие чего губы сжимаются их внутренними частями, т.е. «мякотью» - красным телом, покрытым слизистой оболочкой, а воздух посылается из-под верхней губы»</w:t>
      </w:r>
      <w:r w:rsidR="006D3947">
        <w:rPr>
          <w:rStyle w:val="a8"/>
          <w:rFonts w:ascii="Times New Roman" w:hAnsi="Times New Roman" w:cs="Times New Roman"/>
          <w:sz w:val="28"/>
          <w:szCs w:val="28"/>
        </w:rPr>
        <w:footnoteReference w:id="7"/>
      </w:r>
      <w:r w:rsidR="004F1EE3" w:rsidRPr="00CF7D5B">
        <w:rPr>
          <w:rFonts w:ascii="Times New Roman" w:hAnsi="Times New Roman" w:cs="Times New Roman"/>
          <w:sz w:val="28"/>
          <w:szCs w:val="28"/>
        </w:rPr>
        <w:t xml:space="preserve">.Также профессор Ю. Должиков пишет, что в процессе регулирования направления воздушной струи важную роль играет нижняя челюсть. С ее помощью флейтист направляет воздух вглубь «вдувательного отверстия» и заднюю стенку инструмента, исполняя звуки нижнего регистра, для которых требуется большой объем выдыхаемого воздуха, тогда как в среднем и верхнем регистре – меньший, и поэтому практически незаметным выдвижением нижней челюсти вперед в совокупности с легким движением губ вперед, воздушная струя направляется выше. </w:t>
      </w:r>
    </w:p>
    <w:p w14:paraId="4A9C9037" w14:textId="77777777" w:rsidR="00970BB0" w:rsidRPr="00CF7D5B" w:rsidRDefault="00970BB0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В отношении стиля </w:t>
      </w:r>
      <w:r w:rsidR="009F519A" w:rsidRPr="00CF7D5B">
        <w:rPr>
          <w:rFonts w:ascii="Times New Roman" w:hAnsi="Times New Roman" w:cs="Times New Roman"/>
          <w:sz w:val="28"/>
          <w:szCs w:val="28"/>
        </w:rPr>
        <w:t xml:space="preserve">следует учесть, что </w:t>
      </w:r>
      <w:proofErr w:type="spellStart"/>
      <w:r w:rsidR="009F519A" w:rsidRPr="00CF7D5B">
        <w:rPr>
          <w:rFonts w:ascii="Times New Roman" w:hAnsi="Times New Roman" w:cs="Times New Roman"/>
          <w:sz w:val="28"/>
          <w:szCs w:val="28"/>
        </w:rPr>
        <w:t>Допплер</w:t>
      </w:r>
      <w:proofErr w:type="spellEnd"/>
      <w:r w:rsidR="009F519A" w:rsidRPr="00CF7D5B">
        <w:rPr>
          <w:rFonts w:ascii="Times New Roman" w:hAnsi="Times New Roman" w:cs="Times New Roman"/>
          <w:sz w:val="28"/>
          <w:szCs w:val="28"/>
        </w:rPr>
        <w:t xml:space="preserve">, мастерски используя простые гармонии в сочетании с обилием блестящих виртуозных пассажей, отражает яркий венгерский колорит. Здесь интересно будет привести рассуждения Леонарда </w:t>
      </w:r>
      <w:proofErr w:type="spellStart"/>
      <w:r w:rsidR="009F519A" w:rsidRPr="00CF7D5B">
        <w:rPr>
          <w:rFonts w:ascii="Times New Roman" w:hAnsi="Times New Roman" w:cs="Times New Roman"/>
          <w:sz w:val="28"/>
          <w:szCs w:val="28"/>
        </w:rPr>
        <w:t>Бернстайна</w:t>
      </w:r>
      <w:proofErr w:type="spellEnd"/>
      <w:r w:rsidR="009F519A" w:rsidRPr="00CF7D5B">
        <w:rPr>
          <w:rFonts w:ascii="Times New Roman" w:hAnsi="Times New Roman" w:cs="Times New Roman"/>
          <w:sz w:val="28"/>
          <w:szCs w:val="28"/>
        </w:rPr>
        <w:t xml:space="preserve"> о связи музыки каждой конкретной нации с ее языком. Он считал народную песню отражением всех звуковых аспектов речи: темпа, ритма, особенностей акцентов. Например, ритмичность испанского языка делает такой же его музыку. Плавность и отсутствие резких акцентов французского языка также отражено во французской музыке. Что же касается венгерского языка, то ему свойственна </w:t>
      </w:r>
      <w:proofErr w:type="spellStart"/>
      <w:r w:rsidR="009F519A" w:rsidRPr="00CF7D5B">
        <w:rPr>
          <w:rFonts w:ascii="Times New Roman" w:hAnsi="Times New Roman" w:cs="Times New Roman"/>
          <w:sz w:val="28"/>
          <w:szCs w:val="28"/>
        </w:rPr>
        <w:t>дактильность</w:t>
      </w:r>
      <w:proofErr w:type="spellEnd"/>
      <w:r w:rsidR="009F519A" w:rsidRPr="00CF7D5B">
        <w:rPr>
          <w:rFonts w:ascii="Times New Roman" w:hAnsi="Times New Roman" w:cs="Times New Roman"/>
          <w:sz w:val="28"/>
          <w:szCs w:val="28"/>
        </w:rPr>
        <w:t xml:space="preserve"> ритма: ударения приходятся по большей части на первый слог, и потому венгерская музыка знаменита своими оригинальными акцентами. Еще одной особенностью является </w:t>
      </w:r>
      <w:proofErr w:type="spellStart"/>
      <w:r w:rsidR="004E329B" w:rsidRPr="00CF7D5B">
        <w:rPr>
          <w:rFonts w:ascii="Times New Roman" w:hAnsi="Times New Roman" w:cs="Times New Roman"/>
          <w:sz w:val="28"/>
          <w:szCs w:val="28"/>
        </w:rPr>
        <w:t>секвенционное</w:t>
      </w:r>
      <w:proofErr w:type="spellEnd"/>
      <w:r w:rsidR="004E329B" w:rsidRPr="00CF7D5B">
        <w:rPr>
          <w:rFonts w:ascii="Times New Roman" w:hAnsi="Times New Roman" w:cs="Times New Roman"/>
          <w:sz w:val="28"/>
          <w:szCs w:val="28"/>
        </w:rPr>
        <w:t xml:space="preserve"> повторение части мелодической темы у солиста для подчеркивания ее значимости. Отсюда можно сделать вывод, что именно штрих и ритмический рисунок являются основными определяющими компонентами характера венгерской музыки.</w:t>
      </w:r>
    </w:p>
    <w:p w14:paraId="73556951" w14:textId="77777777" w:rsidR="004E329B" w:rsidRPr="00CF7D5B" w:rsidRDefault="004E329B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Кульминация первого раздела (такты 27-28) построена на звуках уменьшенного вводного септаккорда, перемежаемых виртуозными </w:t>
      </w:r>
      <w:r w:rsidRPr="00CF7D5B">
        <w:rPr>
          <w:rFonts w:ascii="Times New Roman" w:hAnsi="Times New Roman" w:cs="Times New Roman"/>
          <w:sz w:val="28"/>
          <w:szCs w:val="28"/>
        </w:rPr>
        <w:lastRenderedPageBreak/>
        <w:t xml:space="preserve">фигурациями со стремительным нарастанием динамики (от </w:t>
      </w:r>
      <w:r w:rsidRPr="00CF7D5B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Pr="00CF7D5B">
        <w:rPr>
          <w:rFonts w:ascii="Times New Roman" w:hAnsi="Times New Roman" w:cs="Times New Roman"/>
          <w:sz w:val="28"/>
          <w:szCs w:val="28"/>
        </w:rPr>
        <w:t xml:space="preserve"> до </w:t>
      </w:r>
      <w:r w:rsidRPr="00CF7D5B">
        <w:rPr>
          <w:rFonts w:ascii="Times New Roman" w:hAnsi="Times New Roman" w:cs="Times New Roman"/>
          <w:sz w:val="28"/>
          <w:szCs w:val="28"/>
          <w:lang w:val="en-US"/>
        </w:rPr>
        <w:t>ff</w:t>
      </w:r>
      <w:r w:rsidRPr="00CF7D5B">
        <w:rPr>
          <w:rFonts w:ascii="Times New Roman" w:hAnsi="Times New Roman" w:cs="Times New Roman"/>
          <w:sz w:val="28"/>
          <w:szCs w:val="28"/>
        </w:rPr>
        <w:t xml:space="preserve">). Исполнителю необходимо сочетать ясную, слегка подчеркивающую звуки септаккорда артикуляцию и более легкое и полетное исполнение пассажа. Этот пассаж, как и другие подобного рода, должны быть тщательно проработаны различными методами, указанными </w:t>
      </w:r>
      <w:r w:rsidR="0097377D" w:rsidRPr="00CF7D5B">
        <w:rPr>
          <w:rFonts w:ascii="Times New Roman" w:hAnsi="Times New Roman" w:cs="Times New Roman"/>
          <w:sz w:val="28"/>
          <w:szCs w:val="28"/>
        </w:rPr>
        <w:t xml:space="preserve">в «Методике» В. </w:t>
      </w:r>
      <w:proofErr w:type="spellStart"/>
      <w:r w:rsidR="0097377D" w:rsidRPr="00CF7D5B">
        <w:rPr>
          <w:rFonts w:ascii="Times New Roman" w:hAnsi="Times New Roman" w:cs="Times New Roman"/>
          <w:sz w:val="28"/>
          <w:szCs w:val="28"/>
        </w:rPr>
        <w:t>Гержева</w:t>
      </w:r>
      <w:proofErr w:type="spellEnd"/>
      <w:r w:rsidR="0097377D" w:rsidRPr="00CF7D5B">
        <w:rPr>
          <w:rFonts w:ascii="Times New Roman" w:hAnsi="Times New Roman" w:cs="Times New Roman"/>
          <w:sz w:val="28"/>
          <w:szCs w:val="28"/>
        </w:rPr>
        <w:t xml:space="preserve"> с обязательным подключением постоянного слухового анализа</w:t>
      </w:r>
      <w:r w:rsidRPr="00CF7D5B">
        <w:rPr>
          <w:rFonts w:ascii="Times New Roman" w:hAnsi="Times New Roman" w:cs="Times New Roman"/>
          <w:sz w:val="28"/>
          <w:szCs w:val="28"/>
        </w:rPr>
        <w:t>.</w:t>
      </w:r>
    </w:p>
    <w:p w14:paraId="2EB63260" w14:textId="77777777" w:rsidR="0097377D" w:rsidRPr="00CF7D5B" w:rsidRDefault="0097377D" w:rsidP="00015286">
      <w:pPr>
        <w:shd w:val="clear" w:color="auto" w:fill="FFFFFF"/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«Развитие рациональной техники пальцевых движений требует систематических и целенаправленных упражнений. Исполнитель должен уделять серьезное внимание борьбе с различного рода сопутствующими движениями, а также с мышечным напряжением всего организма.</w:t>
      </w:r>
    </w:p>
    <w:p w14:paraId="1EB760B9" w14:textId="77777777" w:rsidR="0097377D" w:rsidRPr="00CF7D5B" w:rsidRDefault="0097377D" w:rsidP="00015286">
      <w:pPr>
        <w:shd w:val="clear" w:color="auto" w:fill="FFFFFF"/>
        <w:spacing w:before="225" w:after="225" w:line="36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Лучшим средством для достижения этой цели является выполнение различных упражнений в медленном темпе с последующим его ускорением; тогда играющий сможет получить ясное ощущение каждого исполнительского движения и осуществить правильный слуховой контроль в процессе игры. Активное участие слуха в совершенствовании игровых движений должно быть непременным условием любого музыкального исполнения, т.к. очень часто недостатки движений являются прямыми недостатками слуховых ощущений и представлений музыканта»</w:t>
      </w:r>
      <w:r w:rsidR="00474173">
        <w:rPr>
          <w:rStyle w:val="a8"/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footnoteReference w:id="8"/>
      </w: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14:paraId="7C06567F" w14:textId="77777777" w:rsidR="00FF19A3" w:rsidRPr="00CF7D5B" w:rsidRDefault="001B689D" w:rsidP="0001528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Первый раздел Фантазии </w:t>
      </w:r>
      <w:r w:rsidR="00FF19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завершается исполнением флажолетов в третьей октавы в динамике </w:t>
      </w:r>
      <w:proofErr w:type="spellStart"/>
      <w:r w:rsidR="00FF19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рр</w:t>
      </w:r>
      <w:proofErr w:type="spellEnd"/>
      <w:r w:rsidR="00FF19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Аппликатура данных звуков аналогична аппликатуре этих же звуков в первой октаве, исполняемых техникой </w:t>
      </w:r>
      <w:proofErr w:type="spellStart"/>
      <w:r w:rsidR="00FF19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передувания</w:t>
      </w:r>
      <w:proofErr w:type="spellEnd"/>
      <w:r w:rsidR="00FF19A3" w:rsidRPr="00CF7D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Важным техническим аспектом для исполнения флажолетов является поиск необходимой группы обертонов, посредством определенного направления струи воздуха и формирования амбушюра. </w:t>
      </w:r>
      <w:r w:rsidR="00FF19A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большей ясности техники исполнения можно обратиться к методической работе О. </w:t>
      </w:r>
      <w:proofErr w:type="spellStart"/>
      <w:r w:rsidR="00FF19A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Танцова</w:t>
      </w:r>
      <w:proofErr w:type="spellEnd"/>
      <w:r w:rsidR="00FF19A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«…музыкант заботиться прежде всего о направлении струи воздуха… Процесс должен сопровождаться постоянным контролем работы дыхательной системы от </w:t>
      </w:r>
      <w:r w:rsidR="00FF19A3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диафрагмы до губ. Хотя этот путь выглядит более сложным и трудным, он даёт значительно лучшие результаты. Во-первых, обертоны могут быть исполнены в различной динамике; во-вторых, поскольку каждый звук требует специфического исполнительского аппарата, то горло, дыхание и мускулы амбушюра должны постоянно находиться в активном состоянии, что приводит к совершенствованию во владении звуком. И, наконец, в-третьих, важнейший принцип, о котором всегда нужно помнить флейтисту, – играть более низкие ноты громче, а верхние – тише; тогда амбушюр становится более гибким и сильным, а занятия флейтиста более продуктивными»</w:t>
      </w:r>
      <w:r w:rsidR="006D3947">
        <w:rPr>
          <w:rStyle w:val="a8"/>
          <w:rFonts w:ascii="Times New Roman" w:hAnsi="Times New Roman" w:cs="Times New Roman"/>
          <w:color w:val="000000" w:themeColor="text1"/>
          <w:sz w:val="28"/>
          <w:szCs w:val="28"/>
        </w:rPr>
        <w:footnoteReference w:id="9"/>
      </w:r>
      <w:r w:rsidR="006D394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A31364F" w14:textId="77777777" w:rsidR="009E7B3C" w:rsidRPr="00CF7D5B" w:rsidRDefault="0072198B" w:rsidP="0001528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 №2 (такт 48) начинается с фортепианного (оркестрового) вступления в тональности ре мажор. Партия флейты на контрасте с бравурным, активным пунктирным ходам вступления звучит в нюансе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но подхватывает его энергичный и виртуозный характер. Данная тема насыщена </w:t>
      </w:r>
      <w:r w:rsidR="00C80B02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придающими ей изящество 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мелизмами</w:t>
      </w:r>
      <w:r w:rsidR="00C80B02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форшлагами и трелями</w:t>
      </w: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работы над </w:t>
      </w:r>
      <w:r w:rsidR="00C80B02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форшлагами необходимо четко интонировать основные звуки мелодии, лишь украшая их форшлагами и не прерывая общего движения фразы. </w:t>
      </w:r>
    </w:p>
    <w:p w14:paraId="6CFD2507" w14:textId="77777777" w:rsidR="0072198B" w:rsidRPr="00CF7D5B" w:rsidRDefault="00C80B02" w:rsidP="00015286">
      <w:pPr>
        <w:spacing w:line="360" w:lineRule="auto"/>
        <w:ind w:firstLine="709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>Также немаловажным аспектом исполнения данной темы является артикуляция.</w:t>
      </w:r>
      <w:r w:rsidR="009E7B3C"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E7B3C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Артикуляция – это способ мысленного произношения речевых фонем, необходимый для звукоизвлечения и </w:t>
      </w:r>
      <w:proofErr w:type="spellStart"/>
      <w:r w:rsidR="009E7B3C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звуковедения</w:t>
      </w:r>
      <w:proofErr w:type="spellEnd"/>
      <w:r w:rsidR="009E7B3C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(связанности или расчлененности звуков) при игре на духовых инструментах. Использование механизма речевой артикуляции как средства организации звукоизвлечения и </w:t>
      </w:r>
      <w:proofErr w:type="spellStart"/>
      <w:r w:rsidR="009E7B3C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звуковедения</w:t>
      </w:r>
      <w:proofErr w:type="spellEnd"/>
      <w:r w:rsidR="009E7B3C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направлено прежде всего на получение художественно-звукового результата с присущим ему метроритмическими и выразительными оттенками. Получение исходного звука зависит от различных видов атаки, связанной, в свою очередь, с работой артикуляционного аппарата: языка, губ, нижней челюсти, гортани</w:t>
      </w:r>
      <w:r w:rsidR="00795428" w:rsidRPr="00CF7D5B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="005E3542">
        <w:rPr>
          <w:rStyle w:val="a8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footnoteReference w:id="10"/>
      </w:r>
      <w:r w:rsidR="005E3542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46825D73" w14:textId="77777777" w:rsidR="00795428" w:rsidRPr="00CF7D5B" w:rsidRDefault="00795428" w:rsidP="00015286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F7D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 протяжении всего раздела очень важно контролировать скорость выдоха, подключая к работе грудобрюшные мышцы. Таким образом звуки верхнего регистра, отмеченные акцентами, не будут срываться, а нижние – звучать глухо и невнятно.</w:t>
      </w:r>
    </w:p>
    <w:p w14:paraId="1247F1CD" w14:textId="77777777" w:rsidR="00587F2A" w:rsidRPr="00CF7D5B" w:rsidRDefault="00795428" w:rsidP="00015286">
      <w:pPr>
        <w:shd w:val="clear" w:color="auto" w:fill="FFFFFF"/>
        <w:spacing w:before="120" w:after="12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Наибольшее внимание следует уделить анализу </w:t>
      </w:r>
      <w:r w:rsidR="00EC620E" w:rsidRPr="00CF7D5B">
        <w:rPr>
          <w:rFonts w:ascii="Times New Roman" w:hAnsi="Times New Roman" w:cs="Times New Roman"/>
          <w:sz w:val="28"/>
          <w:szCs w:val="28"/>
        </w:rPr>
        <w:t xml:space="preserve">заключительного раздела </w:t>
      </w:r>
      <w:r w:rsidRPr="00CF7D5B">
        <w:rPr>
          <w:rFonts w:ascii="Times New Roman" w:hAnsi="Times New Roman" w:cs="Times New Roman"/>
          <w:sz w:val="28"/>
          <w:szCs w:val="28"/>
        </w:rPr>
        <w:t>(№3</w:t>
      </w:r>
      <w:r w:rsidR="00CF3C9B" w:rsidRPr="00CF7D5B">
        <w:rPr>
          <w:rFonts w:ascii="Times New Roman" w:hAnsi="Times New Roman" w:cs="Times New Roman"/>
          <w:sz w:val="28"/>
          <w:szCs w:val="28"/>
        </w:rPr>
        <w:t>, такт 103</w:t>
      </w:r>
      <w:r w:rsidRPr="00CF7D5B">
        <w:rPr>
          <w:rFonts w:ascii="Times New Roman" w:hAnsi="Times New Roman" w:cs="Times New Roman"/>
          <w:sz w:val="28"/>
          <w:szCs w:val="28"/>
        </w:rPr>
        <w:t xml:space="preserve">) </w:t>
      </w:r>
      <w:r w:rsidR="00EC620E" w:rsidRPr="00CF7D5B">
        <w:rPr>
          <w:rFonts w:ascii="Times New Roman" w:hAnsi="Times New Roman" w:cs="Times New Roman"/>
          <w:sz w:val="28"/>
          <w:szCs w:val="28"/>
        </w:rPr>
        <w:t xml:space="preserve">Венгерской фантазии, так как он включает в себя наибольшее количество разнообразных тем и образов: от ярких народных танцев до эпизодов лирического, напевного характера, схожих с темами первого раздела. Поэтому в данном разделе можно выделить несколько комплексов выразительных средств, на которые исполнителю следует обратить свое внимание. </w:t>
      </w:r>
    </w:p>
    <w:p w14:paraId="6D1403F6" w14:textId="77777777" w:rsidR="00AD6885" w:rsidRPr="00CF7D5B" w:rsidRDefault="00EC620E" w:rsidP="000152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Исполнение скачков в пассажах требует тщательной работы над ровностью звучания регистров флейтового диапазона. Это зависит </w:t>
      </w:r>
      <w:r w:rsidR="006C248B" w:rsidRPr="00CF7D5B">
        <w:rPr>
          <w:rFonts w:ascii="Times New Roman" w:hAnsi="Times New Roman" w:cs="Times New Roman"/>
          <w:sz w:val="28"/>
          <w:szCs w:val="28"/>
        </w:rPr>
        <w:t>от наполненности вдоха, работы грудобрюшных мышц и скорости выдоха, которая должна быть одинаковой в нижней и верхней октавах</w:t>
      </w:r>
      <w:r w:rsidR="00541107" w:rsidRPr="00CF7D5B">
        <w:rPr>
          <w:rFonts w:ascii="Times New Roman" w:hAnsi="Times New Roman" w:cs="Times New Roman"/>
          <w:sz w:val="28"/>
          <w:szCs w:val="28"/>
        </w:rPr>
        <w:t>: «Вдох должен быть смешанным, глубоким, объемным и относительно, в зависимости от продолжительности и других задач, полным. Лёгкие, заполняясь воздухом, образуют как бы «воздушный столб»»</w:t>
      </w:r>
      <w:r w:rsidR="006D3947">
        <w:rPr>
          <w:rStyle w:val="a8"/>
          <w:rFonts w:ascii="Times New Roman" w:hAnsi="Times New Roman" w:cs="Times New Roman"/>
          <w:sz w:val="28"/>
          <w:szCs w:val="28"/>
        </w:rPr>
        <w:footnoteReference w:id="11"/>
      </w:r>
      <w:r w:rsidR="00541107" w:rsidRPr="00CF7D5B">
        <w:rPr>
          <w:rFonts w:ascii="Times New Roman" w:hAnsi="Times New Roman" w:cs="Times New Roman"/>
          <w:sz w:val="28"/>
          <w:szCs w:val="28"/>
        </w:rPr>
        <w:t>.</w:t>
      </w:r>
      <w:r w:rsidR="00143EE7" w:rsidRPr="00CF7D5B">
        <w:rPr>
          <w:rFonts w:ascii="Times New Roman" w:hAnsi="Times New Roman" w:cs="Times New Roman"/>
          <w:sz w:val="28"/>
          <w:szCs w:val="28"/>
        </w:rPr>
        <w:t xml:space="preserve"> Овладение навыком управления этим «воздушным </w:t>
      </w:r>
      <w:r w:rsidR="00B725CB">
        <w:rPr>
          <w:rFonts w:ascii="Times New Roman" w:hAnsi="Times New Roman" w:cs="Times New Roman"/>
          <w:sz w:val="28"/>
          <w:szCs w:val="28"/>
        </w:rPr>
        <w:t xml:space="preserve"> </w:t>
      </w:r>
      <w:r w:rsidR="00143EE7" w:rsidRPr="00CF7D5B">
        <w:rPr>
          <w:rFonts w:ascii="Times New Roman" w:hAnsi="Times New Roman" w:cs="Times New Roman"/>
          <w:sz w:val="28"/>
          <w:szCs w:val="28"/>
        </w:rPr>
        <w:t xml:space="preserve">столбом» раскрывает перед исполнителем возможность исполнять различные пассажи интонационно точно, гибко и </w:t>
      </w:r>
      <w:proofErr w:type="spellStart"/>
      <w:r w:rsidR="00143EE7" w:rsidRPr="00CF7D5B">
        <w:rPr>
          <w:rFonts w:ascii="Times New Roman" w:hAnsi="Times New Roman" w:cs="Times New Roman"/>
          <w:sz w:val="28"/>
          <w:szCs w:val="28"/>
        </w:rPr>
        <w:t>тембрально</w:t>
      </w:r>
      <w:proofErr w:type="spellEnd"/>
      <w:r w:rsidR="00B725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3EE7" w:rsidRPr="00CF7D5B">
        <w:rPr>
          <w:rFonts w:ascii="Times New Roman" w:hAnsi="Times New Roman" w:cs="Times New Roman"/>
          <w:sz w:val="28"/>
          <w:szCs w:val="28"/>
        </w:rPr>
        <w:t>наполненно</w:t>
      </w:r>
      <w:proofErr w:type="spellEnd"/>
      <w:r w:rsidR="00143EE7" w:rsidRPr="00CF7D5B">
        <w:rPr>
          <w:rFonts w:ascii="Times New Roman" w:hAnsi="Times New Roman" w:cs="Times New Roman"/>
          <w:sz w:val="28"/>
          <w:szCs w:val="28"/>
        </w:rPr>
        <w:t xml:space="preserve"> во всех регистрах. </w:t>
      </w:r>
    </w:p>
    <w:p w14:paraId="33E8E0F0" w14:textId="77777777" w:rsidR="00CF3C9B" w:rsidRPr="00CF7D5B" w:rsidRDefault="00CF3C9B" w:rsidP="00015286">
      <w:pPr>
        <w:pStyle w:val="a5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A38AC" w14:textId="77777777" w:rsidR="00EC620E" w:rsidRPr="00CF7D5B" w:rsidRDefault="00111696" w:rsidP="00015286">
      <w:pPr>
        <w:pStyle w:val="a5"/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Исполнение акцентов требует подчеркивания их диафрагмальным дыханием. </w:t>
      </w:r>
    </w:p>
    <w:p w14:paraId="0B2CDE07" w14:textId="77777777" w:rsidR="00111696" w:rsidRPr="00CF7D5B" w:rsidRDefault="00111696" w:rsidP="00015286">
      <w:pPr>
        <w:pStyle w:val="a5"/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Технические затруднения у исполнителя может вызвать цепочка нисходящих уменьшенных септаккордов (такты 185-187), верхние звуки которой выстраиваются в хроматическую гамму. В качестве упражнения рекомендуется играть арпеджио уменьшенного вводного септаккорда от </w:t>
      </w:r>
      <w:r w:rsidRPr="00CF7D5B">
        <w:rPr>
          <w:rFonts w:ascii="Times New Roman" w:hAnsi="Times New Roman" w:cs="Times New Roman"/>
          <w:sz w:val="28"/>
          <w:szCs w:val="28"/>
        </w:rPr>
        <w:lastRenderedPageBreak/>
        <w:t>любого звука, поднимаясь и опускаясь по хроматизму в разных темпах и разными штрихами.</w:t>
      </w:r>
    </w:p>
    <w:p w14:paraId="534E6737" w14:textId="77777777" w:rsidR="00111696" w:rsidRPr="00CF7D5B" w:rsidRDefault="00111696" w:rsidP="00015286">
      <w:pPr>
        <w:pStyle w:val="a5"/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F7D5B">
        <w:rPr>
          <w:rFonts w:ascii="Times New Roman" w:hAnsi="Times New Roman" w:cs="Times New Roman"/>
          <w:sz w:val="28"/>
          <w:szCs w:val="28"/>
        </w:rPr>
        <w:t>Двухголосие</w:t>
      </w:r>
      <w:proofErr w:type="spellEnd"/>
      <w:r w:rsidRPr="00CF7D5B">
        <w:rPr>
          <w:rFonts w:ascii="Times New Roman" w:hAnsi="Times New Roman" w:cs="Times New Roman"/>
          <w:sz w:val="28"/>
          <w:szCs w:val="28"/>
        </w:rPr>
        <w:t xml:space="preserve"> в проведении танцевальной темы (такты 195-197) требует четкого мысленного вычленения темы. Слегка акцентируя </w:t>
      </w:r>
      <w:proofErr w:type="gramStart"/>
      <w:r w:rsidRPr="00CF7D5B">
        <w:rPr>
          <w:rFonts w:ascii="Times New Roman" w:hAnsi="Times New Roman" w:cs="Times New Roman"/>
          <w:sz w:val="28"/>
          <w:szCs w:val="28"/>
        </w:rPr>
        <w:t>звуки основной мелодической линии</w:t>
      </w:r>
      <w:proofErr w:type="gramEnd"/>
      <w:r w:rsidRPr="00CF7D5B">
        <w:rPr>
          <w:rFonts w:ascii="Times New Roman" w:hAnsi="Times New Roman" w:cs="Times New Roman"/>
          <w:sz w:val="28"/>
          <w:szCs w:val="28"/>
        </w:rPr>
        <w:t xml:space="preserve"> исполнитель должен достичь целостного развития динамического движения темы к финалу.</w:t>
      </w:r>
    </w:p>
    <w:p w14:paraId="01DA9D6C" w14:textId="77777777" w:rsidR="00111696" w:rsidRDefault="00111696" w:rsidP="00015286">
      <w:pPr>
        <w:pStyle w:val="a5"/>
        <w:numPr>
          <w:ilvl w:val="0"/>
          <w:numId w:val="7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D5B">
        <w:rPr>
          <w:rFonts w:ascii="Times New Roman" w:hAnsi="Times New Roman" w:cs="Times New Roman"/>
          <w:sz w:val="28"/>
          <w:szCs w:val="28"/>
        </w:rPr>
        <w:t xml:space="preserve">Импровизационный стиль каденции, подчеркиваемый </w:t>
      </w:r>
      <w:r w:rsidR="009537A0" w:rsidRPr="00CF7D5B">
        <w:rPr>
          <w:rFonts w:ascii="Times New Roman" w:hAnsi="Times New Roman" w:cs="Times New Roman"/>
          <w:sz w:val="28"/>
          <w:szCs w:val="28"/>
        </w:rPr>
        <w:t>постепенным увеличением темпа и более свободным исполнением нисходящих и восходящих пассажей (такты 199-201), дает исполнителю возможность показать свое мастерство, так же как и яркий, стремительный финал.</w:t>
      </w:r>
    </w:p>
    <w:p w14:paraId="3AD5F60D" w14:textId="77777777" w:rsidR="00CF7D5B" w:rsidRDefault="00CF7D5B" w:rsidP="00015286"/>
    <w:p w14:paraId="3D4D24F2" w14:textId="77777777" w:rsidR="0016443B" w:rsidRDefault="0016443B" w:rsidP="00B94FD1">
      <w:bookmarkStart w:id="10" w:name="_Toc134995133"/>
      <w:bookmarkStart w:id="11" w:name="ЗАКЛЮЧЕНИЕ"/>
    </w:p>
    <w:p w14:paraId="538F28B0" w14:textId="77777777" w:rsidR="004F303D" w:rsidRDefault="004F303D" w:rsidP="00B94FD1"/>
    <w:p w14:paraId="3618BA6F" w14:textId="77777777" w:rsidR="004F303D" w:rsidRDefault="004F303D" w:rsidP="00B94FD1"/>
    <w:p w14:paraId="6DB50DA3" w14:textId="77777777" w:rsidR="004F303D" w:rsidRDefault="004F303D" w:rsidP="00B94FD1"/>
    <w:p w14:paraId="55D913D5" w14:textId="77777777" w:rsidR="004F303D" w:rsidRDefault="004F303D" w:rsidP="00B94FD1"/>
    <w:p w14:paraId="03DAC8B2" w14:textId="77777777" w:rsidR="004F303D" w:rsidRDefault="004F303D" w:rsidP="00B94FD1"/>
    <w:p w14:paraId="7B5200DE" w14:textId="77777777" w:rsidR="004F303D" w:rsidRDefault="004F303D" w:rsidP="00B94FD1"/>
    <w:p w14:paraId="13F84B4C" w14:textId="77777777" w:rsidR="004F303D" w:rsidRDefault="004F303D" w:rsidP="00B94FD1"/>
    <w:p w14:paraId="376D65D2" w14:textId="77777777" w:rsidR="004F303D" w:rsidRDefault="004F303D" w:rsidP="00B94FD1"/>
    <w:p w14:paraId="7AE80081" w14:textId="77777777" w:rsidR="004F303D" w:rsidRDefault="004F303D" w:rsidP="00B94FD1"/>
    <w:p w14:paraId="31683F30" w14:textId="77777777" w:rsidR="004F303D" w:rsidRDefault="004F303D" w:rsidP="00B94FD1"/>
    <w:p w14:paraId="074CE4B1" w14:textId="77777777" w:rsidR="004F303D" w:rsidRDefault="004F303D" w:rsidP="00B94FD1"/>
    <w:p w14:paraId="2BEDFC05" w14:textId="77777777" w:rsidR="004F303D" w:rsidRDefault="004F303D" w:rsidP="00B94FD1"/>
    <w:p w14:paraId="63EA1B9D" w14:textId="77777777" w:rsidR="004F303D" w:rsidRDefault="004F303D" w:rsidP="00B94FD1"/>
    <w:p w14:paraId="27324109" w14:textId="0F617296" w:rsidR="004F303D" w:rsidRDefault="004F303D" w:rsidP="00B94FD1"/>
    <w:p w14:paraId="28759ECA" w14:textId="43596AFF" w:rsidR="009A6B3C" w:rsidRDefault="009A6B3C" w:rsidP="00B94FD1"/>
    <w:p w14:paraId="586A9AA4" w14:textId="77777777" w:rsidR="009A6B3C" w:rsidRPr="00B94FD1" w:rsidRDefault="009A6B3C" w:rsidP="00B94FD1"/>
    <w:p w14:paraId="4DF5B86E" w14:textId="77777777" w:rsidR="00F87E2E" w:rsidRDefault="00F87E2E" w:rsidP="00015286">
      <w:pPr>
        <w:pStyle w:val="1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</w:t>
      </w:r>
      <w:bookmarkEnd w:id="10"/>
      <w:r w:rsidRPr="00F87E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АКЛЮЧЕНИЕ</w:t>
      </w:r>
    </w:p>
    <w:bookmarkEnd w:id="11"/>
    <w:p w14:paraId="66B13CB5" w14:textId="77777777" w:rsidR="00F87E2E" w:rsidRDefault="00F87E2E" w:rsidP="007B179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Итак, в данной работе </w:t>
      </w:r>
      <w:r w:rsidR="00006D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были проанализированы все аспекты, необходимые для правильного понимания и воплощения музыкального произведения Ф. </w:t>
      </w:r>
      <w:proofErr w:type="spellStart"/>
      <w:r w:rsidR="00006D11">
        <w:rPr>
          <w:rFonts w:ascii="Times New Roman" w:hAnsi="Times New Roman" w:cs="Times New Roman"/>
          <w:color w:val="000000" w:themeColor="text1"/>
          <w:sz w:val="28"/>
          <w:szCs w:val="28"/>
        </w:rPr>
        <w:t>Допплера</w:t>
      </w:r>
      <w:proofErr w:type="spellEnd"/>
      <w:r w:rsidR="00006D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«Венгерская пасторальная фантазия». Стилевые особенности произведения были выявлены благодаря изучению исторической эпохи и творческого пути Ф. </w:t>
      </w:r>
      <w:proofErr w:type="spellStart"/>
      <w:r w:rsidR="00006D11">
        <w:rPr>
          <w:rFonts w:ascii="Times New Roman" w:hAnsi="Times New Roman" w:cs="Times New Roman"/>
          <w:color w:val="000000" w:themeColor="text1"/>
          <w:sz w:val="28"/>
          <w:szCs w:val="28"/>
        </w:rPr>
        <w:t>Допплера</w:t>
      </w:r>
      <w:proofErr w:type="spellEnd"/>
      <w:r w:rsidR="00006D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форма и структура – благодаря изучению жанра фантазии. </w:t>
      </w:r>
    </w:p>
    <w:p w14:paraId="3872E969" w14:textId="77777777" w:rsidR="00006D11" w:rsidRDefault="00006D11" w:rsidP="007B179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каждом из трех основных разделов формы были определены возможные технологические трудности, а также стилистические особенности встречающихся песенных и танцевальных тем. Для преодоления данных трудностей были использованы методы из специальной методической литературы известных </w:t>
      </w:r>
      <w:r w:rsidR="00B01DB8">
        <w:rPr>
          <w:rFonts w:ascii="Times New Roman" w:hAnsi="Times New Roman" w:cs="Times New Roman"/>
          <w:color w:val="000000" w:themeColor="text1"/>
          <w:sz w:val="28"/>
          <w:szCs w:val="28"/>
        </w:rPr>
        <w:t>методистов – исполнителей на духовых инструментах.</w:t>
      </w:r>
    </w:p>
    <w:p w14:paraId="2B712C13" w14:textId="77777777" w:rsidR="00F87E2E" w:rsidRPr="00F87E2E" w:rsidRDefault="00F87E2E" w:rsidP="007B179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«Венгерская фантазия»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Допплера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 из ярких произведений в </w:t>
      </w:r>
      <w:r w:rsidR="00B01D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концертном и конкурсном 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репертуаре флейтиста, исполнительский анализ которого является актуальной исследовательской работой. </w:t>
      </w:r>
    </w:p>
    <w:p w14:paraId="2FB4A0F5" w14:textId="77777777" w:rsidR="00F87E2E" w:rsidRPr="00F87E2E" w:rsidRDefault="00F87E2E" w:rsidP="007B1791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Все задачи и цели в данном исследовании достигнуты. </w:t>
      </w:r>
    </w:p>
    <w:p w14:paraId="3F8F987E" w14:textId="77777777" w:rsidR="00F87E2E" w:rsidRPr="00F87E2E" w:rsidRDefault="00F87E2E" w:rsidP="0001528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D9EA2D" w14:textId="77777777" w:rsidR="00F87E2E" w:rsidRPr="00F87E2E" w:rsidRDefault="00F87E2E" w:rsidP="00015286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7CF97000" w14:textId="77777777" w:rsidR="00F87E2E" w:rsidRPr="00F87E2E" w:rsidRDefault="00F87E2E" w:rsidP="00015286">
      <w:pPr>
        <w:pStyle w:val="1"/>
        <w:spacing w:line="48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2" w:name="СПИСОК_ЛИТЕРАТУРЫ"/>
      <w:r w:rsidRPr="00F87E2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СПИСОК ЛИТЕРАТУРЫ</w:t>
      </w:r>
    </w:p>
    <w:bookmarkEnd w:id="12"/>
    <w:p w14:paraId="084A9DED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Гержев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В.Н. Методика обучения игры на духовых инструментах. СПб: Лань, 2015</w:t>
      </w:r>
    </w:p>
    <w:p w14:paraId="3199431F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Диков Б.А. Методика обучения игре на духовых инструментах – </w:t>
      </w:r>
      <w:proofErr w:type="gram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Москва :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Музгиз</w:t>
      </w:r>
      <w:proofErr w:type="spellEnd"/>
      <w:proofErr w:type="gram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, 1962. – 116 с</w:t>
      </w:r>
    </w:p>
    <w:p w14:paraId="5FB0D4AD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Должиков Ю. Нотная папка флейтиста. Тетрадь 1. Методика, упражнения, этюды. </w:t>
      </w:r>
    </w:p>
    <w:p w14:paraId="1DDBD794" w14:textId="52E3FB16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261A9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 xml:space="preserve">Журнал </w:t>
      </w:r>
      <w:r w:rsidRPr="004261A9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  <w:lang w:val="en-US"/>
        </w:rPr>
        <w:t>LiveJournal</w:t>
      </w:r>
      <w:r w:rsidRPr="004261A9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, статья «Две музыкальных фантазии на темы опер "Кармен" и "Фауст"», 2020</w:t>
      </w:r>
    </w:p>
    <w:p w14:paraId="15E9FD5E" w14:textId="1387E34A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Информационный портал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LiveInternet</w:t>
      </w:r>
      <w:proofErr w:type="spellEnd"/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статья «Музыкальные фантазии», 2015 </w:t>
      </w:r>
    </w:p>
    <w:p w14:paraId="4CA9C641" w14:textId="670A2EF4" w:rsidR="00CB25EA" w:rsidRPr="004261A9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Информационный студенческий ресурс</w:t>
      </w:r>
      <w:bookmarkStart w:id="13" w:name="_Hlk194859536"/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статья «Народная музыка крестьянская,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куруцкая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городская. Стиль вербункош», </w:t>
      </w:r>
      <w:bookmarkEnd w:id="13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2014-2023</w:t>
      </w:r>
    </w:p>
    <w:p w14:paraId="282793EA" w14:textId="7B97474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Люди. Интересно о людях: биографии, истории, факты, фотографии. Альберт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Допплер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1998. </w:t>
      </w:r>
    </w:p>
    <w:p w14:paraId="11624BDB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Музыкальное исполнительство и педагогика. Сборник статей. Кандинский –Рыбников. Эпоха романтического пианизма. Москва «Музыка». 1991г, с 239 – 24 </w:t>
      </w:r>
    </w:p>
    <w:p w14:paraId="0304CDDB" w14:textId="7BFB87D7" w:rsidR="00F87E2E" w:rsidRPr="004261A9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Нотная библиотека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Musicnotes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Статья «Романтизм в музыке», 2002 </w:t>
      </w:r>
      <w:r w:rsidRPr="004261A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</w:p>
    <w:p w14:paraId="6A59EDFF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Платонов Н. Методика обучения игры на флейте. – В кн.: Методика обучения игры на духовых инструментах,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. 2. М., 1966</w:t>
      </w:r>
    </w:p>
    <w:p w14:paraId="170C4C9F" w14:textId="2F3E6B7B" w:rsidR="00F87E2E" w:rsidRPr="004261A9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Познавательный журнал «Школа жизни»</w:t>
      </w:r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Автор: </w:t>
      </w: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Мазикина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Л. «Как цыгане повлияли на мировую музыкальную культуру?», 2009</w:t>
      </w:r>
    </w:p>
    <w:p w14:paraId="4DE43957" w14:textId="5AF420F5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Познавательный журнал «Школа жизни»</w:t>
      </w:r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Константинова Г. «Музыка романтизма: какой она была? Ференц Лист», 2011 </w:t>
      </w:r>
    </w:p>
    <w:p w14:paraId="4778A6AE" w14:textId="1239B6B2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Портал «Культура РФ» - гуманитарный просветительский проект. Концерты Москвы. «Фантазия для фортепиано», 2013 </w:t>
      </w:r>
    </w:p>
    <w:p w14:paraId="7A9F4683" w14:textId="68451F92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Сайт МССМШ (колледж) имени ГНЕСИНЫХ</w:t>
      </w:r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мастер класс </w:t>
      </w:r>
      <w:r w:rsidRPr="004261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Феликса </w:t>
      </w:r>
      <w:proofErr w:type="spellStart"/>
      <w:r w:rsidRPr="004261A9">
        <w:rPr>
          <w:rFonts w:ascii="Times New Roman" w:hAnsi="Times New Roman" w:cs="Times New Roman"/>
          <w:color w:val="000000" w:themeColor="text1"/>
          <w:sz w:val="28"/>
          <w:szCs w:val="28"/>
        </w:rPr>
        <w:t>Ренггли</w:t>
      </w:r>
      <w:proofErr w:type="spellEnd"/>
      <w:r w:rsidRPr="004261A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4B60FF9B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Стачинская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И.В. «Стилистические особенности интерпретации сочинений для флейты». 2022 год – С.</w:t>
      </w:r>
      <w:r w:rsidR="00CB25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3, 4.</w:t>
      </w:r>
    </w:p>
    <w:p w14:paraId="633ACC6D" w14:textId="0B68F35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Сычугов А.М. Художественная техника в теории исполнительства на духовых инструментах: искусствоведческий аспект</w:t>
      </w:r>
      <w:r w:rsidR="000C6ED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Вестник Московского государственного университета культуры и искусств. –Вып.3(64). – С.260-265</w:t>
      </w:r>
    </w:p>
    <w:p w14:paraId="61C159BF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>Танцов</w:t>
      </w:r>
      <w:proofErr w:type="spellEnd"/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О.И. Новые приемы игры на флейте. М.: Московская консерватория, 2011. – С.80</w:t>
      </w:r>
    </w:p>
    <w:p w14:paraId="519CE0A8" w14:textId="77777777" w:rsidR="00F87E2E" w:rsidRPr="00F87E2E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Чернявская Ю.Г. «Фантазийные сочинения Роберта Шумана: к истории и теории жанра фантазии», 2017 год, с 206 </w:t>
      </w:r>
    </w:p>
    <w:p w14:paraId="0A6378EE" w14:textId="3EE3B6DE" w:rsidR="00F87E2E" w:rsidRPr="000C6ED9" w:rsidRDefault="00F87E2E" w:rsidP="00015286">
      <w:pPr>
        <w:pStyle w:val="a5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87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International Franz and Carl Doppler Flute Competition</w:t>
      </w:r>
      <w:r w:rsidR="000C6ED9" w:rsidRPr="00FF1B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,</w:t>
      </w:r>
      <w:r w:rsidRPr="00F87E2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«The Flutist Family Doppler, then and now…» </w:t>
      </w:r>
    </w:p>
    <w:p w14:paraId="25230B85" w14:textId="65B4E2F1" w:rsidR="00C46D33" w:rsidRPr="00277E2F" w:rsidRDefault="00F87E2E" w:rsidP="007A7607">
      <w:pPr>
        <w:pStyle w:val="a5"/>
        <w:numPr>
          <w:ilvl w:val="0"/>
          <w:numId w:val="6"/>
        </w:numPr>
        <w:shd w:val="clear" w:color="auto" w:fill="FFFFFF"/>
        <w:spacing w:before="120" w:after="120" w:line="36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US" w:eastAsia="ru-RU"/>
        </w:rPr>
      </w:pPr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The Carolyn Nussbaum Music Company//Sheet Music//Flute &amp; Piano (C-D)</w:t>
      </w:r>
      <w:r w:rsidR="000C6ED9" w:rsidRPr="000C6ED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, </w:t>
      </w:r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Doppler, </w:t>
      </w:r>
      <w:proofErr w:type="gramStart"/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F::</w:t>
      </w:r>
      <w:proofErr w:type="gramEnd"/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«</w:t>
      </w:r>
      <w:proofErr w:type="spellStart"/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Fantaisiepastoralehongroise</w:t>
      </w:r>
      <w:proofErr w:type="spellEnd"/>
      <w:r w:rsidRPr="004261A9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op. 26», 2005 </w:t>
      </w:r>
    </w:p>
    <w:p w14:paraId="4C7DA49D" w14:textId="576D380F" w:rsidR="00277E2F" w:rsidRPr="00A917D5" w:rsidRDefault="00C213AD" w:rsidP="00277E2F">
      <w:pPr>
        <w:pStyle w:val="a5"/>
        <w:numPr>
          <w:ilvl w:val="0"/>
          <w:numId w:val="6"/>
        </w:numPr>
        <w:shd w:val="clear" w:color="auto" w:fill="FFFFFF"/>
        <w:spacing w:before="120" w:after="120" w:line="36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NSPORTAL</w:t>
      </w:r>
      <w:r w:rsidRPr="00C213AD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RU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277E2F" w:rsidRPr="00277E2F">
        <w:rPr>
          <w:rFonts w:ascii="Times New Roman" w:hAnsi="Times New Roman" w:cs="Times New Roman"/>
          <w:sz w:val="28"/>
          <w:szCs w:val="28"/>
        </w:rPr>
        <w:t>«Атака и артикуляция в обучении игре на флейте»</w:t>
      </w:r>
      <w:r w:rsidR="00277E2F" w:rsidRPr="00277E2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277E2F" w:rsidRPr="00A917D5" w:rsidSect="001714AF">
      <w:footerReference w:type="default" r:id="rId20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1953B" w14:textId="77777777" w:rsidR="00B07342" w:rsidRDefault="00B07342" w:rsidP="00CC217C">
      <w:pPr>
        <w:spacing w:after="0" w:line="240" w:lineRule="auto"/>
      </w:pPr>
      <w:r>
        <w:separator/>
      </w:r>
    </w:p>
  </w:endnote>
  <w:endnote w:type="continuationSeparator" w:id="0">
    <w:p w14:paraId="3ED92923" w14:textId="77777777" w:rsidR="00B07342" w:rsidRDefault="00B07342" w:rsidP="00CC21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2819788"/>
      <w:docPartObj>
        <w:docPartGallery w:val="Page Numbers (Bottom of Page)"/>
        <w:docPartUnique/>
      </w:docPartObj>
    </w:sdtPr>
    <w:sdtEndPr/>
    <w:sdtContent>
      <w:p w14:paraId="50DAD66F" w14:textId="77777777" w:rsidR="00D50BC6" w:rsidRDefault="005A133B">
        <w:pPr>
          <w:pStyle w:val="ae"/>
          <w:jc w:val="center"/>
        </w:pPr>
        <w:r>
          <w:fldChar w:fldCharType="begin"/>
        </w:r>
        <w:r w:rsidR="00D50BC6">
          <w:instrText>PAGE   \* MERGEFORMAT</w:instrText>
        </w:r>
        <w:r>
          <w:fldChar w:fldCharType="separate"/>
        </w:r>
        <w:r w:rsidR="00DB4867">
          <w:rPr>
            <w:noProof/>
          </w:rPr>
          <w:t>11</w:t>
        </w:r>
        <w:r>
          <w:fldChar w:fldCharType="end"/>
        </w:r>
      </w:p>
    </w:sdtContent>
  </w:sdt>
  <w:p w14:paraId="76613C55" w14:textId="77777777" w:rsidR="00D50BC6" w:rsidRDefault="00D50BC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169E4" w14:textId="77777777" w:rsidR="00B07342" w:rsidRDefault="00B07342" w:rsidP="00CC217C">
      <w:pPr>
        <w:spacing w:after="0" w:line="240" w:lineRule="auto"/>
      </w:pPr>
      <w:r>
        <w:separator/>
      </w:r>
    </w:p>
  </w:footnote>
  <w:footnote w:type="continuationSeparator" w:id="0">
    <w:p w14:paraId="0F41DD68" w14:textId="77777777" w:rsidR="00B07342" w:rsidRDefault="00B07342" w:rsidP="00CC217C">
      <w:pPr>
        <w:spacing w:after="0" w:line="240" w:lineRule="auto"/>
      </w:pPr>
      <w:r>
        <w:continuationSeparator/>
      </w:r>
    </w:p>
  </w:footnote>
  <w:footnote w:id="1">
    <w:p w14:paraId="63CA242B" w14:textId="77777777" w:rsidR="00400B5D" w:rsidRPr="00B94FD1" w:rsidRDefault="00400B5D">
      <w:pPr>
        <w:pStyle w:val="a6"/>
        <w:rPr>
          <w:rFonts w:ascii="Times New Roman" w:hAnsi="Times New Roman" w:cs="Times New Roman"/>
        </w:rPr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color w:val="000000" w:themeColor="text1"/>
          <w:sz w:val="22"/>
          <w:szCs w:val="22"/>
        </w:rPr>
        <w:t>Стачинская И.В. «Стилистические особенности инте</w:t>
      </w:r>
      <w:r w:rsidR="005176EB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рпретации сочинений для флейты»: автореф. дисс.на канд. искусствоведения. Санкт-Петербург, 2022. </w:t>
      </w:r>
      <w:r w:rsidRPr="00B94FD1">
        <w:rPr>
          <w:rFonts w:ascii="Times New Roman" w:hAnsi="Times New Roman" w:cs="Times New Roman"/>
          <w:color w:val="000000" w:themeColor="text1"/>
          <w:sz w:val="22"/>
          <w:szCs w:val="22"/>
        </w:rPr>
        <w:t>с 3.</w:t>
      </w:r>
    </w:p>
  </w:footnote>
  <w:footnote w:id="2">
    <w:p w14:paraId="5CDA8094" w14:textId="77777777" w:rsidR="00400B5D" w:rsidRDefault="00400B5D">
      <w:pPr>
        <w:pStyle w:val="a6"/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sz w:val="22"/>
          <w:szCs w:val="22"/>
        </w:rPr>
        <w:t xml:space="preserve"> Там же, с 4.</w:t>
      </w:r>
    </w:p>
  </w:footnote>
  <w:footnote w:id="3">
    <w:p w14:paraId="45838A61" w14:textId="77777777" w:rsidR="00CC217C" w:rsidRPr="00CC217C" w:rsidRDefault="00CC217C" w:rsidP="00CC217C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C217C">
        <w:rPr>
          <w:rStyle w:val="a8"/>
          <w:sz w:val="20"/>
          <w:szCs w:val="20"/>
        </w:rPr>
        <w:footnoteRef/>
      </w:r>
      <w:r w:rsidRPr="00B94FD1">
        <w:rPr>
          <w:rFonts w:ascii="Times New Roman" w:eastAsia="Times New Roman" w:hAnsi="Times New Roman" w:cs="Times New Roman"/>
          <w:color w:val="000000" w:themeColor="text1"/>
          <w:lang w:eastAsia="ru-RU"/>
        </w:rPr>
        <w:t>Маркс К. и Энгельс Ф. Сочинения, изд. 2-е, т. 19,</w:t>
      </w:r>
      <w:r w:rsidR="009011D5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Москва, 1961.</w:t>
      </w:r>
      <w:r w:rsidRPr="00B94FD1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с. 192 и 193. </w:t>
      </w:r>
    </w:p>
  </w:footnote>
  <w:footnote w:id="4">
    <w:p w14:paraId="62607232" w14:textId="77777777" w:rsidR="00015286" w:rsidRPr="00A917D5" w:rsidRDefault="00015286">
      <w:pPr>
        <w:pStyle w:val="a6"/>
      </w:pPr>
      <w:r>
        <w:rPr>
          <w:rStyle w:val="a8"/>
        </w:rPr>
        <w:footnoteRef/>
      </w:r>
      <w:r w:rsidRPr="00015286">
        <w:rPr>
          <w:rFonts w:ascii="Times New Roman" w:hAnsi="Times New Roman" w:cs="Times New Roman"/>
          <w:sz w:val="22"/>
          <w:szCs w:val="22"/>
          <w:lang w:val="en-US"/>
        </w:rPr>
        <w:t>AusdemConcertsaal</w:t>
      </w:r>
      <w:r w:rsidRPr="00A917D5">
        <w:rPr>
          <w:rFonts w:ascii="Times New Roman" w:hAnsi="Times New Roman" w:cs="Times New Roman"/>
          <w:sz w:val="22"/>
          <w:szCs w:val="22"/>
        </w:rPr>
        <w:t xml:space="preserve">, </w:t>
      </w:r>
      <w:r w:rsidRPr="00015286">
        <w:rPr>
          <w:rFonts w:ascii="Times New Roman" w:hAnsi="Times New Roman" w:cs="Times New Roman"/>
          <w:sz w:val="22"/>
          <w:szCs w:val="22"/>
          <w:lang w:val="en-US"/>
        </w:rPr>
        <w:t>Bd</w:t>
      </w:r>
      <w:r w:rsidRPr="00A917D5">
        <w:rPr>
          <w:rFonts w:ascii="Times New Roman" w:hAnsi="Times New Roman" w:cs="Times New Roman"/>
          <w:sz w:val="22"/>
          <w:szCs w:val="22"/>
        </w:rPr>
        <w:t xml:space="preserve">.2, 1855, </w:t>
      </w:r>
      <w:r w:rsidRPr="00015286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A917D5">
        <w:rPr>
          <w:rFonts w:ascii="Times New Roman" w:hAnsi="Times New Roman" w:cs="Times New Roman"/>
          <w:sz w:val="22"/>
          <w:szCs w:val="22"/>
        </w:rPr>
        <w:t>.87</w:t>
      </w:r>
    </w:p>
  </w:footnote>
  <w:footnote w:id="5">
    <w:p w14:paraId="2909C288" w14:textId="77777777" w:rsidR="00737655" w:rsidRPr="00B94FD1" w:rsidRDefault="00737655">
      <w:pPr>
        <w:pStyle w:val="a6"/>
        <w:rPr>
          <w:rFonts w:ascii="Times New Roman" w:hAnsi="Times New Roman" w:cs="Times New Roman"/>
          <w:sz w:val="22"/>
          <w:szCs w:val="22"/>
        </w:rPr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sz w:val="22"/>
          <w:szCs w:val="22"/>
        </w:rPr>
        <w:t xml:space="preserve"> Сычугов А.М. Художественная техника в теории исполнительства на духовых инструментах: искусствоведческий аспект // Вестник Московского государственного университета культуры и искусств. –Вып.3(64).</w:t>
      </w:r>
      <w:r w:rsidR="00131235">
        <w:rPr>
          <w:rFonts w:ascii="Times New Roman" w:hAnsi="Times New Roman" w:cs="Times New Roman"/>
          <w:sz w:val="22"/>
          <w:szCs w:val="22"/>
        </w:rPr>
        <w:t xml:space="preserve"> 2015</w:t>
      </w:r>
      <w:r w:rsidRPr="00B94FD1">
        <w:rPr>
          <w:rFonts w:ascii="Times New Roman" w:hAnsi="Times New Roman" w:cs="Times New Roman"/>
          <w:sz w:val="22"/>
          <w:szCs w:val="22"/>
        </w:rPr>
        <w:t xml:space="preserve"> – С.260-265</w:t>
      </w:r>
    </w:p>
  </w:footnote>
  <w:footnote w:id="6">
    <w:p w14:paraId="76789120" w14:textId="77777777" w:rsidR="006D3947" w:rsidRPr="00B94FD1" w:rsidRDefault="00737655">
      <w:pPr>
        <w:pStyle w:val="a6"/>
        <w:rPr>
          <w:rFonts w:ascii="Times New Roman" w:hAnsi="Times New Roman" w:cs="Times New Roman"/>
          <w:sz w:val="22"/>
          <w:szCs w:val="22"/>
        </w:rPr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="007E250E" w:rsidRPr="00B94FD1">
        <w:rPr>
          <w:rFonts w:ascii="Times New Roman" w:hAnsi="Times New Roman" w:cs="Times New Roman"/>
          <w:sz w:val="22"/>
          <w:szCs w:val="22"/>
        </w:rPr>
        <w:t>Ю. Н. Должиков, Нотна</w:t>
      </w:r>
      <w:r w:rsidR="00740093">
        <w:rPr>
          <w:rFonts w:ascii="Times New Roman" w:hAnsi="Times New Roman" w:cs="Times New Roman"/>
          <w:sz w:val="22"/>
          <w:szCs w:val="22"/>
        </w:rPr>
        <w:t>я папка флейтиста №1, тетрадь 1</w:t>
      </w:r>
      <w:r w:rsidR="007E250E" w:rsidRPr="00B94FD1">
        <w:rPr>
          <w:rFonts w:ascii="Times New Roman" w:hAnsi="Times New Roman" w:cs="Times New Roman"/>
          <w:sz w:val="22"/>
          <w:szCs w:val="22"/>
        </w:rPr>
        <w:t xml:space="preserve"> Изд. «Дека-ВС» Москва 2004.</w:t>
      </w:r>
      <w:r w:rsidR="00740093" w:rsidRPr="00B94FD1">
        <w:rPr>
          <w:rFonts w:ascii="Times New Roman" w:hAnsi="Times New Roman" w:cs="Times New Roman"/>
          <w:sz w:val="22"/>
          <w:szCs w:val="22"/>
        </w:rPr>
        <w:t>с 6.</w:t>
      </w:r>
    </w:p>
  </w:footnote>
  <w:footnote w:id="7">
    <w:p w14:paraId="0A6481E6" w14:textId="77777777" w:rsidR="006D3947" w:rsidRDefault="006D3947">
      <w:pPr>
        <w:pStyle w:val="a6"/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sz w:val="22"/>
          <w:szCs w:val="22"/>
        </w:rPr>
        <w:t xml:space="preserve"> Там же, с 8.</w:t>
      </w:r>
    </w:p>
  </w:footnote>
  <w:footnote w:id="8">
    <w:p w14:paraId="4CD7FF0A" w14:textId="77777777" w:rsidR="00474173" w:rsidRPr="00B94FD1" w:rsidRDefault="00474173">
      <w:pPr>
        <w:pStyle w:val="a6"/>
        <w:rPr>
          <w:rFonts w:ascii="Times New Roman" w:hAnsi="Times New Roman" w:cs="Times New Roman"/>
          <w:sz w:val="22"/>
          <w:szCs w:val="22"/>
        </w:rPr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В. Н. Гержев «Методика обучени</w:t>
      </w:r>
      <w:r w:rsidR="00740093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я игре на духовых инструментах».</w:t>
      </w:r>
      <w:r w:rsidRPr="00B94FD1">
        <w:rPr>
          <w:rFonts w:ascii="Times New Roman" w:hAnsi="Times New Roman" w:cs="Times New Roman"/>
          <w:sz w:val="22"/>
          <w:szCs w:val="22"/>
        </w:rPr>
        <w:t>СПб: Лань, 2015.</w:t>
      </w:r>
      <w:r w:rsidR="00740093" w:rsidRPr="00B94FD1">
        <w:rPr>
          <w:rFonts w:ascii="Times New Roman" w:eastAsia="Times New Roman" w:hAnsi="Times New Roman" w:cs="Times New Roman"/>
          <w:color w:val="000000" w:themeColor="text1"/>
          <w:sz w:val="22"/>
          <w:szCs w:val="22"/>
          <w:lang w:eastAsia="ru-RU"/>
        </w:rPr>
        <w:t>с 21.</w:t>
      </w:r>
    </w:p>
  </w:footnote>
  <w:footnote w:id="9">
    <w:p w14:paraId="155FFC1A" w14:textId="77777777" w:rsidR="006D3947" w:rsidRDefault="006D3947">
      <w:pPr>
        <w:pStyle w:val="a6"/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sz w:val="22"/>
          <w:szCs w:val="22"/>
        </w:rPr>
        <w:t>Танцов О.И. Новые приемы игры на флейте. М.: Мос</w:t>
      </w:r>
      <w:r w:rsidR="00740093">
        <w:rPr>
          <w:rFonts w:ascii="Times New Roman" w:hAnsi="Times New Roman" w:cs="Times New Roman"/>
          <w:sz w:val="22"/>
          <w:szCs w:val="22"/>
        </w:rPr>
        <w:t>ковская консерватория, 2011. с</w:t>
      </w:r>
      <w:r w:rsidRPr="00B94FD1">
        <w:rPr>
          <w:rFonts w:ascii="Times New Roman" w:hAnsi="Times New Roman" w:cs="Times New Roman"/>
          <w:sz w:val="22"/>
          <w:szCs w:val="22"/>
        </w:rPr>
        <w:t>.80</w:t>
      </w:r>
    </w:p>
  </w:footnote>
  <w:footnote w:id="10">
    <w:p w14:paraId="1E572047" w14:textId="2E946E8A" w:rsidR="005E3542" w:rsidRPr="007179B3" w:rsidRDefault="005E3542" w:rsidP="00266AFC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</w:p>
  </w:footnote>
  <w:footnote w:id="11">
    <w:p w14:paraId="0F7E0B6D" w14:textId="77777777" w:rsidR="006D3947" w:rsidRPr="00B94FD1" w:rsidRDefault="006D3947">
      <w:pPr>
        <w:pStyle w:val="a6"/>
        <w:rPr>
          <w:rFonts w:ascii="Times New Roman" w:hAnsi="Times New Roman" w:cs="Times New Roman"/>
        </w:rPr>
      </w:pPr>
      <w:r w:rsidRPr="00B94FD1">
        <w:rPr>
          <w:rStyle w:val="a8"/>
          <w:rFonts w:ascii="Times New Roman" w:hAnsi="Times New Roman" w:cs="Times New Roman"/>
          <w:sz w:val="22"/>
          <w:szCs w:val="22"/>
        </w:rPr>
        <w:footnoteRef/>
      </w:r>
      <w:r w:rsidRPr="00B94FD1">
        <w:rPr>
          <w:rFonts w:ascii="Times New Roman" w:hAnsi="Times New Roman" w:cs="Times New Roman"/>
          <w:sz w:val="22"/>
          <w:szCs w:val="22"/>
        </w:rPr>
        <w:t xml:space="preserve"> Ю. Н. Должиков, Нотна</w:t>
      </w:r>
      <w:r w:rsidR="00266AFC">
        <w:rPr>
          <w:rFonts w:ascii="Times New Roman" w:hAnsi="Times New Roman" w:cs="Times New Roman"/>
          <w:sz w:val="22"/>
          <w:szCs w:val="22"/>
        </w:rPr>
        <w:t>я папка флейтиста №1, тетрадь 1.</w:t>
      </w:r>
      <w:r w:rsidRPr="00B94FD1">
        <w:rPr>
          <w:rFonts w:ascii="Times New Roman" w:hAnsi="Times New Roman" w:cs="Times New Roman"/>
          <w:sz w:val="22"/>
          <w:szCs w:val="22"/>
        </w:rPr>
        <w:t xml:space="preserve"> Изд. «Дека-ВС» Москва 2004.</w:t>
      </w:r>
      <w:r w:rsidR="00266AFC" w:rsidRPr="00B94FD1">
        <w:rPr>
          <w:rFonts w:ascii="Times New Roman" w:hAnsi="Times New Roman" w:cs="Times New Roman"/>
          <w:sz w:val="22"/>
          <w:szCs w:val="22"/>
        </w:rPr>
        <w:t>с 5.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1731C"/>
    <w:multiLevelType w:val="multilevel"/>
    <w:tmpl w:val="9EC6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2B335E"/>
    <w:multiLevelType w:val="hybridMultilevel"/>
    <w:tmpl w:val="5C14DE0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700108"/>
    <w:multiLevelType w:val="hybridMultilevel"/>
    <w:tmpl w:val="E4063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7028FF"/>
    <w:multiLevelType w:val="multilevel"/>
    <w:tmpl w:val="0B4E2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AC5927"/>
    <w:multiLevelType w:val="hybridMultilevel"/>
    <w:tmpl w:val="DA0C8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47731"/>
    <w:multiLevelType w:val="hybridMultilevel"/>
    <w:tmpl w:val="D7CEA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23949"/>
    <w:multiLevelType w:val="hybridMultilevel"/>
    <w:tmpl w:val="09487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E81B7E"/>
    <w:multiLevelType w:val="multilevel"/>
    <w:tmpl w:val="BFEE8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C69"/>
    <w:rsid w:val="00006D11"/>
    <w:rsid w:val="00011A85"/>
    <w:rsid w:val="000134D7"/>
    <w:rsid w:val="0001375C"/>
    <w:rsid w:val="00015286"/>
    <w:rsid w:val="000159AC"/>
    <w:rsid w:val="000402D7"/>
    <w:rsid w:val="00050447"/>
    <w:rsid w:val="00084962"/>
    <w:rsid w:val="000B4AAE"/>
    <w:rsid w:val="000C1E76"/>
    <w:rsid w:val="000C6ED9"/>
    <w:rsid w:val="000D2374"/>
    <w:rsid w:val="000E007A"/>
    <w:rsid w:val="000E00AB"/>
    <w:rsid w:val="000E0B9F"/>
    <w:rsid w:val="000E4795"/>
    <w:rsid w:val="00103206"/>
    <w:rsid w:val="00106E5D"/>
    <w:rsid w:val="00111696"/>
    <w:rsid w:val="00117163"/>
    <w:rsid w:val="001177A6"/>
    <w:rsid w:val="00123CBF"/>
    <w:rsid w:val="00131235"/>
    <w:rsid w:val="00143EE7"/>
    <w:rsid w:val="0014562C"/>
    <w:rsid w:val="001526F2"/>
    <w:rsid w:val="00156B53"/>
    <w:rsid w:val="0016443B"/>
    <w:rsid w:val="001679AC"/>
    <w:rsid w:val="001714AF"/>
    <w:rsid w:val="0017270A"/>
    <w:rsid w:val="00180051"/>
    <w:rsid w:val="001B689D"/>
    <w:rsid w:val="001C7EB1"/>
    <w:rsid w:val="001D0383"/>
    <w:rsid w:val="001E543C"/>
    <w:rsid w:val="001F1BC8"/>
    <w:rsid w:val="00231A8E"/>
    <w:rsid w:val="00241091"/>
    <w:rsid w:val="0024533D"/>
    <w:rsid w:val="00266AFC"/>
    <w:rsid w:val="00277E2F"/>
    <w:rsid w:val="00277ECB"/>
    <w:rsid w:val="0029170E"/>
    <w:rsid w:val="0029177E"/>
    <w:rsid w:val="002A708E"/>
    <w:rsid w:val="002C25DA"/>
    <w:rsid w:val="002E623A"/>
    <w:rsid w:val="0030475D"/>
    <w:rsid w:val="003164B3"/>
    <w:rsid w:val="00327435"/>
    <w:rsid w:val="00344ED9"/>
    <w:rsid w:val="00345577"/>
    <w:rsid w:val="00345F57"/>
    <w:rsid w:val="00365E63"/>
    <w:rsid w:val="003B3184"/>
    <w:rsid w:val="003C2D36"/>
    <w:rsid w:val="003C3063"/>
    <w:rsid w:val="003C66B2"/>
    <w:rsid w:val="003D2EC9"/>
    <w:rsid w:val="003D454C"/>
    <w:rsid w:val="00400B5D"/>
    <w:rsid w:val="00420545"/>
    <w:rsid w:val="004261A9"/>
    <w:rsid w:val="00453913"/>
    <w:rsid w:val="0045792B"/>
    <w:rsid w:val="00474173"/>
    <w:rsid w:val="004763B2"/>
    <w:rsid w:val="0049252A"/>
    <w:rsid w:val="004A04AE"/>
    <w:rsid w:val="004B110A"/>
    <w:rsid w:val="004C501E"/>
    <w:rsid w:val="004E329B"/>
    <w:rsid w:val="004F1EE3"/>
    <w:rsid w:val="004F303D"/>
    <w:rsid w:val="005155BF"/>
    <w:rsid w:val="005176EB"/>
    <w:rsid w:val="00537057"/>
    <w:rsid w:val="00541107"/>
    <w:rsid w:val="00587F2A"/>
    <w:rsid w:val="00595C3D"/>
    <w:rsid w:val="005A133B"/>
    <w:rsid w:val="005A7D5E"/>
    <w:rsid w:val="005C0F04"/>
    <w:rsid w:val="005C579C"/>
    <w:rsid w:val="005E3542"/>
    <w:rsid w:val="005E564F"/>
    <w:rsid w:val="005E71D5"/>
    <w:rsid w:val="005F269E"/>
    <w:rsid w:val="006016A2"/>
    <w:rsid w:val="00610904"/>
    <w:rsid w:val="006130C6"/>
    <w:rsid w:val="006147F2"/>
    <w:rsid w:val="006151AE"/>
    <w:rsid w:val="006311A6"/>
    <w:rsid w:val="00650D23"/>
    <w:rsid w:val="00667CF5"/>
    <w:rsid w:val="0068273D"/>
    <w:rsid w:val="006A6BA4"/>
    <w:rsid w:val="006C248B"/>
    <w:rsid w:val="006C3372"/>
    <w:rsid w:val="006D3947"/>
    <w:rsid w:val="006D4F73"/>
    <w:rsid w:val="006F73D9"/>
    <w:rsid w:val="006F7635"/>
    <w:rsid w:val="007179B3"/>
    <w:rsid w:val="00720611"/>
    <w:rsid w:val="0072198B"/>
    <w:rsid w:val="00734FB2"/>
    <w:rsid w:val="00736A80"/>
    <w:rsid w:val="00737655"/>
    <w:rsid w:val="00740093"/>
    <w:rsid w:val="00740A8D"/>
    <w:rsid w:val="00753B09"/>
    <w:rsid w:val="00754FCF"/>
    <w:rsid w:val="00771F7C"/>
    <w:rsid w:val="0078605B"/>
    <w:rsid w:val="007913D1"/>
    <w:rsid w:val="00795428"/>
    <w:rsid w:val="007B1791"/>
    <w:rsid w:val="007C2C7E"/>
    <w:rsid w:val="007E250E"/>
    <w:rsid w:val="007F4311"/>
    <w:rsid w:val="00801860"/>
    <w:rsid w:val="00811595"/>
    <w:rsid w:val="00817FD2"/>
    <w:rsid w:val="008331A3"/>
    <w:rsid w:val="00857854"/>
    <w:rsid w:val="00861B3B"/>
    <w:rsid w:val="00866CBB"/>
    <w:rsid w:val="0087508A"/>
    <w:rsid w:val="00883A19"/>
    <w:rsid w:val="008A0C06"/>
    <w:rsid w:val="008C23BB"/>
    <w:rsid w:val="008E2DB7"/>
    <w:rsid w:val="008E3958"/>
    <w:rsid w:val="008F7981"/>
    <w:rsid w:val="009011D5"/>
    <w:rsid w:val="009107D8"/>
    <w:rsid w:val="00924373"/>
    <w:rsid w:val="00937A36"/>
    <w:rsid w:val="009419C3"/>
    <w:rsid w:val="009537A0"/>
    <w:rsid w:val="00970BB0"/>
    <w:rsid w:val="0097377D"/>
    <w:rsid w:val="00974587"/>
    <w:rsid w:val="0099228D"/>
    <w:rsid w:val="009A6B3C"/>
    <w:rsid w:val="009C4086"/>
    <w:rsid w:val="009E7B3C"/>
    <w:rsid w:val="009F0EC1"/>
    <w:rsid w:val="009F519A"/>
    <w:rsid w:val="00A07CC2"/>
    <w:rsid w:val="00A14550"/>
    <w:rsid w:val="00A17C46"/>
    <w:rsid w:val="00A17E67"/>
    <w:rsid w:val="00A259E9"/>
    <w:rsid w:val="00A4678E"/>
    <w:rsid w:val="00A52C6C"/>
    <w:rsid w:val="00A66FCF"/>
    <w:rsid w:val="00A72916"/>
    <w:rsid w:val="00A72D86"/>
    <w:rsid w:val="00A75708"/>
    <w:rsid w:val="00A75E4F"/>
    <w:rsid w:val="00A77963"/>
    <w:rsid w:val="00A80BE7"/>
    <w:rsid w:val="00A917D5"/>
    <w:rsid w:val="00AC460B"/>
    <w:rsid w:val="00AC6452"/>
    <w:rsid w:val="00AD6885"/>
    <w:rsid w:val="00AF5E4C"/>
    <w:rsid w:val="00B01DB8"/>
    <w:rsid w:val="00B03EA3"/>
    <w:rsid w:val="00B07342"/>
    <w:rsid w:val="00B27AEE"/>
    <w:rsid w:val="00B56ADD"/>
    <w:rsid w:val="00B725CB"/>
    <w:rsid w:val="00B94FD1"/>
    <w:rsid w:val="00B95D49"/>
    <w:rsid w:val="00BD3EE4"/>
    <w:rsid w:val="00C01808"/>
    <w:rsid w:val="00C17C11"/>
    <w:rsid w:val="00C213AD"/>
    <w:rsid w:val="00C46D33"/>
    <w:rsid w:val="00C80B02"/>
    <w:rsid w:val="00CA23DA"/>
    <w:rsid w:val="00CA70D9"/>
    <w:rsid w:val="00CB1337"/>
    <w:rsid w:val="00CB25EA"/>
    <w:rsid w:val="00CC217C"/>
    <w:rsid w:val="00CC7AAA"/>
    <w:rsid w:val="00CD0E95"/>
    <w:rsid w:val="00CE0B8F"/>
    <w:rsid w:val="00CE1828"/>
    <w:rsid w:val="00CF3C9B"/>
    <w:rsid w:val="00CF4C69"/>
    <w:rsid w:val="00CF7D5B"/>
    <w:rsid w:val="00D00C8C"/>
    <w:rsid w:val="00D1039B"/>
    <w:rsid w:val="00D4234D"/>
    <w:rsid w:val="00D50BC6"/>
    <w:rsid w:val="00D679CA"/>
    <w:rsid w:val="00D7037B"/>
    <w:rsid w:val="00D72C6E"/>
    <w:rsid w:val="00D746B4"/>
    <w:rsid w:val="00D94D23"/>
    <w:rsid w:val="00DA1DB2"/>
    <w:rsid w:val="00DA4870"/>
    <w:rsid w:val="00DB0DEB"/>
    <w:rsid w:val="00DB4867"/>
    <w:rsid w:val="00DC5FC2"/>
    <w:rsid w:val="00DD013A"/>
    <w:rsid w:val="00DE173B"/>
    <w:rsid w:val="00DE2119"/>
    <w:rsid w:val="00E41E7C"/>
    <w:rsid w:val="00E50185"/>
    <w:rsid w:val="00E51B0B"/>
    <w:rsid w:val="00E52CE1"/>
    <w:rsid w:val="00E639FD"/>
    <w:rsid w:val="00E91C3C"/>
    <w:rsid w:val="00EA18B3"/>
    <w:rsid w:val="00EB59C0"/>
    <w:rsid w:val="00EC1BB0"/>
    <w:rsid w:val="00EC4390"/>
    <w:rsid w:val="00EC620E"/>
    <w:rsid w:val="00ED577B"/>
    <w:rsid w:val="00EE35AB"/>
    <w:rsid w:val="00F111BB"/>
    <w:rsid w:val="00F36FBE"/>
    <w:rsid w:val="00F5094B"/>
    <w:rsid w:val="00F60C63"/>
    <w:rsid w:val="00F641CD"/>
    <w:rsid w:val="00F75784"/>
    <w:rsid w:val="00F835E6"/>
    <w:rsid w:val="00F87E2E"/>
    <w:rsid w:val="00FA2313"/>
    <w:rsid w:val="00FA7FC3"/>
    <w:rsid w:val="00FB229A"/>
    <w:rsid w:val="00FE2E0D"/>
    <w:rsid w:val="00FE65F9"/>
    <w:rsid w:val="00FE777B"/>
    <w:rsid w:val="00FF19A3"/>
    <w:rsid w:val="00FF1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03EA5"/>
  <w15:docId w15:val="{1859C0C1-ADBA-4475-944E-7054B433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10A"/>
    <w:rPr>
      <w:rFonts w:eastAsiaTheme="minorHAnsi"/>
    </w:rPr>
  </w:style>
  <w:style w:type="paragraph" w:styleId="1">
    <w:name w:val="heading 1"/>
    <w:basedOn w:val="a"/>
    <w:next w:val="a"/>
    <w:link w:val="10"/>
    <w:uiPriority w:val="9"/>
    <w:qFormat/>
    <w:rsid w:val="009E7B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D454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454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3D454C"/>
    <w:rPr>
      <w:color w:val="0000FF"/>
      <w:u w:val="single"/>
    </w:rPr>
  </w:style>
  <w:style w:type="character" w:customStyle="1" w:styleId="mw-editsection">
    <w:name w:val="mw-editsection"/>
    <w:basedOn w:val="a0"/>
    <w:rsid w:val="003D454C"/>
  </w:style>
  <w:style w:type="character" w:customStyle="1" w:styleId="mw-editsection-bracket">
    <w:name w:val="mw-editsection-bracket"/>
    <w:basedOn w:val="a0"/>
    <w:rsid w:val="003D454C"/>
  </w:style>
  <w:style w:type="character" w:customStyle="1" w:styleId="mw-editsection-divider">
    <w:name w:val="mw-editsection-divider"/>
    <w:basedOn w:val="a0"/>
    <w:rsid w:val="003D454C"/>
  </w:style>
  <w:style w:type="paragraph" w:styleId="a5">
    <w:name w:val="List Paragraph"/>
    <w:basedOn w:val="a"/>
    <w:uiPriority w:val="34"/>
    <w:qFormat/>
    <w:rsid w:val="00A4678E"/>
    <w:pPr>
      <w:ind w:left="720"/>
      <w:contextualSpacing/>
    </w:pPr>
  </w:style>
  <w:style w:type="character" w:customStyle="1" w:styleId="c1">
    <w:name w:val="c1"/>
    <w:basedOn w:val="a0"/>
    <w:rsid w:val="009E7B3C"/>
  </w:style>
  <w:style w:type="character" w:customStyle="1" w:styleId="10">
    <w:name w:val="Заголовок 1 Знак"/>
    <w:basedOn w:val="a0"/>
    <w:link w:val="1"/>
    <w:uiPriority w:val="9"/>
    <w:rsid w:val="009E7B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F7D5B"/>
    <w:pPr>
      <w:spacing w:after="100" w:line="360" w:lineRule="auto"/>
      <w:ind w:firstLine="709"/>
      <w:jc w:val="both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CF7D5B"/>
    <w:pPr>
      <w:spacing w:after="100" w:line="360" w:lineRule="auto"/>
      <w:ind w:left="240" w:firstLine="709"/>
      <w:jc w:val="both"/>
    </w:pPr>
    <w:rPr>
      <w:rFonts w:ascii="Times New Roman" w:hAnsi="Times New Roman"/>
      <w:sz w:val="28"/>
    </w:rPr>
  </w:style>
  <w:style w:type="paragraph" w:styleId="3">
    <w:name w:val="toc 3"/>
    <w:basedOn w:val="a"/>
    <w:next w:val="a"/>
    <w:autoRedefine/>
    <w:uiPriority w:val="39"/>
    <w:unhideWhenUsed/>
    <w:rsid w:val="00CF7D5B"/>
    <w:pPr>
      <w:spacing w:after="100" w:line="360" w:lineRule="auto"/>
      <w:ind w:left="480" w:firstLine="709"/>
      <w:jc w:val="both"/>
    </w:pPr>
    <w:rPr>
      <w:rFonts w:ascii="Times New Roman" w:hAnsi="Times New Roman"/>
      <w:sz w:val="28"/>
    </w:rPr>
  </w:style>
  <w:style w:type="paragraph" w:styleId="a6">
    <w:name w:val="footnote text"/>
    <w:basedOn w:val="a"/>
    <w:link w:val="a7"/>
    <w:uiPriority w:val="99"/>
    <w:semiHidden/>
    <w:unhideWhenUsed/>
    <w:rsid w:val="00CC217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C217C"/>
    <w:rPr>
      <w:rFonts w:eastAsiaTheme="minorHAnsi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CC217C"/>
    <w:rPr>
      <w:vertAlign w:val="superscript"/>
    </w:rPr>
  </w:style>
  <w:style w:type="character" w:styleId="a9">
    <w:name w:val="Strong"/>
    <w:basedOn w:val="a0"/>
    <w:uiPriority w:val="22"/>
    <w:qFormat/>
    <w:rsid w:val="00400B5D"/>
    <w:rPr>
      <w:b/>
      <w:bCs/>
    </w:rPr>
  </w:style>
  <w:style w:type="character" w:styleId="aa">
    <w:name w:val="Emphasis"/>
    <w:basedOn w:val="a0"/>
    <w:uiPriority w:val="20"/>
    <w:qFormat/>
    <w:rsid w:val="006F7635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7F431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1A9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D5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0BC6"/>
    <w:rPr>
      <w:rFonts w:eastAsiaTheme="minorHAnsi"/>
    </w:rPr>
  </w:style>
  <w:style w:type="paragraph" w:styleId="ae">
    <w:name w:val="footer"/>
    <w:basedOn w:val="a"/>
    <w:link w:val="af"/>
    <w:uiPriority w:val="99"/>
    <w:unhideWhenUsed/>
    <w:rsid w:val="00D50B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0BC6"/>
    <w:rPr>
      <w:rFonts w:eastAsiaTheme="minorHAnsi"/>
    </w:rPr>
  </w:style>
  <w:style w:type="paragraph" w:styleId="af0">
    <w:name w:val="Balloon Text"/>
    <w:basedOn w:val="a"/>
    <w:link w:val="af1"/>
    <w:uiPriority w:val="99"/>
    <w:semiHidden/>
    <w:unhideWhenUsed/>
    <w:rsid w:val="00A91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917D5"/>
    <w:rPr>
      <w:rFonts w:ascii="Tahoma" w:eastAsiaTheme="minorHAnsi" w:hAnsi="Tahoma" w:cs="Tahoma"/>
      <w:sz w:val="16"/>
      <w:szCs w:val="16"/>
    </w:rPr>
  </w:style>
  <w:style w:type="paragraph" w:styleId="af2">
    <w:name w:val="No Spacing"/>
    <w:uiPriority w:val="1"/>
    <w:qFormat/>
    <w:rsid w:val="00F835E6"/>
    <w:pPr>
      <w:spacing w:after="0" w:line="240" w:lineRule="auto"/>
    </w:pPr>
    <w:rPr>
      <w:rFonts w:eastAsiaTheme="minorHAnsi"/>
    </w:rPr>
  </w:style>
  <w:style w:type="paragraph" w:customStyle="1" w:styleId="Default">
    <w:name w:val="Default"/>
    <w:rsid w:val="00F835E6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8420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8%D1%83%D0%BC%D0%B0%D0%BD,_%D0%A0%D0%BE%D0%B1%D0%B5%D1%80%D1%82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7F1C1-A4D2-45F5-A6A8-35C20D98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1401</TotalTime>
  <Pages>32</Pages>
  <Words>6438</Words>
  <Characters>36698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</dc:creator>
  <cp:keywords/>
  <dc:description/>
  <cp:lastModifiedBy>KRISHNA</cp:lastModifiedBy>
  <cp:revision>208</cp:revision>
  <dcterms:created xsi:type="dcterms:W3CDTF">2024-08-03T07:52:00Z</dcterms:created>
  <dcterms:modified xsi:type="dcterms:W3CDTF">2026-08-04T09:37:00Z</dcterms:modified>
</cp:coreProperties>
</file>