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B71" w:rsidRPr="00197B71" w:rsidRDefault="00197B71" w:rsidP="00F02625">
      <w:pPr>
        <w:pStyle w:val="1"/>
        <w:spacing w:before="0" w:beforeAutospacing="0" w:after="0" w:afterAutospacing="0"/>
        <w:jc w:val="both"/>
        <w:rPr>
          <w:sz w:val="24"/>
          <w:szCs w:val="24"/>
        </w:rPr>
      </w:pPr>
      <w:r w:rsidRPr="00197B71">
        <w:rPr>
          <w:sz w:val="24"/>
          <w:szCs w:val="24"/>
        </w:rPr>
        <w:t>«Коррекционно-развивающие логопедические технологии формирования коммуникативной культуры дошкольников в ДОО в рамках требований ФГОС»</w:t>
      </w:r>
    </w:p>
    <w:p w:rsidR="008F5658" w:rsidRPr="008F5658" w:rsidRDefault="008F5658" w:rsidP="00F02625">
      <w:pPr>
        <w:shd w:val="clear" w:color="auto" w:fill="FFFFFF"/>
        <w:spacing w:before="100" w:beforeAutospacing="1" w:after="0" w:line="240" w:lineRule="auto"/>
        <w:ind w:left="300" w:right="3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6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Обследование звукопроизношения проводится только в том случае, если у ребенка в процессе беседы с ним, обследования связной речи или по жалобам родителей обнаруживаются недостатки звукопроизношения. В качестве дефектов звукопроизношения рассматриваются:</w:t>
      </w:r>
    </w:p>
    <w:p w:rsidR="008F5658" w:rsidRPr="008F5658" w:rsidRDefault="008F5658" w:rsidP="00F02625">
      <w:pPr>
        <w:shd w:val="clear" w:color="auto" w:fill="FFFFFF"/>
        <w:spacing w:before="100" w:beforeAutospacing="1" w:after="0" w:line="240" w:lineRule="auto"/>
        <w:ind w:left="300" w:right="3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658">
        <w:rPr>
          <w:rFonts w:ascii="Times New Roman" w:eastAsia="Times New Roman" w:hAnsi="Times New Roman" w:cs="Times New Roman"/>
          <w:sz w:val="24"/>
          <w:szCs w:val="24"/>
          <w:lang w:eastAsia="ru-RU"/>
        </w:rPr>
        <w:t>· отсутствие звука</w:t>
      </w:r>
    </w:p>
    <w:p w:rsidR="008F5658" w:rsidRPr="008F5658" w:rsidRDefault="008F5658" w:rsidP="00F02625">
      <w:pPr>
        <w:shd w:val="clear" w:color="auto" w:fill="FFFFFF"/>
        <w:spacing w:before="100" w:beforeAutospacing="1" w:after="0" w:line="240" w:lineRule="auto"/>
        <w:ind w:left="300" w:right="3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658">
        <w:rPr>
          <w:rFonts w:ascii="Times New Roman" w:eastAsia="Times New Roman" w:hAnsi="Times New Roman" w:cs="Times New Roman"/>
          <w:sz w:val="24"/>
          <w:szCs w:val="24"/>
          <w:lang w:eastAsia="ru-RU"/>
        </w:rPr>
        <w:t>· искажение звука</w:t>
      </w:r>
    </w:p>
    <w:p w:rsidR="008F5658" w:rsidRPr="008F5658" w:rsidRDefault="008F5658" w:rsidP="00F02625">
      <w:pPr>
        <w:shd w:val="clear" w:color="auto" w:fill="FFFFFF"/>
        <w:spacing w:before="100" w:beforeAutospacing="1" w:after="0" w:line="240" w:lineRule="auto"/>
        <w:ind w:left="300" w:right="3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658">
        <w:rPr>
          <w:rFonts w:ascii="Times New Roman" w:eastAsia="Times New Roman" w:hAnsi="Times New Roman" w:cs="Times New Roman"/>
          <w:sz w:val="24"/>
          <w:szCs w:val="24"/>
          <w:lang w:eastAsia="ru-RU"/>
        </w:rPr>
        <w:t>· замены звуков (устойчивые или неустойчивые);            </w:t>
      </w:r>
    </w:p>
    <w:p w:rsidR="008F5658" w:rsidRPr="008F5658" w:rsidRDefault="008F5658" w:rsidP="00F02625">
      <w:pPr>
        <w:shd w:val="clear" w:color="auto" w:fill="FFFFFF"/>
        <w:spacing w:before="100" w:beforeAutospacing="1" w:after="0" w:line="240" w:lineRule="auto"/>
        <w:ind w:left="300" w:right="3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658">
        <w:rPr>
          <w:rFonts w:ascii="Times New Roman" w:eastAsia="Times New Roman" w:hAnsi="Times New Roman" w:cs="Times New Roman"/>
          <w:sz w:val="24"/>
          <w:szCs w:val="24"/>
          <w:lang w:eastAsia="ru-RU"/>
        </w:rPr>
        <w:t>· смешения звуков (устойчивые и неустойчивые)</w:t>
      </w:r>
    </w:p>
    <w:p w:rsidR="008F5658" w:rsidRPr="008F5658" w:rsidRDefault="008F5658" w:rsidP="00F02625">
      <w:pPr>
        <w:shd w:val="clear" w:color="auto" w:fill="FFFFFF"/>
        <w:spacing w:before="100" w:beforeAutospacing="1" w:after="0" w:line="240" w:lineRule="auto"/>
        <w:ind w:left="300" w:right="3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Логопед отмечает в протоколе, какие звуки имеют дефекты. При наличии пропусков звуков, их замен или смешений обязательно проводится углубленное обследование </w:t>
      </w:r>
      <w:proofErr w:type="spellStart"/>
      <w:r w:rsidRPr="008F5658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фонеморазличения</w:t>
      </w:r>
      <w:proofErr w:type="spellEnd"/>
      <w:r w:rsidRPr="008F565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Причем дефектные звуки включаются в языковой материал в </w:t>
      </w:r>
      <w:r w:rsidRPr="00197B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обязательном порядке! </w:t>
      </w:r>
      <w:r w:rsidRPr="008F565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оценки качества звукопроизношения и определения</w:t>
      </w:r>
    </w:p>
    <w:p w:rsidR="008F5658" w:rsidRPr="008F5658" w:rsidRDefault="008F5658" w:rsidP="00F02625">
      <w:pPr>
        <w:shd w:val="clear" w:color="auto" w:fill="FFFFFF"/>
        <w:spacing w:before="100" w:beforeAutospacing="1" w:after="0" w:line="240" w:lineRule="auto"/>
        <w:ind w:left="300" w:right="3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6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направлений коррекции определяется уровень, на котором звукопроизношение сформировано недостаточно:</w:t>
      </w:r>
    </w:p>
    <w:p w:rsidR="008F5658" w:rsidRPr="008F5658" w:rsidRDefault="008F5658" w:rsidP="00F02625">
      <w:pPr>
        <w:shd w:val="clear" w:color="auto" w:fill="FFFFFF"/>
        <w:spacing w:before="100" w:beforeAutospacing="1" w:after="0" w:line="240" w:lineRule="auto"/>
        <w:ind w:left="300" w:right="3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658">
        <w:rPr>
          <w:rFonts w:ascii="Times New Roman" w:eastAsia="Times New Roman" w:hAnsi="Times New Roman" w:cs="Times New Roman"/>
          <w:sz w:val="24"/>
          <w:szCs w:val="24"/>
          <w:lang w:eastAsia="ru-RU"/>
        </w:rPr>
        <w:t>* в самостоятельной (спонтанной) речи;</w:t>
      </w:r>
    </w:p>
    <w:p w:rsidR="008F5658" w:rsidRPr="008F5658" w:rsidRDefault="008F5658" w:rsidP="00F02625">
      <w:pPr>
        <w:shd w:val="clear" w:color="auto" w:fill="FFFFFF"/>
        <w:spacing w:before="100" w:beforeAutospacing="1" w:after="0" w:line="240" w:lineRule="auto"/>
        <w:ind w:left="300" w:right="3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658">
        <w:rPr>
          <w:rFonts w:ascii="Times New Roman" w:eastAsia="Times New Roman" w:hAnsi="Times New Roman" w:cs="Times New Roman"/>
          <w:sz w:val="24"/>
          <w:szCs w:val="24"/>
          <w:lang w:eastAsia="ru-RU"/>
        </w:rPr>
        <w:t>* на специально отобранном материале (в словах, слогах)</w:t>
      </w:r>
    </w:p>
    <w:p w:rsidR="008F5658" w:rsidRPr="008F5658" w:rsidRDefault="008F5658" w:rsidP="00F02625">
      <w:pPr>
        <w:shd w:val="clear" w:color="auto" w:fill="FFFFFF"/>
        <w:spacing w:before="100" w:beforeAutospacing="1" w:after="0" w:line="240" w:lineRule="auto"/>
        <w:ind w:left="300" w:right="3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658">
        <w:rPr>
          <w:rFonts w:ascii="Times New Roman" w:eastAsia="Times New Roman" w:hAnsi="Times New Roman" w:cs="Times New Roman"/>
          <w:sz w:val="24"/>
          <w:szCs w:val="24"/>
          <w:lang w:eastAsia="ru-RU"/>
        </w:rPr>
        <w:t>* изолированное произнесение.</w:t>
      </w:r>
    </w:p>
    <w:p w:rsidR="008F5658" w:rsidRPr="008F5658" w:rsidRDefault="008F5658" w:rsidP="00F02625">
      <w:pPr>
        <w:shd w:val="clear" w:color="auto" w:fill="FFFFFF"/>
        <w:spacing w:before="100" w:beforeAutospacing="1" w:after="0" w:line="240" w:lineRule="auto"/>
        <w:ind w:left="300" w:right="3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6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Обследование звукопроизношения проводится в процессе деятельности ребенка и в совместной деятельности с логопедом. До недавнего времени считалось, что обследовать звукопроизношение, так же как и говорить о его дефектности, мож</w:t>
      </w:r>
      <w:r w:rsidRPr="008F56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только после пяти лет — контрольного времени для формирования звуковой стороны речи. В настоящее время возраст пяти лет как рубеж для становления звукопроизношения подвергается сомнению. Кроме того, большое внимание уделяется ранней диагностики развития речи детей. В ряде случаев наличие патологических тенденции в раз</w:t>
      </w:r>
      <w:r w:rsidRPr="008F56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витии звукопроизношения можно уверенно диагностировать в момент становления развернутой фразовой речи, различая патологию и физиологическую </w:t>
      </w:r>
      <w:proofErr w:type="spellStart"/>
      <w:r w:rsidRPr="008F565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дислалию</w:t>
      </w:r>
      <w:proofErr w:type="spellEnd"/>
      <w:r w:rsidRPr="008F5658">
        <w:rPr>
          <w:rFonts w:ascii="Times New Roman" w:eastAsia="Times New Roman" w:hAnsi="Times New Roman" w:cs="Times New Roman"/>
          <w:sz w:val="24"/>
          <w:szCs w:val="24"/>
          <w:lang w:eastAsia="ru-RU"/>
        </w:rPr>
        <w:t>, т. е. несовершенства звукопроизношения, обусловленные особенностями становления этой системы в онтогенезе. К показателям дефектности звукопроизношения можно отнести, прежде всего, различного рода искажения, смешения звуков (устойчивые и неустойчивые). Иногда дефекты этого рода являются результатом завышенных требований к ребенку со стороны родителей. Скажем, родители любыми способами пытаются добиться от трехлетнего малыша правильного произнесения звука «</w:t>
      </w:r>
      <w:proofErr w:type="spellStart"/>
      <w:r w:rsidRPr="008F565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Pr="008F5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Поскольку его артикуляционный аппарат в этом возрасте не готов к устойчивой артикуляции сложного звука, а ребенку хочется угодить родителям, то в результате он производит </w:t>
      </w:r>
      <w:proofErr w:type="spellStart"/>
      <w:r w:rsidRPr="008F565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велярно-увулярный</w:t>
      </w:r>
      <w:proofErr w:type="spellEnd"/>
      <w:r w:rsidRPr="008F5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звук, который обрадованные родители успешно закрепляют в речи малыша. В подавляющем большинстве случаев причиной аномалий формирования </w:t>
      </w:r>
      <w:proofErr w:type="spellStart"/>
      <w:r w:rsidRPr="008F5658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звукопроизносительных</w:t>
      </w:r>
      <w:proofErr w:type="spellEnd"/>
      <w:r w:rsidRPr="008F5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является несовершенство строения и двигательных функций артикуляционного аппарата. Обследование проводится в игровой форме. В качестве усложненного материала для выявления звуков группы риска в области замен и смешений (особенно неустойчивых вариантов) детям среднего дошкольного возраста можно предъявлять отраженное проговаривание коротких стихотворений насыщенных этими звуками, а детям старшего дошкольного возраста — доступные по содержанию скороговорки.</w:t>
      </w:r>
    </w:p>
    <w:p w:rsidR="008F5658" w:rsidRPr="008F5658" w:rsidRDefault="008F5658" w:rsidP="00F02625">
      <w:pPr>
        <w:shd w:val="clear" w:color="auto" w:fill="FFFFFF"/>
        <w:spacing w:before="100" w:beforeAutospacing="1" w:after="0" w:line="240" w:lineRule="auto"/>
        <w:ind w:left="300" w:right="3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неврологической симптоматики служит одним из показателей наличия недостаточности звукопроизношения центрального генеза. Некоторые данные о возможных причинах недостаточности </w:t>
      </w:r>
      <w:proofErr w:type="spellStart"/>
      <w:r w:rsidRPr="008F5658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звукопроизносительной</w:t>
      </w:r>
      <w:proofErr w:type="spellEnd"/>
      <w:r w:rsidRPr="008F5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стороны речи логопед получает в процессе изучения анамнеза, в беседе с родителями, наблюдая за ребенком. Наличие рубцов губы после операции, усиленной саливации или </w:t>
      </w:r>
      <w:r w:rsidRPr="008F56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снижение тонуса мышц, своеобразное выражение лица ребенка и др. — это признаки, которые могут послужить пусковым моментом для углубленного исследования</w:t>
      </w:r>
    </w:p>
    <w:p w:rsidR="008F5658" w:rsidRPr="008F5658" w:rsidRDefault="008F5658" w:rsidP="00F02625">
      <w:pPr>
        <w:shd w:val="clear" w:color="auto" w:fill="FFFFFF"/>
        <w:spacing w:before="100" w:beforeAutospacing="1" w:after="0" w:line="240" w:lineRule="auto"/>
        <w:ind w:left="300" w:right="3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658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 артикуляционного аппарата. В первую очередь необходимо изучить состояние двигательных функций артикуляционного аппарата. Детям предъявляется небольшое количество упражнений, направленных на принятие позы, переключения с одной позы на другую, удержание позы и многократное ее повторение. Нагрузка дается на все подвижные органы артикуляционного аппарата: губы, щеки, язык, нижнюю челюсть, мягкое небо. Особое внимание уделяется тем органам и тем мышцам, которые участвуют в произнесении дефектного звука и не участвуют в произнесении сохранных звуков. Сначала упражнения проводятся в игровой форме на уровне</w:t>
      </w:r>
    </w:p>
    <w:p w:rsidR="008F5658" w:rsidRPr="008F5658" w:rsidRDefault="008F5658" w:rsidP="00F02625">
      <w:pPr>
        <w:shd w:val="clear" w:color="auto" w:fill="FFFFFF"/>
        <w:spacing w:before="100" w:beforeAutospacing="1" w:after="0" w:line="240" w:lineRule="auto"/>
        <w:ind w:left="300" w:right="3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65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непроизвольных движений — имитации витальных артикуляционных позиций: «Покажи, как ты целуешь маму, как кошка язычком лакает молоко, оближи ложку с вареньем, дотянись языком до носа». Далее ребенку предлагается вы</w:t>
      </w:r>
      <w:r w:rsidRPr="008F565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полнить аналогичные упражнения на основе имитации движений логопеда («делай как я») с привлечением зеркала, по инструкции, т. е. на осознанном уровне. Полученные данные выполнения движений сопоставляются. Продолжительность выполнения упражнений — не более 5-7 минут одноразово. При этом упражнения на удержание выполняется не дольше 10 секунд (каждая поза), а количество повторений упражнения при его многократном воспроизведении составляет 4-6 раз. Кроме упражнений, позволяющих наблюдать за работой артикуляционных мышц при различных нагрузках, для уточнения заключения логопед должен предложить ребенку упражнения для выявления состояния двигательных функций мимических мышц: «Покажи, какой ты сердитый, какой кислый лимон, ты удивлен» и др.</w:t>
      </w:r>
    </w:p>
    <w:p w:rsidR="008F5658" w:rsidRPr="008F5658" w:rsidRDefault="008F5658" w:rsidP="00F02625">
      <w:pPr>
        <w:shd w:val="clear" w:color="auto" w:fill="FFFFFF"/>
        <w:spacing w:before="100" w:beforeAutospacing="1" w:after="0" w:line="240" w:lineRule="auto"/>
        <w:ind w:left="300" w:right="3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обследования мелкой моторики используют пробы на кинестетические и тактильные ощущения. Например, узнавание цифр (3, 4, 0 </w:t>
      </w:r>
      <w:proofErr w:type="spellStart"/>
      <w:r w:rsidRPr="008F565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8F5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на внешней стороне ладони, определение локализации точки прикосновения, </w:t>
      </w:r>
      <w:proofErr w:type="spellStart"/>
      <w:r w:rsidRPr="008F56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праксис</w:t>
      </w:r>
      <w:proofErr w:type="spellEnd"/>
      <w:r w:rsidRPr="008F5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поз, перенос поз, «волшебный мешочек» (узнавание предмета на ощупь). Пробы кинетической организации: пальчики здороваются, пальчики шагают, «ребро-ладонь-кулак». А так же наблюдение как ребенок держит ручку, какая степень нажима, шнуровка, штриховка и т. д.</w:t>
      </w:r>
    </w:p>
    <w:p w:rsidR="004E3968" w:rsidRPr="00197B71" w:rsidRDefault="004E3968" w:rsidP="00F026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D2D22" w:rsidRPr="00197B71" w:rsidRDefault="00FD2D22" w:rsidP="00F026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FD2D22" w:rsidRPr="00197B71" w:rsidSect="004E3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F5658"/>
    <w:rsid w:val="00197B71"/>
    <w:rsid w:val="00437C04"/>
    <w:rsid w:val="004E3968"/>
    <w:rsid w:val="008F5658"/>
    <w:rsid w:val="009B48D4"/>
    <w:rsid w:val="00D96982"/>
    <w:rsid w:val="00F02625"/>
    <w:rsid w:val="00F71203"/>
    <w:rsid w:val="00FD2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968"/>
  </w:style>
  <w:style w:type="paragraph" w:styleId="1">
    <w:name w:val="heading 1"/>
    <w:basedOn w:val="a"/>
    <w:link w:val="10"/>
    <w:uiPriority w:val="9"/>
    <w:qFormat/>
    <w:rsid w:val="008F56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56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F5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5658"/>
    <w:rPr>
      <w:b/>
      <w:bCs/>
    </w:rPr>
  </w:style>
  <w:style w:type="character" w:styleId="a5">
    <w:name w:val="Hyperlink"/>
    <w:basedOn w:val="a0"/>
    <w:uiPriority w:val="99"/>
    <w:semiHidden/>
    <w:unhideWhenUsed/>
    <w:rsid w:val="008F5658"/>
    <w:rPr>
      <w:color w:val="0000FF"/>
      <w:u w:val="single"/>
    </w:rPr>
  </w:style>
  <w:style w:type="character" w:customStyle="1" w:styleId="j75cd6533">
    <w:name w:val="j75cd6533"/>
    <w:basedOn w:val="a0"/>
    <w:rsid w:val="008F5658"/>
  </w:style>
  <w:style w:type="character" w:customStyle="1" w:styleId="f2661dc87">
    <w:name w:val="f2661dc87"/>
    <w:basedOn w:val="a0"/>
    <w:rsid w:val="008F56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9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4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95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91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2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86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44414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0623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94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309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555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210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424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795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7211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013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378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9391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6406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2389590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0070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6009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913478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839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3082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09259715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268312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957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536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72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630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5161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475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203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396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0369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0605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750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86660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539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4985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4440960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233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3577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0259866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599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5401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0623255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68333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37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549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805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542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68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9892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6976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997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7711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2562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0454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0714064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634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3715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535337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647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782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827651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753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70570989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70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05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56368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75443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267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45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243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379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660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016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6509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2349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4941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6704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7365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2658560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280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1054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87752050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0459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3812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98151333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551890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97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060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215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620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376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2008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1043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468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868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6455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0622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29288376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972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6450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42612280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659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154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66862031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93950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23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58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757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226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141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223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3228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9007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8904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2791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2023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14924437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1141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6380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9402516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881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4102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69277820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323302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768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5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006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847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4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110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2433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424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1155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5444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2093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2085841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111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862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30375034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4677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6934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1689555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605186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27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512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345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472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711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512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531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940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2367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6948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4269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39681745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371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1731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54411229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2885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8909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5101943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dcterms:created xsi:type="dcterms:W3CDTF">2022-11-13T19:35:00Z</dcterms:created>
  <dcterms:modified xsi:type="dcterms:W3CDTF">2022-11-13T20:04:00Z</dcterms:modified>
</cp:coreProperties>
</file>