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66" w:rsidRDefault="000F1BC0" w:rsidP="001B372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B66">
        <w:rPr>
          <w:rFonts w:ascii="Times New Roman" w:hAnsi="Times New Roman" w:cs="Times New Roman"/>
          <w:b/>
          <w:sz w:val="24"/>
          <w:szCs w:val="24"/>
        </w:rPr>
        <w:t xml:space="preserve">ПЕРСПЕКТИВЫ РАЗВИТИЯ </w:t>
      </w:r>
      <w:r w:rsidR="008C0B66" w:rsidRPr="008C0B66">
        <w:rPr>
          <w:rFonts w:ascii="Times New Roman" w:hAnsi="Times New Roman" w:cs="Times New Roman"/>
          <w:b/>
          <w:sz w:val="24"/>
          <w:szCs w:val="24"/>
        </w:rPr>
        <w:t>ЭТНОГРФИЧЕСКОГО ТУРИЗМА</w:t>
      </w:r>
    </w:p>
    <w:p w:rsidR="00305AD4" w:rsidRDefault="008074C8" w:rsidP="008C0B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(на примере </w:t>
      </w:r>
      <w:proofErr w:type="spellStart"/>
      <w:r>
        <w:rPr>
          <w:rFonts w:ascii="Times New Roman" w:hAnsi="Times New Roman" w:cs="Times New Roman"/>
          <w:b/>
        </w:rPr>
        <w:t>Северо</w:t>
      </w:r>
      <w:proofErr w:type="spellEnd"/>
      <w:r w:rsidR="001B3729">
        <w:rPr>
          <w:rFonts w:ascii="Times New Roman" w:hAnsi="Times New Roman" w:cs="Times New Roman"/>
          <w:b/>
        </w:rPr>
        <w:t xml:space="preserve"> </w:t>
      </w:r>
      <w:r w:rsidR="00C775EF">
        <w:rPr>
          <w:rFonts w:ascii="Times New Roman" w:hAnsi="Times New Roman" w:cs="Times New Roman"/>
          <w:b/>
        </w:rPr>
        <w:t>- Западного региона</w:t>
      </w:r>
      <w:r w:rsidR="000F1BC0" w:rsidRPr="00305AD4">
        <w:rPr>
          <w:rFonts w:ascii="Times New Roman" w:hAnsi="Times New Roman" w:cs="Times New Roman"/>
          <w:b/>
        </w:rPr>
        <w:t>)</w:t>
      </w:r>
    </w:p>
    <w:p w:rsidR="008C0B66" w:rsidRDefault="008C0B66" w:rsidP="008C0B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0B66" w:rsidRDefault="008C0B66" w:rsidP="00E30E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C0B66" w:rsidRDefault="008C0B66" w:rsidP="008C0B6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Филиппова И.Г. ,</w:t>
      </w:r>
      <w:r w:rsidR="008D1F84">
        <w:rPr>
          <w:rFonts w:ascii="Times New Roman" w:hAnsi="Times New Roman" w:cs="Times New Roman"/>
          <w:b/>
        </w:rPr>
        <w:t xml:space="preserve"> </w:t>
      </w:r>
      <w:proofErr w:type="spellStart"/>
      <w:r w:rsidR="008D1F84">
        <w:rPr>
          <w:rFonts w:ascii="Times New Roman" w:hAnsi="Times New Roman" w:cs="Times New Roman"/>
          <w:b/>
        </w:rPr>
        <w:t>к.и.н</w:t>
      </w:r>
      <w:proofErr w:type="spellEnd"/>
      <w:r w:rsidR="008D1F84">
        <w:rPr>
          <w:rFonts w:ascii="Times New Roman" w:hAnsi="Times New Roman" w:cs="Times New Roman"/>
          <w:b/>
        </w:rPr>
        <w:t xml:space="preserve">., </w:t>
      </w:r>
      <w:bookmarkStart w:id="0" w:name="_GoBack"/>
      <w:bookmarkEnd w:id="0"/>
      <w:r w:rsidR="008D1F84">
        <w:rPr>
          <w:rFonts w:ascii="Times New Roman" w:hAnsi="Times New Roman" w:cs="Times New Roman"/>
          <w:b/>
        </w:rPr>
        <w:t>доц.</w:t>
      </w:r>
      <w:proofErr w:type="gramStart"/>
      <w:r w:rsidR="008D1F84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з</w:t>
      </w:r>
      <w:proofErr w:type="gramEnd"/>
      <w:r>
        <w:rPr>
          <w:rFonts w:ascii="Times New Roman" w:hAnsi="Times New Roman" w:cs="Times New Roman"/>
          <w:b/>
        </w:rPr>
        <w:t xml:space="preserve">аведующий кафедрой </w:t>
      </w:r>
    </w:p>
    <w:p w:rsidR="008C0B66" w:rsidRDefault="008C0B66" w:rsidP="008C0B6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предпринимательства и туризма </w:t>
      </w:r>
    </w:p>
    <w:p w:rsidR="008C0B66" w:rsidRDefault="008C0B66" w:rsidP="008C0B6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Санкт-Петербургского университета </w:t>
      </w:r>
    </w:p>
    <w:p w:rsidR="008C0B66" w:rsidRPr="00C775EF" w:rsidRDefault="008C0B66" w:rsidP="008C0B6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технологий управления и экономики</w:t>
      </w:r>
    </w:p>
    <w:p w:rsidR="00305AD4" w:rsidRDefault="00305AD4" w:rsidP="00E30E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C4BF9" w:rsidRDefault="007C6BFE" w:rsidP="008C4B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FE">
        <w:rPr>
          <w:rFonts w:ascii="Times New Roman" w:hAnsi="Times New Roman" w:cs="Times New Roman"/>
          <w:sz w:val="28"/>
          <w:szCs w:val="28"/>
        </w:rPr>
        <w:t>Северо-западный регион богат своей</w:t>
      </w:r>
      <w:r>
        <w:rPr>
          <w:rFonts w:ascii="Times New Roman" w:hAnsi="Times New Roman" w:cs="Times New Roman"/>
          <w:sz w:val="28"/>
          <w:szCs w:val="28"/>
        </w:rPr>
        <w:t xml:space="preserve"> историей, природой и возможностями в </w:t>
      </w:r>
      <w:r w:rsidR="008C4BF9">
        <w:rPr>
          <w:rFonts w:ascii="Times New Roman" w:hAnsi="Times New Roman" w:cs="Times New Roman"/>
          <w:sz w:val="28"/>
          <w:szCs w:val="28"/>
        </w:rPr>
        <w:t xml:space="preserve">туризме. Иногда требуется </w:t>
      </w:r>
      <w:r w:rsidRPr="007C6BFE">
        <w:rPr>
          <w:rFonts w:ascii="Times New Roman" w:hAnsi="Times New Roman" w:cs="Times New Roman"/>
          <w:sz w:val="28"/>
          <w:szCs w:val="28"/>
        </w:rPr>
        <w:t>вернуться назад в прошлое</w:t>
      </w:r>
      <w:r w:rsidR="008C4BF9">
        <w:rPr>
          <w:rFonts w:ascii="Times New Roman" w:hAnsi="Times New Roman" w:cs="Times New Roman"/>
          <w:sz w:val="28"/>
          <w:szCs w:val="28"/>
        </w:rPr>
        <w:t>, в</w:t>
      </w:r>
      <w:r w:rsidRPr="007C6BFE">
        <w:rPr>
          <w:rFonts w:ascii="Times New Roman" w:hAnsi="Times New Roman" w:cs="Times New Roman"/>
          <w:sz w:val="28"/>
          <w:szCs w:val="28"/>
        </w:rPr>
        <w:t>спомнить, как жили наши предки</w:t>
      </w:r>
      <w:r w:rsidR="008C4BF9">
        <w:rPr>
          <w:rFonts w:ascii="Times New Roman" w:hAnsi="Times New Roman" w:cs="Times New Roman"/>
          <w:sz w:val="28"/>
          <w:szCs w:val="28"/>
        </w:rPr>
        <w:t xml:space="preserve">, прочувствовать душой </w:t>
      </w:r>
      <w:r w:rsidRPr="007C6BFE">
        <w:rPr>
          <w:rFonts w:ascii="Times New Roman" w:hAnsi="Times New Roman" w:cs="Times New Roman"/>
          <w:sz w:val="28"/>
          <w:szCs w:val="28"/>
        </w:rPr>
        <w:t>их культуру и быт.</w:t>
      </w:r>
    </w:p>
    <w:p w:rsidR="007C6BFE" w:rsidRPr="007C6BFE" w:rsidRDefault="007C6BFE" w:rsidP="007C6B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FE">
        <w:rPr>
          <w:rFonts w:ascii="Times New Roman" w:hAnsi="Times New Roman" w:cs="Times New Roman"/>
          <w:sz w:val="28"/>
          <w:szCs w:val="28"/>
        </w:rPr>
        <w:t>Актуальность выбранной темы</w:t>
      </w:r>
      <w:r w:rsidR="008C4BF9">
        <w:rPr>
          <w:rFonts w:ascii="Times New Roman" w:hAnsi="Times New Roman" w:cs="Times New Roman"/>
          <w:sz w:val="28"/>
          <w:szCs w:val="28"/>
        </w:rPr>
        <w:t xml:space="preserve"> в проблеме духовных ценностей общества, особенно остро выражается в молодежной среде и подрастающем поколении. В век передовых технологий население не знает своих корней,</w:t>
      </w:r>
      <w:r w:rsidR="00345B1F">
        <w:rPr>
          <w:rFonts w:ascii="Times New Roman" w:hAnsi="Times New Roman" w:cs="Times New Roman"/>
          <w:sz w:val="28"/>
          <w:szCs w:val="28"/>
        </w:rPr>
        <w:t xml:space="preserve"> </w:t>
      </w:r>
      <w:r w:rsidR="008C4BF9">
        <w:rPr>
          <w:rFonts w:ascii="Times New Roman" w:hAnsi="Times New Roman" w:cs="Times New Roman"/>
          <w:sz w:val="28"/>
          <w:szCs w:val="28"/>
        </w:rPr>
        <w:t>нет примера сильных личностей, теряются родственные связи.</w:t>
      </w:r>
      <w:r w:rsidR="00345B1F">
        <w:rPr>
          <w:rFonts w:ascii="Times New Roman" w:hAnsi="Times New Roman" w:cs="Times New Roman"/>
          <w:sz w:val="28"/>
          <w:szCs w:val="28"/>
        </w:rPr>
        <w:t xml:space="preserve"> </w:t>
      </w:r>
      <w:r w:rsidRPr="007C6BFE">
        <w:rPr>
          <w:rFonts w:ascii="Times New Roman" w:hAnsi="Times New Roman" w:cs="Times New Roman"/>
          <w:sz w:val="28"/>
          <w:szCs w:val="28"/>
        </w:rPr>
        <w:t xml:space="preserve">В данной работе послужил интерес к исследованию </w:t>
      </w:r>
      <w:proofErr w:type="spellStart"/>
      <w:r w:rsidR="00345B1F">
        <w:rPr>
          <w:rFonts w:ascii="Times New Roman" w:hAnsi="Times New Roman" w:cs="Times New Roman"/>
          <w:sz w:val="28"/>
          <w:szCs w:val="28"/>
        </w:rPr>
        <w:t>ингерманландского</w:t>
      </w:r>
      <w:proofErr w:type="spellEnd"/>
      <w:r w:rsidR="00345B1F">
        <w:rPr>
          <w:rFonts w:ascii="Times New Roman" w:hAnsi="Times New Roman" w:cs="Times New Roman"/>
          <w:sz w:val="28"/>
          <w:szCs w:val="28"/>
        </w:rPr>
        <w:t xml:space="preserve"> народа</w:t>
      </w:r>
      <w:r w:rsidRPr="007C6BFE">
        <w:rPr>
          <w:rFonts w:ascii="Times New Roman" w:hAnsi="Times New Roman" w:cs="Times New Roman"/>
          <w:sz w:val="28"/>
          <w:szCs w:val="28"/>
        </w:rPr>
        <w:t xml:space="preserve"> и </w:t>
      </w:r>
      <w:r w:rsidR="00345B1F">
        <w:rPr>
          <w:rFonts w:ascii="Times New Roman" w:hAnsi="Times New Roman" w:cs="Times New Roman"/>
          <w:sz w:val="28"/>
          <w:szCs w:val="28"/>
        </w:rPr>
        <w:t>развитие этнографического туризма</w:t>
      </w:r>
      <w:r w:rsidRPr="007C6BFE">
        <w:rPr>
          <w:rFonts w:ascii="Times New Roman" w:hAnsi="Times New Roman" w:cs="Times New Roman"/>
          <w:sz w:val="28"/>
          <w:szCs w:val="28"/>
        </w:rPr>
        <w:t xml:space="preserve"> в </w:t>
      </w:r>
      <w:r w:rsidR="00345B1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7C6BFE">
        <w:rPr>
          <w:rFonts w:ascii="Times New Roman" w:hAnsi="Times New Roman" w:cs="Times New Roman"/>
          <w:sz w:val="28"/>
          <w:szCs w:val="28"/>
        </w:rPr>
        <w:t>.</w:t>
      </w:r>
    </w:p>
    <w:p w:rsidR="007C6BFE" w:rsidRPr="007C6BFE" w:rsidRDefault="007C6BFE" w:rsidP="000913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FE">
        <w:rPr>
          <w:rFonts w:ascii="Times New Roman" w:hAnsi="Times New Roman" w:cs="Times New Roman"/>
          <w:sz w:val="28"/>
          <w:szCs w:val="28"/>
        </w:rPr>
        <w:t xml:space="preserve">Бережное отношение к культурному наследию народа, забота уникальных памятников истории и архитектуры, культуры и быта переселенческого народа, сохранность их для последующих поколений привели к выбору данной темы. Этнографический </w:t>
      </w:r>
      <w:r w:rsidR="00345B1F">
        <w:rPr>
          <w:rFonts w:ascii="Times New Roman" w:hAnsi="Times New Roman" w:cs="Times New Roman"/>
          <w:sz w:val="28"/>
          <w:szCs w:val="28"/>
        </w:rPr>
        <w:t>парк</w:t>
      </w:r>
      <w:r w:rsidRPr="007C6BFE">
        <w:rPr>
          <w:rFonts w:ascii="Times New Roman" w:hAnsi="Times New Roman" w:cs="Times New Roman"/>
          <w:sz w:val="28"/>
          <w:szCs w:val="28"/>
        </w:rPr>
        <w:t xml:space="preserve"> это </w:t>
      </w:r>
      <w:r w:rsidR="00345B1F">
        <w:rPr>
          <w:rFonts w:ascii="Times New Roman" w:hAnsi="Times New Roman" w:cs="Times New Roman"/>
          <w:sz w:val="28"/>
          <w:szCs w:val="28"/>
        </w:rPr>
        <w:t xml:space="preserve">особое место, он </w:t>
      </w:r>
      <w:r w:rsidRPr="007C6BFE">
        <w:rPr>
          <w:rFonts w:ascii="Times New Roman" w:hAnsi="Times New Roman" w:cs="Times New Roman"/>
          <w:sz w:val="28"/>
          <w:szCs w:val="28"/>
        </w:rPr>
        <w:t xml:space="preserve">служит местом изучения культуры, истории и быта наших предков. Это место где царит «аура» исторических ценностей давнего прошлого. Одной из функций таких </w:t>
      </w:r>
      <w:r w:rsidR="00345B1F">
        <w:rPr>
          <w:rFonts w:ascii="Times New Roman" w:hAnsi="Times New Roman" w:cs="Times New Roman"/>
          <w:sz w:val="28"/>
          <w:szCs w:val="28"/>
        </w:rPr>
        <w:t>парков</w:t>
      </w:r>
      <w:r w:rsidRPr="007C6BFE">
        <w:rPr>
          <w:rFonts w:ascii="Times New Roman" w:hAnsi="Times New Roman" w:cs="Times New Roman"/>
          <w:sz w:val="28"/>
          <w:szCs w:val="28"/>
        </w:rPr>
        <w:t xml:space="preserve">, является сохранение истории культуры и правильное преподнесение её современной публике. Сам же </w:t>
      </w:r>
      <w:r w:rsidR="00345B1F">
        <w:rPr>
          <w:rFonts w:ascii="Times New Roman" w:hAnsi="Times New Roman" w:cs="Times New Roman"/>
          <w:sz w:val="28"/>
          <w:szCs w:val="28"/>
        </w:rPr>
        <w:t>парк</w:t>
      </w:r>
      <w:r w:rsidRPr="007C6BF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45B1F">
        <w:rPr>
          <w:rFonts w:ascii="Times New Roman" w:hAnsi="Times New Roman" w:cs="Times New Roman"/>
          <w:sz w:val="28"/>
          <w:szCs w:val="28"/>
        </w:rPr>
        <w:t xml:space="preserve">многофункциональным центром, здесь </w:t>
      </w:r>
      <w:r w:rsidRPr="007C6BFE">
        <w:rPr>
          <w:rFonts w:ascii="Times New Roman" w:hAnsi="Times New Roman" w:cs="Times New Roman"/>
          <w:sz w:val="28"/>
          <w:szCs w:val="28"/>
        </w:rPr>
        <w:t xml:space="preserve">могут проводиться различные </w:t>
      </w:r>
      <w:r w:rsidR="00345B1F">
        <w:rPr>
          <w:rFonts w:ascii="Times New Roman" w:hAnsi="Times New Roman" w:cs="Times New Roman"/>
          <w:sz w:val="28"/>
          <w:szCs w:val="28"/>
        </w:rPr>
        <w:t>мероприятия</w:t>
      </w:r>
      <w:r w:rsidR="00091367">
        <w:rPr>
          <w:rFonts w:ascii="Times New Roman" w:hAnsi="Times New Roman" w:cs="Times New Roman"/>
          <w:sz w:val="28"/>
          <w:szCs w:val="28"/>
        </w:rPr>
        <w:t xml:space="preserve"> по изучению </w:t>
      </w:r>
      <w:r w:rsidRPr="007C6BFE">
        <w:rPr>
          <w:rFonts w:ascii="Times New Roman" w:hAnsi="Times New Roman" w:cs="Times New Roman"/>
          <w:sz w:val="28"/>
          <w:szCs w:val="28"/>
        </w:rPr>
        <w:t>культурологии, ремесленническим видам, живописи и рисунка, прикладного искусства, также м</w:t>
      </w:r>
      <w:r w:rsidR="00091367">
        <w:rPr>
          <w:rFonts w:ascii="Times New Roman" w:hAnsi="Times New Roman" w:cs="Times New Roman"/>
          <w:sz w:val="28"/>
          <w:szCs w:val="28"/>
        </w:rPr>
        <w:t>ожет быть предусмотрен</w:t>
      </w:r>
      <w:r w:rsidRPr="007C6BFE">
        <w:rPr>
          <w:rFonts w:ascii="Times New Roman" w:hAnsi="Times New Roman" w:cs="Times New Roman"/>
          <w:sz w:val="28"/>
          <w:szCs w:val="28"/>
        </w:rPr>
        <w:t xml:space="preserve"> </w:t>
      </w:r>
      <w:r w:rsidR="00091367" w:rsidRPr="00091367">
        <w:rPr>
          <w:rFonts w:ascii="Times New Roman" w:hAnsi="Times New Roman" w:cs="Times New Roman"/>
          <w:sz w:val="28"/>
          <w:szCs w:val="28"/>
        </w:rPr>
        <w:t>этнографический</w:t>
      </w:r>
      <w:r w:rsidR="00091367">
        <w:rPr>
          <w:rFonts w:ascii="Times New Roman" w:hAnsi="Times New Roman" w:cs="Times New Roman"/>
          <w:sz w:val="28"/>
          <w:szCs w:val="28"/>
        </w:rPr>
        <w:t xml:space="preserve"> </w:t>
      </w:r>
      <w:r w:rsidR="00091367" w:rsidRPr="00091367">
        <w:rPr>
          <w:rFonts w:ascii="Times New Roman" w:hAnsi="Times New Roman" w:cs="Times New Roman"/>
          <w:sz w:val="28"/>
          <w:szCs w:val="28"/>
        </w:rPr>
        <w:t>комплекс под</w:t>
      </w:r>
      <w:r w:rsidR="00091367">
        <w:rPr>
          <w:rFonts w:ascii="Times New Roman" w:hAnsi="Times New Roman" w:cs="Times New Roman"/>
          <w:sz w:val="28"/>
          <w:szCs w:val="28"/>
        </w:rPr>
        <w:t xml:space="preserve"> открытым небом</w:t>
      </w:r>
      <w:r w:rsidR="00091367" w:rsidRPr="00091367">
        <w:rPr>
          <w:rFonts w:ascii="Times New Roman" w:hAnsi="Times New Roman" w:cs="Times New Roman"/>
          <w:sz w:val="28"/>
          <w:szCs w:val="28"/>
        </w:rPr>
        <w:t>,</w:t>
      </w:r>
      <w:r w:rsidR="00091367">
        <w:rPr>
          <w:rFonts w:ascii="Times New Roman" w:hAnsi="Times New Roman" w:cs="Times New Roman"/>
          <w:sz w:val="28"/>
          <w:szCs w:val="28"/>
        </w:rPr>
        <w:t xml:space="preserve"> туристско-</w:t>
      </w:r>
      <w:r w:rsidR="00091367" w:rsidRPr="00091367">
        <w:rPr>
          <w:rFonts w:ascii="Times New Roman" w:hAnsi="Times New Roman" w:cs="Times New Roman"/>
          <w:sz w:val="28"/>
          <w:szCs w:val="28"/>
        </w:rPr>
        <w:t>информационный</w:t>
      </w:r>
      <w:r w:rsidR="00091367">
        <w:rPr>
          <w:rFonts w:ascii="Times New Roman" w:hAnsi="Times New Roman" w:cs="Times New Roman"/>
          <w:sz w:val="28"/>
          <w:szCs w:val="28"/>
        </w:rPr>
        <w:t xml:space="preserve"> </w:t>
      </w:r>
      <w:r w:rsidR="00091367" w:rsidRPr="00091367">
        <w:rPr>
          <w:rFonts w:ascii="Times New Roman" w:hAnsi="Times New Roman" w:cs="Times New Roman"/>
          <w:sz w:val="28"/>
          <w:szCs w:val="28"/>
        </w:rPr>
        <w:t>центр,</w:t>
      </w:r>
      <w:r w:rsidR="00091367">
        <w:rPr>
          <w:rFonts w:ascii="Times New Roman" w:hAnsi="Times New Roman" w:cs="Times New Roman"/>
          <w:sz w:val="28"/>
          <w:szCs w:val="28"/>
        </w:rPr>
        <w:t xml:space="preserve"> </w:t>
      </w:r>
      <w:r w:rsidR="00091367" w:rsidRPr="00091367">
        <w:rPr>
          <w:rFonts w:ascii="Times New Roman" w:hAnsi="Times New Roman" w:cs="Times New Roman"/>
          <w:sz w:val="28"/>
          <w:szCs w:val="28"/>
        </w:rPr>
        <w:t>этнографические,</w:t>
      </w:r>
      <w:r w:rsidR="00091367">
        <w:rPr>
          <w:rFonts w:ascii="Times New Roman" w:hAnsi="Times New Roman" w:cs="Times New Roman"/>
          <w:sz w:val="28"/>
          <w:szCs w:val="28"/>
        </w:rPr>
        <w:t xml:space="preserve"> ремесленные и мастерские дворы, </w:t>
      </w:r>
      <w:r w:rsidR="00091367" w:rsidRPr="00091367">
        <w:rPr>
          <w:rFonts w:ascii="Times New Roman" w:hAnsi="Times New Roman" w:cs="Times New Roman"/>
          <w:sz w:val="28"/>
          <w:szCs w:val="28"/>
        </w:rPr>
        <w:t>сельские</w:t>
      </w:r>
      <w:r w:rsidR="00091367">
        <w:rPr>
          <w:rFonts w:ascii="Times New Roman" w:hAnsi="Times New Roman" w:cs="Times New Roman"/>
          <w:sz w:val="28"/>
          <w:szCs w:val="28"/>
        </w:rPr>
        <w:t xml:space="preserve"> гостиницы, </w:t>
      </w:r>
      <w:r w:rsidR="00091367" w:rsidRPr="00091367">
        <w:rPr>
          <w:rFonts w:ascii="Times New Roman" w:hAnsi="Times New Roman" w:cs="Times New Roman"/>
          <w:sz w:val="28"/>
          <w:szCs w:val="28"/>
        </w:rPr>
        <w:t>кафе и</w:t>
      </w:r>
      <w:r w:rsidR="00091367">
        <w:rPr>
          <w:rFonts w:ascii="Times New Roman" w:hAnsi="Times New Roman" w:cs="Times New Roman"/>
          <w:sz w:val="28"/>
          <w:szCs w:val="28"/>
        </w:rPr>
        <w:t xml:space="preserve"> </w:t>
      </w:r>
      <w:r w:rsidR="00091367" w:rsidRPr="00091367">
        <w:rPr>
          <w:rFonts w:ascii="Times New Roman" w:hAnsi="Times New Roman" w:cs="Times New Roman"/>
          <w:sz w:val="28"/>
          <w:szCs w:val="28"/>
        </w:rPr>
        <w:t>ресторан</w:t>
      </w:r>
      <w:r w:rsidR="00091367">
        <w:rPr>
          <w:rFonts w:ascii="Times New Roman" w:hAnsi="Times New Roman" w:cs="Times New Roman"/>
          <w:sz w:val="28"/>
          <w:szCs w:val="28"/>
        </w:rPr>
        <w:t xml:space="preserve"> </w:t>
      </w:r>
      <w:r w:rsidR="00091367" w:rsidRPr="00091367">
        <w:rPr>
          <w:rFonts w:ascii="Times New Roman" w:hAnsi="Times New Roman" w:cs="Times New Roman"/>
          <w:sz w:val="28"/>
          <w:szCs w:val="28"/>
        </w:rPr>
        <w:t>традиционной</w:t>
      </w:r>
      <w:r w:rsidR="00091367">
        <w:rPr>
          <w:rFonts w:ascii="Times New Roman" w:hAnsi="Times New Roman" w:cs="Times New Roman"/>
          <w:sz w:val="28"/>
          <w:szCs w:val="28"/>
        </w:rPr>
        <w:t xml:space="preserve"> </w:t>
      </w:r>
      <w:r w:rsidR="00091367" w:rsidRPr="00091367">
        <w:rPr>
          <w:rFonts w:ascii="Times New Roman" w:hAnsi="Times New Roman" w:cs="Times New Roman"/>
          <w:sz w:val="28"/>
          <w:szCs w:val="28"/>
        </w:rPr>
        <w:t>кухни,</w:t>
      </w:r>
      <w:r w:rsidR="00091367">
        <w:rPr>
          <w:rFonts w:ascii="Times New Roman" w:hAnsi="Times New Roman" w:cs="Times New Roman"/>
          <w:sz w:val="28"/>
          <w:szCs w:val="28"/>
        </w:rPr>
        <w:t xml:space="preserve"> </w:t>
      </w:r>
      <w:r w:rsidR="00091367" w:rsidRPr="00091367">
        <w:rPr>
          <w:rFonts w:ascii="Times New Roman" w:hAnsi="Times New Roman" w:cs="Times New Roman"/>
          <w:sz w:val="28"/>
          <w:szCs w:val="28"/>
        </w:rPr>
        <w:t>тематические</w:t>
      </w:r>
      <w:r w:rsidR="00091367">
        <w:rPr>
          <w:rFonts w:ascii="Times New Roman" w:hAnsi="Times New Roman" w:cs="Times New Roman"/>
          <w:sz w:val="28"/>
          <w:szCs w:val="28"/>
        </w:rPr>
        <w:t xml:space="preserve"> парки</w:t>
      </w:r>
      <w:r w:rsidR="00091367" w:rsidRPr="00091367">
        <w:rPr>
          <w:rFonts w:ascii="Times New Roman" w:hAnsi="Times New Roman" w:cs="Times New Roman"/>
          <w:sz w:val="28"/>
          <w:szCs w:val="28"/>
        </w:rPr>
        <w:t xml:space="preserve"> </w:t>
      </w:r>
      <w:r w:rsidR="00091367" w:rsidRPr="007C6BFE">
        <w:rPr>
          <w:rFonts w:ascii="Times New Roman" w:hAnsi="Times New Roman" w:cs="Times New Roman"/>
          <w:sz w:val="28"/>
          <w:szCs w:val="28"/>
        </w:rPr>
        <w:t>для отдыха и развлечений для всей семьи с  экспозициями под открытым небом</w:t>
      </w:r>
      <w:r w:rsidRPr="007C6BFE">
        <w:rPr>
          <w:rFonts w:ascii="Times New Roman" w:hAnsi="Times New Roman" w:cs="Times New Roman"/>
          <w:sz w:val="28"/>
          <w:szCs w:val="28"/>
        </w:rPr>
        <w:t xml:space="preserve">, </w:t>
      </w:r>
      <w:r w:rsidR="00341F30">
        <w:rPr>
          <w:rFonts w:ascii="Times New Roman" w:hAnsi="Times New Roman" w:cs="Times New Roman"/>
          <w:sz w:val="28"/>
          <w:szCs w:val="28"/>
        </w:rPr>
        <w:t>а так</w:t>
      </w:r>
      <w:r w:rsidR="00091367">
        <w:rPr>
          <w:rFonts w:ascii="Times New Roman" w:hAnsi="Times New Roman" w:cs="Times New Roman"/>
          <w:sz w:val="28"/>
          <w:szCs w:val="28"/>
        </w:rPr>
        <w:t xml:space="preserve">же </w:t>
      </w:r>
      <w:r w:rsidRPr="007C6BFE">
        <w:rPr>
          <w:rFonts w:ascii="Times New Roman" w:hAnsi="Times New Roman" w:cs="Times New Roman"/>
          <w:sz w:val="28"/>
          <w:szCs w:val="28"/>
        </w:rPr>
        <w:t xml:space="preserve">конференц-залы для проведения различных </w:t>
      </w:r>
      <w:r w:rsidRPr="007C6BFE">
        <w:rPr>
          <w:rFonts w:ascii="Times New Roman" w:hAnsi="Times New Roman" w:cs="Times New Roman"/>
          <w:sz w:val="28"/>
          <w:szCs w:val="28"/>
        </w:rPr>
        <w:lastRenderedPageBreak/>
        <w:t>семинаров, лекций и кон</w:t>
      </w:r>
      <w:r w:rsidR="00341F30">
        <w:rPr>
          <w:rFonts w:ascii="Times New Roman" w:hAnsi="Times New Roman" w:cs="Times New Roman"/>
          <w:sz w:val="28"/>
          <w:szCs w:val="28"/>
        </w:rPr>
        <w:t xml:space="preserve">ференций. </w:t>
      </w:r>
      <w:proofErr w:type="gramStart"/>
      <w:r w:rsidRPr="007C6BFE">
        <w:rPr>
          <w:rFonts w:ascii="Times New Roman" w:hAnsi="Times New Roman" w:cs="Times New Roman"/>
          <w:sz w:val="28"/>
          <w:szCs w:val="28"/>
        </w:rPr>
        <w:t>Созда</w:t>
      </w:r>
      <w:r w:rsidR="00AD5346">
        <w:rPr>
          <w:rFonts w:ascii="Times New Roman" w:hAnsi="Times New Roman" w:cs="Times New Roman"/>
          <w:sz w:val="28"/>
          <w:szCs w:val="28"/>
        </w:rPr>
        <w:t>ние такого центра будет интерес</w:t>
      </w:r>
      <w:r w:rsidRPr="007C6BFE">
        <w:rPr>
          <w:rFonts w:ascii="Times New Roman" w:hAnsi="Times New Roman" w:cs="Times New Roman"/>
          <w:sz w:val="28"/>
          <w:szCs w:val="28"/>
        </w:rPr>
        <w:t>н</w:t>
      </w:r>
      <w:r w:rsidR="00341F30">
        <w:rPr>
          <w:rFonts w:ascii="Times New Roman" w:hAnsi="Times New Roman" w:cs="Times New Roman"/>
          <w:sz w:val="28"/>
          <w:szCs w:val="28"/>
        </w:rPr>
        <w:t>о</w:t>
      </w:r>
      <w:r w:rsidRPr="007C6BFE">
        <w:rPr>
          <w:rFonts w:ascii="Times New Roman" w:hAnsi="Times New Roman" w:cs="Times New Roman"/>
          <w:sz w:val="28"/>
          <w:szCs w:val="28"/>
        </w:rPr>
        <w:t xml:space="preserve"> разным социальным группам населения и людям разных возрастов, в ча</w:t>
      </w:r>
      <w:r w:rsidR="00341F30">
        <w:rPr>
          <w:rFonts w:ascii="Times New Roman" w:hAnsi="Times New Roman" w:cs="Times New Roman"/>
          <w:sz w:val="28"/>
          <w:szCs w:val="28"/>
        </w:rPr>
        <w:t>стности будет выполнять учебно-</w:t>
      </w:r>
      <w:r w:rsidRPr="007C6BFE">
        <w:rPr>
          <w:rFonts w:ascii="Times New Roman" w:hAnsi="Times New Roman" w:cs="Times New Roman"/>
          <w:sz w:val="28"/>
          <w:szCs w:val="28"/>
        </w:rPr>
        <w:t xml:space="preserve">воспитательную роль для школьников и студентов и увлекательна тем, кто желает ближе ознакомиться с культурой </w:t>
      </w:r>
      <w:proofErr w:type="spellStart"/>
      <w:r w:rsidR="00341F30">
        <w:rPr>
          <w:rFonts w:ascii="Times New Roman" w:hAnsi="Times New Roman" w:cs="Times New Roman"/>
          <w:sz w:val="28"/>
          <w:szCs w:val="28"/>
        </w:rPr>
        <w:t>ингерманландских</w:t>
      </w:r>
      <w:proofErr w:type="spellEnd"/>
      <w:r w:rsidR="00341F30">
        <w:rPr>
          <w:rFonts w:ascii="Times New Roman" w:hAnsi="Times New Roman" w:cs="Times New Roman"/>
          <w:sz w:val="28"/>
          <w:szCs w:val="28"/>
        </w:rPr>
        <w:t xml:space="preserve"> финнов</w:t>
      </w:r>
      <w:r w:rsidRPr="007C6BFE">
        <w:rPr>
          <w:rFonts w:ascii="Times New Roman" w:hAnsi="Times New Roman" w:cs="Times New Roman"/>
          <w:sz w:val="28"/>
          <w:szCs w:val="28"/>
        </w:rPr>
        <w:t>, то есть туристам.</w:t>
      </w:r>
      <w:r w:rsidR="006C20A6" w:rsidRPr="006C20A6">
        <w:rPr>
          <w:rFonts w:ascii="Times New Roman" w:hAnsi="Times New Roman" w:cs="Times New Roman"/>
          <w:sz w:val="28"/>
          <w:szCs w:val="28"/>
        </w:rPr>
        <w:t>[5]</w:t>
      </w:r>
      <w:r w:rsidRPr="007C6BFE">
        <w:rPr>
          <w:rFonts w:ascii="Times New Roman" w:hAnsi="Times New Roman" w:cs="Times New Roman"/>
          <w:sz w:val="28"/>
          <w:szCs w:val="28"/>
        </w:rPr>
        <w:t xml:space="preserve"> А проект</w:t>
      </w:r>
      <w:r w:rsidR="00341F30">
        <w:rPr>
          <w:rFonts w:ascii="Times New Roman" w:hAnsi="Times New Roman" w:cs="Times New Roman"/>
          <w:sz w:val="28"/>
          <w:szCs w:val="28"/>
        </w:rPr>
        <w:t>ирование такого центра рядом с северной</w:t>
      </w:r>
      <w:r w:rsidRPr="007C6BFE">
        <w:rPr>
          <w:rFonts w:ascii="Times New Roman" w:hAnsi="Times New Roman" w:cs="Times New Roman"/>
          <w:sz w:val="28"/>
          <w:szCs w:val="28"/>
        </w:rPr>
        <w:t xml:space="preserve"> столице</w:t>
      </w:r>
      <w:r w:rsidR="00341F30">
        <w:rPr>
          <w:rFonts w:ascii="Times New Roman" w:hAnsi="Times New Roman" w:cs="Times New Roman"/>
          <w:sz w:val="28"/>
          <w:szCs w:val="28"/>
        </w:rPr>
        <w:t>й</w:t>
      </w:r>
      <w:r w:rsidRPr="007C6BFE">
        <w:rPr>
          <w:rFonts w:ascii="Times New Roman" w:hAnsi="Times New Roman" w:cs="Times New Roman"/>
          <w:sz w:val="28"/>
          <w:szCs w:val="28"/>
        </w:rPr>
        <w:t xml:space="preserve"> будет глобальным переворотом в представлениях общества о </w:t>
      </w:r>
      <w:r w:rsidR="00341F30">
        <w:rPr>
          <w:rFonts w:ascii="Times New Roman" w:hAnsi="Times New Roman" w:cs="Times New Roman"/>
          <w:sz w:val="28"/>
          <w:szCs w:val="28"/>
        </w:rPr>
        <w:t>доступном туризме</w:t>
      </w:r>
      <w:r w:rsidRPr="007C6B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6BFE" w:rsidRDefault="00341F30" w:rsidP="00341F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C6BFE" w:rsidRPr="007C6BFE">
        <w:rPr>
          <w:rFonts w:ascii="Times New Roman" w:hAnsi="Times New Roman" w:cs="Times New Roman"/>
          <w:sz w:val="28"/>
          <w:szCs w:val="28"/>
        </w:rPr>
        <w:t xml:space="preserve">акой комплекс, по изучению  этнокультуры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ингерманландских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финнов</w:t>
      </w:r>
      <w:r w:rsidR="007C6BFE" w:rsidRPr="007C6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C6BFE" w:rsidRPr="007C6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станет визитной карточкой Ленинградско</w:t>
      </w:r>
      <w:r w:rsidR="0081436A">
        <w:rPr>
          <w:rFonts w:ascii="Times New Roman" w:hAnsi="Times New Roman" w:cs="Times New Roman"/>
          <w:sz w:val="28"/>
          <w:szCs w:val="28"/>
        </w:rPr>
        <w:t>й области</w:t>
      </w:r>
      <w:r w:rsidR="007C6BFE" w:rsidRPr="007C6BFE">
        <w:rPr>
          <w:rFonts w:ascii="Times New Roman" w:hAnsi="Times New Roman" w:cs="Times New Roman"/>
          <w:sz w:val="28"/>
          <w:szCs w:val="28"/>
        </w:rPr>
        <w:t xml:space="preserve"> и должен </w:t>
      </w:r>
      <w:proofErr w:type="gramStart"/>
      <w:r w:rsidR="007C6BFE" w:rsidRPr="007C6BFE">
        <w:rPr>
          <w:rFonts w:ascii="Times New Roman" w:hAnsi="Times New Roman" w:cs="Times New Roman"/>
          <w:sz w:val="28"/>
          <w:szCs w:val="28"/>
        </w:rPr>
        <w:t>восприниматься и развиваться</w:t>
      </w:r>
      <w:proofErr w:type="gramEnd"/>
      <w:r w:rsidR="007C6BFE" w:rsidRPr="007C6BFE">
        <w:rPr>
          <w:rFonts w:ascii="Times New Roman" w:hAnsi="Times New Roman" w:cs="Times New Roman"/>
          <w:sz w:val="28"/>
          <w:szCs w:val="28"/>
        </w:rPr>
        <w:t xml:space="preserve">  на мировом уровне. </w:t>
      </w:r>
    </w:p>
    <w:p w:rsidR="00F64618" w:rsidRDefault="00F64618" w:rsidP="00F646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64618">
        <w:rPr>
          <w:rFonts w:ascii="Times New Roman" w:hAnsi="Times New Roman" w:cs="Times New Roman"/>
          <w:sz w:val="28"/>
        </w:rPr>
        <w:t>Парки развлечений и отдыха сегодня являются мощным сегментом туристского бизнеса, а мировой опыт говорит о высокой перспективности аналогичных проектов</w:t>
      </w:r>
      <w:r w:rsidR="00D03A74" w:rsidRPr="00D03A74">
        <w:rPr>
          <w:rFonts w:ascii="Times New Roman" w:hAnsi="Times New Roman" w:cs="Times New Roman"/>
          <w:sz w:val="28"/>
        </w:rPr>
        <w:t xml:space="preserve"> </w:t>
      </w:r>
      <w:r w:rsidR="007A445A" w:rsidRPr="007A445A">
        <w:rPr>
          <w:rFonts w:ascii="Times New Roman" w:hAnsi="Times New Roman" w:cs="Times New Roman"/>
          <w:sz w:val="28"/>
        </w:rPr>
        <w:t>[3]</w:t>
      </w:r>
      <w:r w:rsidRPr="00F64618">
        <w:rPr>
          <w:rFonts w:ascii="Times New Roman" w:hAnsi="Times New Roman" w:cs="Times New Roman"/>
          <w:sz w:val="28"/>
        </w:rPr>
        <w:t>.</w:t>
      </w:r>
      <w:r w:rsidR="00146F09">
        <w:rPr>
          <w:rFonts w:ascii="Times New Roman" w:hAnsi="Times New Roman" w:cs="Times New Roman"/>
          <w:sz w:val="28"/>
        </w:rPr>
        <w:t xml:space="preserve"> Особенно актуально в условиях роста экономики и доходов населения. Создание </w:t>
      </w:r>
      <w:proofErr w:type="spellStart"/>
      <w:r w:rsidR="00146F09">
        <w:rPr>
          <w:rFonts w:ascii="Times New Roman" w:hAnsi="Times New Roman" w:cs="Times New Roman"/>
          <w:sz w:val="28"/>
        </w:rPr>
        <w:t>этнопарков</w:t>
      </w:r>
      <w:proofErr w:type="spellEnd"/>
      <w:r w:rsidR="00146F09">
        <w:rPr>
          <w:rFonts w:ascii="Times New Roman" w:hAnsi="Times New Roman" w:cs="Times New Roman"/>
          <w:sz w:val="28"/>
        </w:rPr>
        <w:t xml:space="preserve"> – это одно из средств сохранения памяти о культурном наследии наших предков, этнической культуры. По мнению специалистов, использование макетов в натуральную величину в отсутствие </w:t>
      </w:r>
      <w:r w:rsidR="00E30EBA">
        <w:rPr>
          <w:rFonts w:ascii="Times New Roman" w:hAnsi="Times New Roman" w:cs="Times New Roman"/>
          <w:sz w:val="28"/>
        </w:rPr>
        <w:t>памятников</w:t>
      </w:r>
      <w:r w:rsidR="00146F09">
        <w:rPr>
          <w:rFonts w:ascii="Times New Roman" w:hAnsi="Times New Roman" w:cs="Times New Roman"/>
          <w:sz w:val="28"/>
        </w:rPr>
        <w:t xml:space="preserve"> является вполне допустимым. Примером тому является </w:t>
      </w:r>
      <w:proofErr w:type="spellStart"/>
      <w:r w:rsidR="00146F09">
        <w:rPr>
          <w:rFonts w:ascii="Times New Roman" w:hAnsi="Times New Roman" w:cs="Times New Roman"/>
          <w:sz w:val="28"/>
        </w:rPr>
        <w:t>этнопарки</w:t>
      </w:r>
      <w:proofErr w:type="spellEnd"/>
      <w:r w:rsidR="00146F09">
        <w:rPr>
          <w:rFonts w:ascii="Times New Roman" w:hAnsi="Times New Roman" w:cs="Times New Roman"/>
          <w:sz w:val="28"/>
        </w:rPr>
        <w:t xml:space="preserve"> в России, Норвегии, Дании и других странах.</w:t>
      </w:r>
    </w:p>
    <w:p w:rsidR="008B5E3D" w:rsidRDefault="008B5E3D" w:rsidP="00F646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проекта заключается в том, что интерес к традиционной этнической культуре и «возвращение к корням» - этот процесс все больше проникает во многие сферы жизни человека. В индустрии туризма</w:t>
      </w:r>
      <w:r w:rsidR="00141DF9">
        <w:rPr>
          <w:rFonts w:ascii="Times New Roman" w:hAnsi="Times New Roman" w:cs="Times New Roman"/>
          <w:sz w:val="28"/>
        </w:rPr>
        <w:t xml:space="preserve"> и гостиничного бизнеса также происходят заметные изменения. Сегодня в мире этнографический туризм – это самостоятельное направление в этой индустрии. Этнокультурный, аборигенный, фольклорно-этнографический, </w:t>
      </w:r>
      <w:proofErr w:type="spellStart"/>
      <w:r w:rsidR="00141DF9">
        <w:rPr>
          <w:rFonts w:ascii="Times New Roman" w:hAnsi="Times New Roman" w:cs="Times New Roman"/>
          <w:sz w:val="28"/>
        </w:rPr>
        <w:t>этноэкологический</w:t>
      </w:r>
      <w:proofErr w:type="spellEnd"/>
      <w:r w:rsidR="00141DF9">
        <w:rPr>
          <w:rFonts w:ascii="Times New Roman" w:hAnsi="Times New Roman" w:cs="Times New Roman"/>
          <w:sz w:val="28"/>
        </w:rPr>
        <w:t xml:space="preserve"> и другие виды туризма повсеместно приобретают все большую популярность. В связи </w:t>
      </w:r>
      <w:proofErr w:type="gramStart"/>
      <w:r w:rsidR="00141DF9">
        <w:rPr>
          <w:rFonts w:ascii="Times New Roman" w:hAnsi="Times New Roman" w:cs="Times New Roman"/>
          <w:sz w:val="28"/>
        </w:rPr>
        <w:t>в</w:t>
      </w:r>
      <w:proofErr w:type="gramEnd"/>
      <w:r w:rsidR="00141DF9">
        <w:rPr>
          <w:rFonts w:ascii="Times New Roman" w:hAnsi="Times New Roman" w:cs="Times New Roman"/>
          <w:sz w:val="28"/>
        </w:rPr>
        <w:t xml:space="preserve"> выше </w:t>
      </w:r>
      <w:proofErr w:type="gramStart"/>
      <w:r w:rsidR="00141DF9">
        <w:rPr>
          <w:rFonts w:ascii="Times New Roman" w:hAnsi="Times New Roman" w:cs="Times New Roman"/>
          <w:sz w:val="28"/>
        </w:rPr>
        <w:t>сказанным</w:t>
      </w:r>
      <w:proofErr w:type="gramEnd"/>
      <w:r w:rsidR="00141DF9">
        <w:rPr>
          <w:rFonts w:ascii="Times New Roman" w:hAnsi="Times New Roman" w:cs="Times New Roman"/>
          <w:sz w:val="28"/>
        </w:rPr>
        <w:t xml:space="preserve"> не создание </w:t>
      </w:r>
      <w:proofErr w:type="spellStart"/>
      <w:r w:rsidR="00141DF9">
        <w:rPr>
          <w:rFonts w:ascii="Times New Roman" w:hAnsi="Times New Roman" w:cs="Times New Roman"/>
          <w:sz w:val="28"/>
        </w:rPr>
        <w:t>этнопарка</w:t>
      </w:r>
      <w:proofErr w:type="spellEnd"/>
      <w:r w:rsidR="00141DF9">
        <w:rPr>
          <w:rFonts w:ascii="Times New Roman" w:hAnsi="Times New Roman" w:cs="Times New Roman"/>
          <w:sz w:val="28"/>
        </w:rPr>
        <w:t xml:space="preserve"> в Ленинградской области станет  большим упущением для развития, как региона, так и страны в целом.</w:t>
      </w:r>
    </w:p>
    <w:p w:rsidR="00146F09" w:rsidRPr="00141DF9" w:rsidRDefault="008B5E3D" w:rsidP="00F646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41DF9">
        <w:rPr>
          <w:rFonts w:ascii="Times New Roman" w:hAnsi="Times New Roman" w:cs="Times New Roman"/>
          <w:b/>
          <w:sz w:val="28"/>
        </w:rPr>
        <w:t>Целью проекта является:</w:t>
      </w:r>
    </w:p>
    <w:p w:rsidR="008B5E3D" w:rsidRPr="008B5E3D" w:rsidRDefault="008B5E3D" w:rsidP="008B5E3D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8B5E3D">
        <w:rPr>
          <w:rFonts w:ascii="Times New Roman" w:hAnsi="Times New Roman" w:cs="Times New Roman"/>
          <w:sz w:val="28"/>
        </w:rPr>
        <w:lastRenderedPageBreak/>
        <w:t xml:space="preserve">Сохранение и развитие традиционных, исторических и культурных ценностей </w:t>
      </w:r>
      <w:proofErr w:type="spellStart"/>
      <w:r w:rsidRPr="008B5E3D">
        <w:rPr>
          <w:rFonts w:ascii="Times New Roman" w:hAnsi="Times New Roman" w:cs="Times New Roman"/>
          <w:sz w:val="28"/>
        </w:rPr>
        <w:t>ингерманландских</w:t>
      </w:r>
      <w:proofErr w:type="spellEnd"/>
      <w:r w:rsidRPr="008B5E3D">
        <w:rPr>
          <w:rFonts w:ascii="Times New Roman" w:hAnsi="Times New Roman" w:cs="Times New Roman"/>
          <w:sz w:val="28"/>
        </w:rPr>
        <w:t xml:space="preserve"> финнов путём приобщения населения к развитию краеведения, истории освоения </w:t>
      </w:r>
      <w:r w:rsidR="00E30EBA">
        <w:rPr>
          <w:rFonts w:ascii="Times New Roman" w:hAnsi="Times New Roman" w:cs="Times New Roman"/>
          <w:sz w:val="28"/>
        </w:rPr>
        <w:t>Родного края;</w:t>
      </w:r>
    </w:p>
    <w:p w:rsidR="008B5E3D" w:rsidRPr="008B5E3D" w:rsidRDefault="008B5E3D" w:rsidP="008B5E3D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8B5E3D">
        <w:rPr>
          <w:rFonts w:ascii="Times New Roman" w:hAnsi="Times New Roman" w:cs="Times New Roman"/>
          <w:sz w:val="28"/>
        </w:rPr>
        <w:t>Сохране</w:t>
      </w:r>
      <w:r w:rsidR="00E30EBA">
        <w:rPr>
          <w:rFonts w:ascii="Times New Roman" w:hAnsi="Times New Roman" w:cs="Times New Roman"/>
          <w:sz w:val="28"/>
        </w:rPr>
        <w:t>ние самобытной культуры народа;</w:t>
      </w:r>
    </w:p>
    <w:p w:rsidR="008B5E3D" w:rsidRDefault="008B5E3D" w:rsidP="008B5E3D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8B5E3D">
        <w:rPr>
          <w:rFonts w:ascii="Times New Roman" w:hAnsi="Times New Roman" w:cs="Times New Roman"/>
          <w:sz w:val="28"/>
        </w:rPr>
        <w:t xml:space="preserve">Развитие туризма и </w:t>
      </w:r>
      <w:proofErr w:type="spellStart"/>
      <w:r w:rsidRPr="008B5E3D">
        <w:rPr>
          <w:rFonts w:ascii="Times New Roman" w:hAnsi="Times New Roman" w:cs="Times New Roman"/>
          <w:sz w:val="28"/>
        </w:rPr>
        <w:t>этнотуризма</w:t>
      </w:r>
      <w:proofErr w:type="spellEnd"/>
      <w:r w:rsidRPr="008B5E3D">
        <w:rPr>
          <w:rFonts w:ascii="Times New Roman" w:hAnsi="Times New Roman" w:cs="Times New Roman"/>
          <w:sz w:val="28"/>
        </w:rPr>
        <w:t>, приобщение подрастающего поколения к традиционным для России ценностям мирного сосущество</w:t>
      </w:r>
      <w:r w:rsidR="00E30EBA">
        <w:rPr>
          <w:rFonts w:ascii="Times New Roman" w:hAnsi="Times New Roman" w:cs="Times New Roman"/>
          <w:sz w:val="28"/>
        </w:rPr>
        <w:t>вания многонациональных культур;</w:t>
      </w:r>
    </w:p>
    <w:p w:rsidR="008B5E3D" w:rsidRPr="00141DF9" w:rsidRDefault="008B5E3D" w:rsidP="008B5E3D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41DF9">
        <w:rPr>
          <w:rFonts w:ascii="Times New Roman" w:hAnsi="Times New Roman" w:cs="Times New Roman"/>
          <w:b/>
          <w:sz w:val="28"/>
        </w:rPr>
        <w:t>Задачи проекта:</w:t>
      </w:r>
    </w:p>
    <w:p w:rsidR="008B5E3D" w:rsidRPr="008B5E3D" w:rsidRDefault="008B5E3D" w:rsidP="008B5E3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8B5E3D">
        <w:rPr>
          <w:rFonts w:ascii="Times New Roman" w:hAnsi="Times New Roman" w:cs="Times New Roman"/>
          <w:sz w:val="28"/>
        </w:rPr>
        <w:t>Создание туристской инновационной индустрии и разви</w:t>
      </w:r>
      <w:r w:rsidR="00E30EBA">
        <w:rPr>
          <w:rFonts w:ascii="Times New Roman" w:hAnsi="Times New Roman" w:cs="Times New Roman"/>
          <w:sz w:val="28"/>
        </w:rPr>
        <w:t>тие ее досуговой инфраструктуры;</w:t>
      </w:r>
    </w:p>
    <w:p w:rsidR="008B5E3D" w:rsidRPr="008B5E3D" w:rsidRDefault="008B5E3D" w:rsidP="008B5E3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8B5E3D">
        <w:rPr>
          <w:rFonts w:ascii="Times New Roman" w:hAnsi="Times New Roman" w:cs="Times New Roman"/>
          <w:sz w:val="28"/>
        </w:rPr>
        <w:t>Развитие этнографического, экологического, спортивно-оздоровительного, адаптивного, сельского и д</w:t>
      </w:r>
      <w:r w:rsidR="00E30EBA">
        <w:rPr>
          <w:rFonts w:ascii="Times New Roman" w:hAnsi="Times New Roman" w:cs="Times New Roman"/>
          <w:sz w:val="28"/>
        </w:rPr>
        <w:t>ругих специальных видов туризма;</w:t>
      </w:r>
    </w:p>
    <w:p w:rsidR="008B5E3D" w:rsidRDefault="008B5E3D" w:rsidP="008B5E3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8B5E3D">
        <w:rPr>
          <w:rFonts w:ascii="Times New Roman" w:hAnsi="Times New Roman" w:cs="Times New Roman"/>
          <w:sz w:val="28"/>
        </w:rPr>
        <w:t>Создание многофункционального центра международного уровня для делового и межэтнического общения народов, на</w:t>
      </w:r>
      <w:r w:rsidR="00E30EBA">
        <w:rPr>
          <w:rFonts w:ascii="Times New Roman" w:hAnsi="Times New Roman" w:cs="Times New Roman"/>
          <w:sz w:val="28"/>
        </w:rPr>
        <w:t>селяющих Северо-Западный регион.</w:t>
      </w:r>
    </w:p>
    <w:p w:rsidR="00491549" w:rsidRPr="00216B07" w:rsidRDefault="00491549" w:rsidP="00491549">
      <w:pPr>
        <w:spacing w:after="0" w:line="360" w:lineRule="auto"/>
        <w:ind w:left="66" w:firstLine="643"/>
        <w:contextualSpacing/>
        <w:jc w:val="both"/>
        <w:rPr>
          <w:rFonts w:ascii="Times New Roman" w:hAnsi="Times New Roman" w:cs="Times New Roman"/>
          <w:sz w:val="28"/>
        </w:rPr>
      </w:pPr>
      <w:r w:rsidRPr="00491549">
        <w:rPr>
          <w:rFonts w:ascii="Times New Roman" w:hAnsi="Times New Roman" w:cs="Times New Roman"/>
          <w:b/>
          <w:sz w:val="28"/>
        </w:rPr>
        <w:t>Эффективность проекта</w:t>
      </w:r>
      <w:r>
        <w:rPr>
          <w:rFonts w:ascii="Times New Roman" w:hAnsi="Times New Roman" w:cs="Times New Roman"/>
          <w:sz w:val="28"/>
        </w:rPr>
        <w:t xml:space="preserve"> заключается в п</w:t>
      </w:r>
      <w:r w:rsidRPr="00491549">
        <w:rPr>
          <w:rFonts w:ascii="Times New Roman" w:hAnsi="Times New Roman" w:cs="Times New Roman"/>
          <w:sz w:val="28"/>
        </w:rPr>
        <w:t>ривлечени</w:t>
      </w:r>
      <w:r>
        <w:rPr>
          <w:rFonts w:ascii="Times New Roman" w:hAnsi="Times New Roman" w:cs="Times New Roman"/>
          <w:sz w:val="28"/>
        </w:rPr>
        <w:t>и</w:t>
      </w:r>
      <w:r w:rsidRPr="00491549">
        <w:rPr>
          <w:rFonts w:ascii="Times New Roman" w:hAnsi="Times New Roman" w:cs="Times New Roman"/>
          <w:sz w:val="28"/>
        </w:rPr>
        <w:t xml:space="preserve"> инвестиций в комплексное развитие территории, за счет роста притока туристов</w:t>
      </w:r>
      <w:r>
        <w:rPr>
          <w:rFonts w:ascii="Times New Roman" w:hAnsi="Times New Roman" w:cs="Times New Roman"/>
          <w:sz w:val="28"/>
        </w:rPr>
        <w:t>, с</w:t>
      </w:r>
      <w:r w:rsidRPr="00491549">
        <w:rPr>
          <w:rFonts w:ascii="Times New Roman" w:hAnsi="Times New Roman" w:cs="Times New Roman"/>
          <w:sz w:val="28"/>
        </w:rPr>
        <w:t>охранени</w:t>
      </w:r>
      <w:r>
        <w:rPr>
          <w:rFonts w:ascii="Times New Roman" w:hAnsi="Times New Roman" w:cs="Times New Roman"/>
          <w:sz w:val="28"/>
        </w:rPr>
        <w:t>и</w:t>
      </w:r>
      <w:r w:rsidRPr="00491549">
        <w:rPr>
          <w:rFonts w:ascii="Times New Roman" w:hAnsi="Times New Roman" w:cs="Times New Roman"/>
          <w:sz w:val="28"/>
        </w:rPr>
        <w:t xml:space="preserve"> культурного наследия и формирование инновационной среды для межэтнической коммуникации</w:t>
      </w:r>
      <w:r>
        <w:rPr>
          <w:rFonts w:ascii="Times New Roman" w:hAnsi="Times New Roman" w:cs="Times New Roman"/>
          <w:sz w:val="28"/>
        </w:rPr>
        <w:t xml:space="preserve"> и в к</w:t>
      </w:r>
      <w:r w:rsidRPr="00491549">
        <w:rPr>
          <w:rFonts w:ascii="Times New Roman" w:hAnsi="Times New Roman" w:cs="Times New Roman"/>
          <w:sz w:val="28"/>
        </w:rPr>
        <w:t>ластерн</w:t>
      </w:r>
      <w:r>
        <w:rPr>
          <w:rFonts w:ascii="Times New Roman" w:hAnsi="Times New Roman" w:cs="Times New Roman"/>
          <w:sz w:val="28"/>
        </w:rPr>
        <w:t>ом</w:t>
      </w:r>
      <w:r w:rsidRPr="00491549">
        <w:rPr>
          <w:rFonts w:ascii="Times New Roman" w:hAnsi="Times New Roman" w:cs="Times New Roman"/>
          <w:sz w:val="28"/>
        </w:rPr>
        <w:t xml:space="preserve"> подход</w:t>
      </w:r>
      <w:r>
        <w:rPr>
          <w:rFonts w:ascii="Times New Roman" w:hAnsi="Times New Roman" w:cs="Times New Roman"/>
          <w:sz w:val="28"/>
        </w:rPr>
        <w:t>е</w:t>
      </w:r>
      <w:r w:rsidRPr="00491549">
        <w:rPr>
          <w:rFonts w:ascii="Times New Roman" w:hAnsi="Times New Roman" w:cs="Times New Roman"/>
          <w:sz w:val="28"/>
        </w:rPr>
        <w:t xml:space="preserve"> в развитии малого и среднего предпринимательства и создание новых рабочих мест</w:t>
      </w:r>
      <w:r>
        <w:rPr>
          <w:rFonts w:ascii="Times New Roman" w:hAnsi="Times New Roman" w:cs="Times New Roman"/>
          <w:sz w:val="28"/>
        </w:rPr>
        <w:t>.</w:t>
      </w:r>
      <w:r w:rsidR="00216B07" w:rsidRPr="00216B07">
        <w:rPr>
          <w:rFonts w:ascii="Times New Roman" w:hAnsi="Times New Roman" w:cs="Times New Roman"/>
          <w:sz w:val="28"/>
        </w:rPr>
        <w:t>[</w:t>
      </w:r>
      <w:r w:rsidR="006A383D" w:rsidRPr="006A383D">
        <w:rPr>
          <w:rFonts w:ascii="Times New Roman" w:hAnsi="Times New Roman" w:cs="Times New Roman"/>
          <w:sz w:val="28"/>
        </w:rPr>
        <w:t>6</w:t>
      </w:r>
      <w:r w:rsidR="00216B07" w:rsidRPr="00216B07">
        <w:rPr>
          <w:rFonts w:ascii="Times New Roman" w:hAnsi="Times New Roman" w:cs="Times New Roman"/>
          <w:sz w:val="28"/>
        </w:rPr>
        <w:t>]</w:t>
      </w:r>
    </w:p>
    <w:p w:rsidR="008B5E3D" w:rsidRPr="00435FA4" w:rsidRDefault="00491549" w:rsidP="008B5E3D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30EBA">
        <w:rPr>
          <w:rFonts w:ascii="Times New Roman" w:hAnsi="Times New Roman" w:cs="Times New Roman"/>
          <w:b/>
          <w:sz w:val="28"/>
        </w:rPr>
        <w:t>Территория для создания</w:t>
      </w:r>
      <w:r w:rsidR="00435FA4" w:rsidRPr="00E30EBA">
        <w:rPr>
          <w:rFonts w:ascii="Times New Roman" w:hAnsi="Times New Roman" w:cs="Times New Roman"/>
          <w:b/>
          <w:sz w:val="28"/>
        </w:rPr>
        <w:t xml:space="preserve"> проекта.</w:t>
      </w:r>
    </w:p>
    <w:p w:rsidR="00435FA4" w:rsidRDefault="00930708" w:rsidP="009307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Колтушская</w:t>
      </w:r>
      <w:proofErr w:type="spellEnd"/>
      <w:r>
        <w:rPr>
          <w:rFonts w:ascii="Times New Roman" w:hAnsi="Times New Roman" w:cs="Times New Roman"/>
          <w:sz w:val="28"/>
        </w:rPr>
        <w:t xml:space="preserve"> возвышенность</w:t>
      </w:r>
      <w:r w:rsidRPr="00930708">
        <w:rPr>
          <w:rFonts w:ascii="Times New Roman" w:hAnsi="Times New Roman" w:cs="Times New Roman"/>
          <w:sz w:val="28"/>
        </w:rPr>
        <w:t xml:space="preserve"> расположена во Всеволожском муниципальном районе Ленинградской области на территории муниципальных образований </w:t>
      </w:r>
      <w:proofErr w:type="spellStart"/>
      <w:r w:rsidRPr="00930708">
        <w:rPr>
          <w:rFonts w:ascii="Times New Roman" w:hAnsi="Times New Roman" w:cs="Times New Roman"/>
          <w:sz w:val="28"/>
        </w:rPr>
        <w:t>Колтушское</w:t>
      </w:r>
      <w:proofErr w:type="spellEnd"/>
      <w:r w:rsidRPr="00930708">
        <w:rPr>
          <w:rFonts w:ascii="Times New Roman" w:hAnsi="Times New Roman" w:cs="Times New Roman"/>
          <w:sz w:val="28"/>
        </w:rPr>
        <w:t xml:space="preserve"> сельское поселение, </w:t>
      </w:r>
      <w:proofErr w:type="spellStart"/>
      <w:r w:rsidRPr="00930708">
        <w:rPr>
          <w:rFonts w:ascii="Times New Roman" w:hAnsi="Times New Roman" w:cs="Times New Roman"/>
          <w:sz w:val="28"/>
        </w:rPr>
        <w:t>Заневское</w:t>
      </w:r>
      <w:proofErr w:type="spellEnd"/>
      <w:r w:rsidRPr="00930708">
        <w:rPr>
          <w:rFonts w:ascii="Times New Roman" w:hAnsi="Times New Roman" w:cs="Times New Roman"/>
          <w:sz w:val="28"/>
        </w:rPr>
        <w:t xml:space="preserve"> сельское поселение, </w:t>
      </w:r>
      <w:proofErr w:type="spellStart"/>
      <w:r w:rsidRPr="00930708">
        <w:rPr>
          <w:rFonts w:ascii="Times New Roman" w:hAnsi="Times New Roman" w:cs="Times New Roman"/>
          <w:sz w:val="28"/>
        </w:rPr>
        <w:t>Всеволожское</w:t>
      </w:r>
      <w:proofErr w:type="spellEnd"/>
      <w:r w:rsidRPr="00930708">
        <w:rPr>
          <w:rFonts w:ascii="Times New Roman" w:hAnsi="Times New Roman" w:cs="Times New Roman"/>
          <w:sz w:val="28"/>
        </w:rPr>
        <w:t xml:space="preserve"> городское поселение, южнее города Всеволожск, севернее деревень </w:t>
      </w:r>
      <w:proofErr w:type="spellStart"/>
      <w:r w:rsidRPr="00930708">
        <w:rPr>
          <w:rFonts w:ascii="Times New Roman" w:hAnsi="Times New Roman" w:cs="Times New Roman"/>
          <w:sz w:val="28"/>
        </w:rPr>
        <w:t>Хирво</w:t>
      </w:r>
      <w:r>
        <w:rPr>
          <w:rFonts w:ascii="Times New Roman" w:hAnsi="Times New Roman" w:cs="Times New Roman"/>
          <w:sz w:val="28"/>
        </w:rPr>
        <w:t>сти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Колтуши</w:t>
      </w:r>
      <w:proofErr w:type="spellEnd"/>
      <w:r>
        <w:rPr>
          <w:rFonts w:ascii="Times New Roman" w:hAnsi="Times New Roman" w:cs="Times New Roman"/>
          <w:sz w:val="28"/>
        </w:rPr>
        <w:t xml:space="preserve"> и поселка </w:t>
      </w:r>
      <w:proofErr w:type="spellStart"/>
      <w:r>
        <w:rPr>
          <w:rFonts w:ascii="Times New Roman" w:hAnsi="Times New Roman" w:cs="Times New Roman"/>
          <w:sz w:val="28"/>
        </w:rPr>
        <w:t>Воейково</w:t>
      </w:r>
      <w:proofErr w:type="spellEnd"/>
      <w:r>
        <w:rPr>
          <w:rFonts w:ascii="Times New Roman" w:hAnsi="Times New Roman" w:cs="Times New Roman"/>
          <w:sz w:val="28"/>
        </w:rPr>
        <w:t xml:space="preserve">, обладает уникальными особенностями природной экосистемы, культуры и быта </w:t>
      </w:r>
      <w:proofErr w:type="spellStart"/>
      <w:r>
        <w:rPr>
          <w:rFonts w:ascii="Times New Roman" w:hAnsi="Times New Roman" w:cs="Times New Roman"/>
          <w:sz w:val="28"/>
        </w:rPr>
        <w:t>ингерманландских</w:t>
      </w:r>
      <w:proofErr w:type="spellEnd"/>
      <w:r>
        <w:rPr>
          <w:rFonts w:ascii="Times New Roman" w:hAnsi="Times New Roman" w:cs="Times New Roman"/>
          <w:sz w:val="28"/>
        </w:rPr>
        <w:t xml:space="preserve"> финнов, развитой инфраструктурой, удобной транспортной схемой.</w:t>
      </w:r>
      <w:r w:rsidR="00124F62">
        <w:rPr>
          <w:rFonts w:ascii="Times New Roman" w:hAnsi="Times New Roman" w:cs="Times New Roman"/>
          <w:sz w:val="28"/>
        </w:rPr>
        <w:t>[</w:t>
      </w:r>
      <w:r w:rsidR="00124F62" w:rsidRPr="00124F62">
        <w:rPr>
          <w:rFonts w:ascii="Times New Roman" w:hAnsi="Times New Roman" w:cs="Times New Roman"/>
          <w:sz w:val="28"/>
        </w:rPr>
        <w:t>9</w:t>
      </w:r>
      <w:r w:rsidR="006A383D" w:rsidRPr="006A383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Что создает предпосылки для создания и развития </w:t>
      </w:r>
      <w:r>
        <w:rPr>
          <w:rFonts w:ascii="Times New Roman" w:hAnsi="Times New Roman" w:cs="Times New Roman"/>
          <w:sz w:val="28"/>
        </w:rPr>
        <w:lastRenderedPageBreak/>
        <w:t>туриндустрии в этой территории.</w:t>
      </w:r>
      <w:proofErr w:type="gramEnd"/>
      <w:r>
        <w:rPr>
          <w:rFonts w:ascii="Times New Roman" w:hAnsi="Times New Roman" w:cs="Times New Roman"/>
          <w:sz w:val="28"/>
        </w:rPr>
        <w:t xml:space="preserve"> Проект предусматривает создание </w:t>
      </w:r>
      <w:proofErr w:type="spellStart"/>
      <w:r>
        <w:rPr>
          <w:rFonts w:ascii="Times New Roman" w:hAnsi="Times New Roman" w:cs="Times New Roman"/>
          <w:sz w:val="28"/>
        </w:rPr>
        <w:t>этнопарка</w:t>
      </w:r>
      <w:proofErr w:type="spellEnd"/>
      <w:r>
        <w:rPr>
          <w:rFonts w:ascii="Times New Roman" w:hAnsi="Times New Roman" w:cs="Times New Roman"/>
          <w:sz w:val="28"/>
        </w:rPr>
        <w:t xml:space="preserve"> на территории этого памятника природы с системой полного погружения гостей в колорит, культурную среду, быт и промыслы </w:t>
      </w:r>
      <w:proofErr w:type="spellStart"/>
      <w:r>
        <w:rPr>
          <w:rFonts w:ascii="Times New Roman" w:hAnsi="Times New Roman" w:cs="Times New Roman"/>
          <w:sz w:val="28"/>
        </w:rPr>
        <w:t>ингерманландских</w:t>
      </w:r>
      <w:proofErr w:type="spellEnd"/>
      <w:r>
        <w:rPr>
          <w:rFonts w:ascii="Times New Roman" w:hAnsi="Times New Roman" w:cs="Times New Roman"/>
          <w:sz w:val="28"/>
        </w:rPr>
        <w:t xml:space="preserve"> финнов.</w:t>
      </w:r>
    </w:p>
    <w:p w:rsidR="00572336" w:rsidRPr="00D03A74" w:rsidRDefault="00572336" w:rsidP="009307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большим туристским потенциалом (статус памятника </w:t>
      </w:r>
      <w:r w:rsidR="00E30EBA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семирного наслед</w:t>
      </w:r>
      <w:r w:rsidR="00E30EBA">
        <w:rPr>
          <w:rFonts w:ascii="Times New Roman" w:hAnsi="Times New Roman" w:cs="Times New Roman"/>
          <w:sz w:val="28"/>
        </w:rPr>
        <w:t>ия</w:t>
      </w:r>
      <w:r>
        <w:rPr>
          <w:rFonts w:ascii="Times New Roman" w:hAnsi="Times New Roman" w:cs="Times New Roman"/>
          <w:sz w:val="28"/>
        </w:rPr>
        <w:t xml:space="preserve"> ЮНЕСКО), богатой флорой и фауной, уникальной культурной средой и традициями, рынок туристских услуг находится в начальной стадии развития.</w:t>
      </w:r>
      <w:r w:rsidR="003F10AC">
        <w:rPr>
          <w:rFonts w:ascii="Times New Roman" w:hAnsi="Times New Roman" w:cs="Times New Roman"/>
          <w:sz w:val="28"/>
        </w:rPr>
        <w:t>[</w:t>
      </w:r>
      <w:r w:rsidR="003F10AC" w:rsidRPr="006C20A6">
        <w:rPr>
          <w:rFonts w:ascii="Times New Roman" w:hAnsi="Times New Roman" w:cs="Times New Roman"/>
          <w:sz w:val="28"/>
        </w:rPr>
        <w:t>4</w:t>
      </w:r>
      <w:r w:rsidR="00D03A74" w:rsidRPr="00D03A74">
        <w:rPr>
          <w:rFonts w:ascii="Times New Roman" w:hAnsi="Times New Roman" w:cs="Times New Roman"/>
          <w:sz w:val="28"/>
        </w:rPr>
        <w:t>]</w:t>
      </w:r>
    </w:p>
    <w:p w:rsidR="00AC047A" w:rsidRDefault="00572336" w:rsidP="005723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2336">
        <w:rPr>
          <w:rFonts w:ascii="Times New Roman" w:hAnsi="Times New Roman" w:cs="Times New Roman"/>
          <w:sz w:val="28"/>
        </w:rPr>
        <w:t xml:space="preserve">Существуют предпосылки для развития въездного и внутреннего туризма, как одного из способов создания и укрепления привлекательного имиджа региона, создания рабочих мест, развития малого предпринимательства представителей </w:t>
      </w:r>
      <w:proofErr w:type="spellStart"/>
      <w:r>
        <w:rPr>
          <w:rFonts w:ascii="Times New Roman" w:hAnsi="Times New Roman" w:cs="Times New Roman"/>
          <w:sz w:val="28"/>
        </w:rPr>
        <w:t>ингерманландской</w:t>
      </w:r>
      <w:proofErr w:type="spellEnd"/>
      <w:r>
        <w:rPr>
          <w:rFonts w:ascii="Times New Roman" w:hAnsi="Times New Roman" w:cs="Times New Roman"/>
          <w:sz w:val="28"/>
        </w:rPr>
        <w:t xml:space="preserve"> культуры</w:t>
      </w:r>
      <w:r w:rsidRPr="00572336">
        <w:rPr>
          <w:rFonts w:ascii="Times New Roman" w:hAnsi="Times New Roman" w:cs="Times New Roman"/>
          <w:sz w:val="28"/>
        </w:rPr>
        <w:t xml:space="preserve">, развития территорий, организации досуга, формирования межэтнической </w:t>
      </w:r>
      <w:r w:rsidR="00AC047A">
        <w:rPr>
          <w:rFonts w:ascii="Times New Roman" w:hAnsi="Times New Roman" w:cs="Times New Roman"/>
          <w:sz w:val="28"/>
        </w:rPr>
        <w:t>толерантности.</w:t>
      </w:r>
      <w:r w:rsidR="007D6DF2" w:rsidRPr="007D6DF2">
        <w:t xml:space="preserve"> </w:t>
      </w:r>
      <w:r w:rsidR="007D6DF2" w:rsidRPr="007D6DF2">
        <w:rPr>
          <w:rFonts w:ascii="Times New Roman" w:hAnsi="Times New Roman" w:cs="Times New Roman"/>
          <w:sz w:val="28"/>
        </w:rPr>
        <w:t>[1]</w:t>
      </w:r>
    </w:p>
    <w:p w:rsidR="00572336" w:rsidRDefault="00572336" w:rsidP="005723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2336">
        <w:rPr>
          <w:rFonts w:ascii="Times New Roman" w:hAnsi="Times New Roman" w:cs="Times New Roman"/>
          <w:sz w:val="28"/>
        </w:rPr>
        <w:t>Однако</w:t>
      </w:r>
      <w:proofErr w:type="gramStart"/>
      <w:r w:rsidRPr="00572336">
        <w:rPr>
          <w:rFonts w:ascii="Times New Roman" w:hAnsi="Times New Roman" w:cs="Times New Roman"/>
          <w:sz w:val="28"/>
        </w:rPr>
        <w:t>,</w:t>
      </w:r>
      <w:proofErr w:type="gramEnd"/>
      <w:r w:rsidRPr="00572336">
        <w:rPr>
          <w:rFonts w:ascii="Times New Roman" w:hAnsi="Times New Roman" w:cs="Times New Roman"/>
          <w:sz w:val="28"/>
        </w:rPr>
        <w:t xml:space="preserve"> рынок тематических парков не развит, характеризуется неудовлетворенным спросом и растущим интересом к развитию данного направления у предпринимателей, окружных и муниципальных властей. Возникает необходимость создания постоянно действующих площадок для реализации новых для </w:t>
      </w:r>
      <w:r>
        <w:rPr>
          <w:rFonts w:ascii="Times New Roman" w:hAnsi="Times New Roman" w:cs="Times New Roman"/>
          <w:sz w:val="28"/>
        </w:rPr>
        <w:t>Ленинградской области</w:t>
      </w:r>
      <w:r w:rsidRPr="00572336">
        <w:rPr>
          <w:rFonts w:ascii="Times New Roman" w:hAnsi="Times New Roman" w:cs="Times New Roman"/>
          <w:sz w:val="28"/>
        </w:rPr>
        <w:t xml:space="preserve"> форм организации туризма – </w:t>
      </w:r>
      <w:proofErr w:type="spellStart"/>
      <w:r w:rsidRPr="00572336">
        <w:rPr>
          <w:rFonts w:ascii="Times New Roman" w:hAnsi="Times New Roman" w:cs="Times New Roman"/>
          <w:sz w:val="28"/>
        </w:rPr>
        <w:t>этнопарков</w:t>
      </w:r>
      <w:proofErr w:type="spellEnd"/>
      <w:r w:rsidRPr="00572336">
        <w:rPr>
          <w:rFonts w:ascii="Times New Roman" w:hAnsi="Times New Roman" w:cs="Times New Roman"/>
          <w:sz w:val="28"/>
        </w:rPr>
        <w:t xml:space="preserve"> на уникальных территориях округа. Одна из таких перспективных территорий – </w:t>
      </w:r>
      <w:r w:rsidRPr="00930708">
        <w:rPr>
          <w:rFonts w:ascii="Times New Roman" w:hAnsi="Times New Roman" w:cs="Times New Roman"/>
          <w:sz w:val="28"/>
        </w:rPr>
        <w:t>памятник природы региональн</w:t>
      </w:r>
      <w:r w:rsidR="001B43A8">
        <w:rPr>
          <w:rFonts w:ascii="Times New Roman" w:hAnsi="Times New Roman" w:cs="Times New Roman"/>
          <w:sz w:val="28"/>
        </w:rPr>
        <w:t>ого значения «</w:t>
      </w:r>
      <w:proofErr w:type="spellStart"/>
      <w:r w:rsidR="001B43A8">
        <w:rPr>
          <w:rFonts w:ascii="Times New Roman" w:hAnsi="Times New Roman" w:cs="Times New Roman"/>
          <w:sz w:val="28"/>
        </w:rPr>
        <w:t>Колтушские</w:t>
      </w:r>
      <w:proofErr w:type="spellEnd"/>
      <w:r w:rsidR="001B43A8">
        <w:rPr>
          <w:rFonts w:ascii="Times New Roman" w:hAnsi="Times New Roman" w:cs="Times New Roman"/>
          <w:sz w:val="28"/>
        </w:rPr>
        <w:t xml:space="preserve"> высоты»</w:t>
      </w:r>
      <w:r w:rsidRPr="00572336">
        <w:rPr>
          <w:rFonts w:ascii="Times New Roman" w:hAnsi="Times New Roman" w:cs="Times New Roman"/>
          <w:sz w:val="28"/>
        </w:rPr>
        <w:t>.</w:t>
      </w:r>
    </w:p>
    <w:p w:rsidR="00AC047A" w:rsidRDefault="00AC047A" w:rsidP="00AC04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C047A">
        <w:rPr>
          <w:rFonts w:ascii="Times New Roman" w:hAnsi="Times New Roman" w:cs="Times New Roman"/>
          <w:b/>
          <w:sz w:val="28"/>
        </w:rPr>
        <w:t>Основные целевые группы, на которые направлен проект</w:t>
      </w:r>
      <w:r>
        <w:rPr>
          <w:rFonts w:ascii="Times New Roman" w:hAnsi="Times New Roman" w:cs="Times New Roman"/>
          <w:sz w:val="28"/>
        </w:rPr>
        <w:t xml:space="preserve"> – туристы из Санкт-Петербурга и Ленинградской области, туристы из регионов РФ, </w:t>
      </w:r>
      <w:r w:rsidRPr="00AC047A">
        <w:rPr>
          <w:rFonts w:ascii="Times New Roman" w:hAnsi="Times New Roman" w:cs="Times New Roman"/>
          <w:sz w:val="28"/>
        </w:rPr>
        <w:t>иностранные туристы</w:t>
      </w:r>
      <w:r>
        <w:rPr>
          <w:rFonts w:ascii="Times New Roman" w:hAnsi="Times New Roman" w:cs="Times New Roman"/>
          <w:sz w:val="28"/>
        </w:rPr>
        <w:t xml:space="preserve"> (особенно финны), </w:t>
      </w:r>
      <w:r w:rsidRPr="00AC047A">
        <w:rPr>
          <w:rFonts w:ascii="Times New Roman" w:hAnsi="Times New Roman" w:cs="Times New Roman"/>
          <w:sz w:val="28"/>
        </w:rPr>
        <w:t xml:space="preserve">представители </w:t>
      </w:r>
      <w:proofErr w:type="spellStart"/>
      <w:r>
        <w:rPr>
          <w:rFonts w:ascii="Times New Roman" w:hAnsi="Times New Roman" w:cs="Times New Roman"/>
          <w:sz w:val="28"/>
        </w:rPr>
        <w:t>ингерманладских</w:t>
      </w:r>
      <w:proofErr w:type="spellEnd"/>
      <w:r>
        <w:rPr>
          <w:rFonts w:ascii="Times New Roman" w:hAnsi="Times New Roman" w:cs="Times New Roman"/>
          <w:sz w:val="28"/>
        </w:rPr>
        <w:t xml:space="preserve"> финнов, </w:t>
      </w:r>
      <w:r w:rsidRPr="00AC047A">
        <w:rPr>
          <w:rFonts w:ascii="Times New Roman" w:hAnsi="Times New Roman" w:cs="Times New Roman"/>
          <w:sz w:val="28"/>
        </w:rPr>
        <w:t xml:space="preserve">органы власти </w:t>
      </w:r>
      <w:r>
        <w:rPr>
          <w:rFonts w:ascii="Times New Roman" w:hAnsi="Times New Roman" w:cs="Times New Roman"/>
          <w:sz w:val="28"/>
        </w:rPr>
        <w:t xml:space="preserve">Санкт-Петербурга и Ленинградской области, малые и крупные </w:t>
      </w:r>
      <w:r w:rsidRPr="00AC047A">
        <w:rPr>
          <w:rFonts w:ascii="Times New Roman" w:hAnsi="Times New Roman" w:cs="Times New Roman"/>
          <w:sz w:val="28"/>
        </w:rPr>
        <w:t>предприниматели</w:t>
      </w:r>
      <w:r>
        <w:rPr>
          <w:rFonts w:ascii="Times New Roman" w:hAnsi="Times New Roman" w:cs="Times New Roman"/>
          <w:sz w:val="28"/>
        </w:rPr>
        <w:t>.</w:t>
      </w:r>
    </w:p>
    <w:p w:rsidR="004253DE" w:rsidRPr="004253DE" w:rsidRDefault="004253DE" w:rsidP="004253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Источниками финансирования проекта</w:t>
      </w:r>
      <w:r w:rsidRPr="004253DE">
        <w:rPr>
          <w:rFonts w:ascii="Times New Roman" w:hAnsi="Times New Roman" w:cs="Times New Roman"/>
          <w:sz w:val="28"/>
        </w:rPr>
        <w:t xml:space="preserve"> могут быть: областной бюджет,</w:t>
      </w:r>
      <w:r>
        <w:rPr>
          <w:rFonts w:ascii="Times New Roman" w:hAnsi="Times New Roman" w:cs="Times New Roman"/>
          <w:sz w:val="28"/>
        </w:rPr>
        <w:t xml:space="preserve"> </w:t>
      </w:r>
      <w:r w:rsidRPr="004253DE">
        <w:rPr>
          <w:rFonts w:ascii="Times New Roman" w:hAnsi="Times New Roman" w:cs="Times New Roman"/>
          <w:sz w:val="28"/>
        </w:rPr>
        <w:t>местные бюджеты, внебюджетные источники.</w:t>
      </w:r>
      <w:r>
        <w:rPr>
          <w:rFonts w:ascii="Times New Roman" w:hAnsi="Times New Roman" w:cs="Times New Roman"/>
          <w:sz w:val="28"/>
        </w:rPr>
        <w:t xml:space="preserve"> </w:t>
      </w:r>
      <w:r w:rsidRPr="004253DE">
        <w:rPr>
          <w:rFonts w:ascii="Times New Roman" w:hAnsi="Times New Roman" w:cs="Times New Roman"/>
          <w:sz w:val="28"/>
        </w:rPr>
        <w:t xml:space="preserve">При определении </w:t>
      </w:r>
      <w:r w:rsidRPr="004253DE">
        <w:rPr>
          <w:rFonts w:ascii="Times New Roman" w:hAnsi="Times New Roman" w:cs="Times New Roman"/>
          <w:sz w:val="28"/>
        </w:rPr>
        <w:lastRenderedPageBreak/>
        <w:t>источников финансирования необходимо определить перечень задач, которые будут решаться за счет каждого источника.</w:t>
      </w:r>
    </w:p>
    <w:p w:rsidR="004253DE" w:rsidRPr="00D83F59" w:rsidRDefault="004253DE" w:rsidP="004253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253DE">
        <w:rPr>
          <w:rFonts w:ascii="Times New Roman" w:hAnsi="Times New Roman" w:cs="Times New Roman"/>
          <w:sz w:val="28"/>
        </w:rPr>
        <w:t>Финансирование из областного бюджета и бюджетов муниципальных образований может осуществляться в соответствии с действующим законодательством в целях реконструкции и реставрации объектов показа, создания, а также реконструкции и увеличения мощностей объектов инженерной инфраструктуры (сети электроснабжения и водоснабжения, канализация, очистные сооружения), строительства автомобильных дорог, проведения берегоукрепительных и дноуглубительных работ на водоёмах, проведения маркетинговых исследований, создания проектно-сметной документации, создания информационных материалов, проведения информационной</w:t>
      </w:r>
      <w:proofErr w:type="gramEnd"/>
      <w:r w:rsidRPr="004253DE">
        <w:rPr>
          <w:rFonts w:ascii="Times New Roman" w:hAnsi="Times New Roman" w:cs="Times New Roman"/>
          <w:sz w:val="28"/>
        </w:rPr>
        <w:t xml:space="preserve"> кампании с целью раскрытия туристского потенциала области, продвижения регионального туристского продукта.</w:t>
      </w:r>
      <w:r w:rsidR="00D83F59" w:rsidRPr="00D83F59">
        <w:rPr>
          <w:rFonts w:ascii="Times New Roman" w:hAnsi="Times New Roman" w:cs="Times New Roman"/>
          <w:sz w:val="28"/>
        </w:rPr>
        <w:t>[11]</w:t>
      </w:r>
    </w:p>
    <w:p w:rsidR="004253DE" w:rsidRPr="004253DE" w:rsidRDefault="004253DE" w:rsidP="004253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253DE">
        <w:rPr>
          <w:rFonts w:ascii="Times New Roman" w:hAnsi="Times New Roman" w:cs="Times New Roman"/>
          <w:sz w:val="28"/>
        </w:rPr>
        <w:t>Источниками внебюджетных средств являются собственные средства</w:t>
      </w:r>
      <w:r>
        <w:rPr>
          <w:rFonts w:ascii="Times New Roman" w:hAnsi="Times New Roman" w:cs="Times New Roman"/>
          <w:sz w:val="28"/>
        </w:rPr>
        <w:t xml:space="preserve"> </w:t>
      </w:r>
      <w:r w:rsidRPr="004253DE">
        <w:rPr>
          <w:rFonts w:ascii="Times New Roman" w:hAnsi="Times New Roman" w:cs="Times New Roman"/>
          <w:sz w:val="28"/>
        </w:rPr>
        <w:t>потенциальных инвесторов и привлеченные средства. Предполагается, что</w:t>
      </w:r>
      <w:r>
        <w:rPr>
          <w:rFonts w:ascii="Times New Roman" w:hAnsi="Times New Roman" w:cs="Times New Roman"/>
          <w:sz w:val="28"/>
        </w:rPr>
        <w:t xml:space="preserve"> </w:t>
      </w:r>
      <w:r w:rsidRPr="004253DE">
        <w:rPr>
          <w:rFonts w:ascii="Times New Roman" w:hAnsi="Times New Roman" w:cs="Times New Roman"/>
          <w:sz w:val="28"/>
        </w:rPr>
        <w:t>внебюджетные средства будут направлены на финансирование создания объектов туристской инфраструктуры (строительство гостиниц, баз отдыха, спортивных и развлекательных объектов, создание предприятий общественного питания, и т.п.), а также объектов показа (создание частных музеев, организация выставок, тематическое оформление туристско-рекреационных зон скульптурами малых форм и т.п. объекты).</w:t>
      </w:r>
    </w:p>
    <w:p w:rsidR="00AC047A" w:rsidRDefault="00AC047A" w:rsidP="00AC04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C047A">
        <w:rPr>
          <w:rFonts w:ascii="Times New Roman" w:hAnsi="Times New Roman" w:cs="Times New Roman"/>
          <w:b/>
          <w:sz w:val="28"/>
        </w:rPr>
        <w:t>Методы реализации проекта</w:t>
      </w:r>
      <w:r>
        <w:rPr>
          <w:rFonts w:ascii="Times New Roman" w:hAnsi="Times New Roman" w:cs="Times New Roman"/>
          <w:b/>
          <w:sz w:val="28"/>
        </w:rPr>
        <w:t>:</w:t>
      </w:r>
    </w:p>
    <w:p w:rsidR="007F7B56" w:rsidRPr="00FC1422" w:rsidRDefault="00AD5346" w:rsidP="001B43A8">
      <w:pPr>
        <w:pStyle w:val="a7"/>
        <w:numPr>
          <w:ilvl w:val="0"/>
          <w:numId w:val="3"/>
        </w:numPr>
        <w:tabs>
          <w:tab w:val="clear" w:pos="72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C1422">
        <w:rPr>
          <w:rFonts w:ascii="Times New Roman" w:hAnsi="Times New Roman" w:cs="Times New Roman"/>
          <w:sz w:val="28"/>
        </w:rPr>
        <w:t xml:space="preserve">Всё большую актуальность приобретает увлекательный экстремальный туризм с полным погружением в культурную среду и быт. </w:t>
      </w:r>
      <w:r w:rsidR="00AC047A" w:rsidRPr="00FC1422">
        <w:rPr>
          <w:rFonts w:ascii="Times New Roman" w:hAnsi="Times New Roman" w:cs="Times New Roman"/>
          <w:sz w:val="28"/>
        </w:rPr>
        <w:t xml:space="preserve">Для </w:t>
      </w:r>
      <w:r w:rsidRPr="00FC1422">
        <w:rPr>
          <w:rFonts w:ascii="Times New Roman" w:hAnsi="Times New Roman" w:cs="Times New Roman"/>
          <w:sz w:val="28"/>
        </w:rPr>
        <w:t>этого</w:t>
      </w:r>
      <w:r w:rsidR="00AC047A" w:rsidRPr="00FC1422">
        <w:rPr>
          <w:rFonts w:ascii="Times New Roman" w:hAnsi="Times New Roman" w:cs="Times New Roman"/>
          <w:sz w:val="28"/>
        </w:rPr>
        <w:t xml:space="preserve"> </w:t>
      </w:r>
      <w:r w:rsidR="007F7B56" w:rsidRPr="00FC1422">
        <w:rPr>
          <w:rFonts w:ascii="Times New Roman" w:hAnsi="Times New Roman" w:cs="Times New Roman"/>
          <w:sz w:val="28"/>
        </w:rPr>
        <w:t>буд</w:t>
      </w:r>
      <w:r w:rsidRPr="00FC1422">
        <w:rPr>
          <w:rFonts w:ascii="Times New Roman" w:hAnsi="Times New Roman" w:cs="Times New Roman"/>
          <w:sz w:val="28"/>
        </w:rPr>
        <w:t xml:space="preserve">ет </w:t>
      </w:r>
      <w:r w:rsidR="001B43A8">
        <w:rPr>
          <w:rFonts w:ascii="Times New Roman" w:hAnsi="Times New Roman" w:cs="Times New Roman"/>
          <w:sz w:val="28"/>
        </w:rPr>
        <w:t xml:space="preserve">создан </w:t>
      </w:r>
      <w:r w:rsidR="00491549" w:rsidRPr="00491549">
        <w:rPr>
          <w:rFonts w:ascii="Times New Roman" w:hAnsi="Times New Roman" w:cs="Times New Roman"/>
          <w:sz w:val="28"/>
        </w:rPr>
        <w:t>этнографический комплекс под открытым небом, туристско-информационный центр, сельские гостиницы, кафе</w:t>
      </w:r>
      <w:r w:rsidR="001B43A8">
        <w:rPr>
          <w:rFonts w:ascii="Times New Roman" w:hAnsi="Times New Roman" w:cs="Times New Roman"/>
          <w:sz w:val="28"/>
        </w:rPr>
        <w:t xml:space="preserve"> и ресторан традиционной кухни.</w:t>
      </w:r>
    </w:p>
    <w:p w:rsidR="00FC1422" w:rsidRDefault="00AD5346" w:rsidP="007F7B56">
      <w:pPr>
        <w:pStyle w:val="a7"/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FC1422">
        <w:rPr>
          <w:rFonts w:ascii="Times New Roman" w:hAnsi="Times New Roman" w:cs="Times New Roman"/>
          <w:sz w:val="28"/>
        </w:rPr>
        <w:t xml:space="preserve">Для проникновения в культурную среду ненцев, познания их творчества и ремёсел мало увидеть экспонаты в музее. Гораздо увлекательнее научиться основам ремесла и своими руками сделать для себя сувенир или </w:t>
      </w:r>
      <w:r w:rsidRPr="00FC1422">
        <w:rPr>
          <w:rFonts w:ascii="Times New Roman" w:hAnsi="Times New Roman" w:cs="Times New Roman"/>
          <w:sz w:val="28"/>
        </w:rPr>
        <w:lastRenderedPageBreak/>
        <w:t xml:space="preserve">изделие. Для реализации этого метода предусмотрено создание </w:t>
      </w:r>
      <w:r w:rsidR="001B43A8" w:rsidRPr="001B43A8">
        <w:rPr>
          <w:rFonts w:ascii="Times New Roman" w:hAnsi="Times New Roman" w:cs="Times New Roman"/>
          <w:sz w:val="28"/>
        </w:rPr>
        <w:t>этнографически</w:t>
      </w:r>
      <w:r w:rsidR="001B43A8">
        <w:rPr>
          <w:rFonts w:ascii="Times New Roman" w:hAnsi="Times New Roman" w:cs="Times New Roman"/>
          <w:sz w:val="28"/>
        </w:rPr>
        <w:t>х</w:t>
      </w:r>
      <w:r w:rsidR="001B43A8" w:rsidRPr="001B43A8">
        <w:rPr>
          <w:rFonts w:ascii="Times New Roman" w:hAnsi="Times New Roman" w:cs="Times New Roman"/>
          <w:sz w:val="28"/>
        </w:rPr>
        <w:t>, ремесленны</w:t>
      </w:r>
      <w:r w:rsidR="001B43A8">
        <w:rPr>
          <w:rFonts w:ascii="Times New Roman" w:hAnsi="Times New Roman" w:cs="Times New Roman"/>
          <w:sz w:val="28"/>
        </w:rPr>
        <w:t>х</w:t>
      </w:r>
      <w:r w:rsidR="001B43A8" w:rsidRPr="001B43A8">
        <w:rPr>
          <w:rFonts w:ascii="Times New Roman" w:hAnsi="Times New Roman" w:cs="Times New Roman"/>
          <w:sz w:val="28"/>
        </w:rPr>
        <w:t xml:space="preserve"> и мастерски</w:t>
      </w:r>
      <w:r w:rsidR="001B43A8">
        <w:rPr>
          <w:rFonts w:ascii="Times New Roman" w:hAnsi="Times New Roman" w:cs="Times New Roman"/>
          <w:sz w:val="28"/>
        </w:rPr>
        <w:t>х</w:t>
      </w:r>
      <w:r w:rsidR="001B43A8" w:rsidRPr="001B43A8">
        <w:rPr>
          <w:rFonts w:ascii="Times New Roman" w:hAnsi="Times New Roman" w:cs="Times New Roman"/>
          <w:sz w:val="28"/>
        </w:rPr>
        <w:t xml:space="preserve"> двор</w:t>
      </w:r>
      <w:r w:rsidR="001B43A8">
        <w:rPr>
          <w:rFonts w:ascii="Times New Roman" w:hAnsi="Times New Roman" w:cs="Times New Roman"/>
          <w:sz w:val="28"/>
        </w:rPr>
        <w:t>ов</w:t>
      </w:r>
      <w:r w:rsidRPr="00FC1422">
        <w:rPr>
          <w:rFonts w:ascii="Times New Roman" w:hAnsi="Times New Roman" w:cs="Times New Roman"/>
          <w:sz w:val="28"/>
        </w:rPr>
        <w:t xml:space="preserve">, где будет проводиться обучение и работа по следующим направлениям: резьба по </w:t>
      </w:r>
      <w:r w:rsidR="00FC1422" w:rsidRPr="00FC1422">
        <w:rPr>
          <w:rFonts w:ascii="Times New Roman" w:hAnsi="Times New Roman" w:cs="Times New Roman"/>
          <w:sz w:val="28"/>
        </w:rPr>
        <w:t>дереву (изготовление деревянной посуды)</w:t>
      </w:r>
      <w:r w:rsidRPr="00FC1422">
        <w:rPr>
          <w:rFonts w:ascii="Times New Roman" w:hAnsi="Times New Roman" w:cs="Times New Roman"/>
          <w:sz w:val="28"/>
        </w:rPr>
        <w:t xml:space="preserve">, изготовление </w:t>
      </w:r>
      <w:r w:rsidR="00FC1422" w:rsidRPr="00FC1422">
        <w:rPr>
          <w:rFonts w:ascii="Times New Roman" w:hAnsi="Times New Roman" w:cs="Times New Roman"/>
          <w:sz w:val="28"/>
        </w:rPr>
        <w:t xml:space="preserve">кованых изделий (в кузне), а так же изготовление лодок и парусников – чем славились </w:t>
      </w:r>
      <w:proofErr w:type="spellStart"/>
      <w:r w:rsidR="00FC1422" w:rsidRPr="00FC1422">
        <w:rPr>
          <w:rFonts w:ascii="Times New Roman" w:hAnsi="Times New Roman" w:cs="Times New Roman"/>
          <w:sz w:val="28"/>
        </w:rPr>
        <w:t>ингерманландские</w:t>
      </w:r>
      <w:proofErr w:type="spellEnd"/>
      <w:r w:rsidR="00FC1422" w:rsidRPr="00FC1422">
        <w:rPr>
          <w:rFonts w:ascii="Times New Roman" w:hAnsi="Times New Roman" w:cs="Times New Roman"/>
          <w:sz w:val="28"/>
        </w:rPr>
        <w:t xml:space="preserve"> финны.</w:t>
      </w:r>
    </w:p>
    <w:p w:rsidR="007F7B56" w:rsidRDefault="007F7B56" w:rsidP="007F7B56">
      <w:pPr>
        <w:pStyle w:val="a7"/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FC1422">
        <w:rPr>
          <w:rFonts w:ascii="Times New Roman" w:hAnsi="Times New Roman" w:cs="Times New Roman"/>
          <w:sz w:val="28"/>
        </w:rPr>
        <w:t xml:space="preserve">Полное погружение в промыслы </w:t>
      </w:r>
      <w:proofErr w:type="spellStart"/>
      <w:r w:rsidR="00FC1422" w:rsidRPr="00FC1422">
        <w:rPr>
          <w:rFonts w:ascii="Times New Roman" w:hAnsi="Times New Roman" w:cs="Times New Roman"/>
          <w:sz w:val="28"/>
        </w:rPr>
        <w:t>ингерманландских</w:t>
      </w:r>
      <w:proofErr w:type="spellEnd"/>
      <w:r w:rsidR="00FC1422" w:rsidRPr="00FC1422">
        <w:rPr>
          <w:rFonts w:ascii="Times New Roman" w:hAnsi="Times New Roman" w:cs="Times New Roman"/>
          <w:sz w:val="28"/>
        </w:rPr>
        <w:t xml:space="preserve"> финнов</w:t>
      </w:r>
      <w:r w:rsidRPr="00FC1422">
        <w:rPr>
          <w:rFonts w:ascii="Times New Roman" w:hAnsi="Times New Roman" w:cs="Times New Roman"/>
          <w:sz w:val="28"/>
        </w:rPr>
        <w:t xml:space="preserve"> и природную среду</w:t>
      </w:r>
      <w:r w:rsidR="00FC1422">
        <w:rPr>
          <w:rFonts w:ascii="Times New Roman" w:hAnsi="Times New Roman" w:cs="Times New Roman"/>
          <w:sz w:val="28"/>
        </w:rPr>
        <w:t>: з</w:t>
      </w:r>
      <w:r w:rsidR="00FC1422" w:rsidRPr="00FC1422">
        <w:rPr>
          <w:rFonts w:ascii="Times New Roman" w:hAnsi="Times New Roman" w:cs="Times New Roman"/>
          <w:sz w:val="28"/>
        </w:rPr>
        <w:t>емледелие</w:t>
      </w:r>
      <w:r w:rsidRPr="00FC1422">
        <w:rPr>
          <w:rFonts w:ascii="Times New Roman" w:hAnsi="Times New Roman" w:cs="Times New Roman"/>
          <w:sz w:val="28"/>
        </w:rPr>
        <w:t xml:space="preserve">, рыбалка, </w:t>
      </w:r>
      <w:r w:rsidR="00FC1422" w:rsidRPr="00FC1422">
        <w:rPr>
          <w:rFonts w:ascii="Times New Roman" w:hAnsi="Times New Roman" w:cs="Times New Roman"/>
          <w:sz w:val="28"/>
        </w:rPr>
        <w:t>скотоводство</w:t>
      </w:r>
      <w:r w:rsidRPr="00FC1422">
        <w:rPr>
          <w:rFonts w:ascii="Times New Roman" w:hAnsi="Times New Roman" w:cs="Times New Roman"/>
          <w:sz w:val="28"/>
        </w:rPr>
        <w:t xml:space="preserve"> – основные промыслы </w:t>
      </w:r>
      <w:proofErr w:type="spellStart"/>
      <w:r w:rsidR="00FC1422" w:rsidRPr="00FC1422">
        <w:rPr>
          <w:rFonts w:ascii="Times New Roman" w:hAnsi="Times New Roman" w:cs="Times New Roman"/>
          <w:sz w:val="28"/>
        </w:rPr>
        <w:t>ингерманландских</w:t>
      </w:r>
      <w:proofErr w:type="spellEnd"/>
      <w:r w:rsidR="00FC1422" w:rsidRPr="00FC1422">
        <w:rPr>
          <w:rFonts w:ascii="Times New Roman" w:hAnsi="Times New Roman" w:cs="Times New Roman"/>
          <w:sz w:val="28"/>
        </w:rPr>
        <w:t xml:space="preserve"> финнов</w:t>
      </w:r>
      <w:r w:rsidRPr="00FC1422">
        <w:rPr>
          <w:rFonts w:ascii="Times New Roman" w:hAnsi="Times New Roman" w:cs="Times New Roman"/>
          <w:sz w:val="28"/>
        </w:rPr>
        <w:t xml:space="preserve">. Для новичков - познание основ, а для профессионалов – познание тонкостей этого вида досуга, а для </w:t>
      </w:r>
      <w:proofErr w:type="spellStart"/>
      <w:r w:rsidR="00FC1422" w:rsidRPr="00FC1422">
        <w:rPr>
          <w:rFonts w:ascii="Times New Roman" w:hAnsi="Times New Roman" w:cs="Times New Roman"/>
          <w:sz w:val="28"/>
        </w:rPr>
        <w:t>ингерманландских</w:t>
      </w:r>
      <w:proofErr w:type="spellEnd"/>
      <w:r w:rsidR="00FC1422" w:rsidRPr="00FC1422">
        <w:rPr>
          <w:rFonts w:ascii="Times New Roman" w:hAnsi="Times New Roman" w:cs="Times New Roman"/>
          <w:sz w:val="28"/>
        </w:rPr>
        <w:t xml:space="preserve"> финнов</w:t>
      </w:r>
      <w:r w:rsidRPr="00FC1422">
        <w:rPr>
          <w:rFonts w:ascii="Times New Roman" w:hAnsi="Times New Roman" w:cs="Times New Roman"/>
          <w:sz w:val="28"/>
        </w:rPr>
        <w:t xml:space="preserve"> основного вида дохода – </w:t>
      </w:r>
      <w:proofErr w:type="gramStart"/>
      <w:r w:rsidRPr="00FC1422">
        <w:rPr>
          <w:rFonts w:ascii="Times New Roman" w:hAnsi="Times New Roman" w:cs="Times New Roman"/>
          <w:sz w:val="28"/>
        </w:rPr>
        <w:t>безусловно</w:t>
      </w:r>
      <w:proofErr w:type="gramEnd"/>
      <w:r w:rsidRPr="00FC1422">
        <w:rPr>
          <w:rFonts w:ascii="Times New Roman" w:hAnsi="Times New Roman" w:cs="Times New Roman"/>
          <w:sz w:val="28"/>
        </w:rPr>
        <w:t xml:space="preserve"> будет популярно для туристов из России и зарубежных стран. Для реализации этого метода предусмотрена организация туров в традиционные места </w:t>
      </w:r>
      <w:r w:rsidR="00FC1422" w:rsidRPr="00FC1422">
        <w:rPr>
          <w:rFonts w:ascii="Times New Roman" w:hAnsi="Times New Roman" w:cs="Times New Roman"/>
          <w:sz w:val="28"/>
        </w:rPr>
        <w:t>земледелия, рыбалки, скотоводства ингерманландцев</w:t>
      </w:r>
      <w:r w:rsidRPr="00FC1422">
        <w:rPr>
          <w:rFonts w:ascii="Times New Roman" w:hAnsi="Times New Roman" w:cs="Times New Roman"/>
          <w:sz w:val="28"/>
        </w:rPr>
        <w:t xml:space="preserve"> в окрестностях </w:t>
      </w:r>
      <w:proofErr w:type="spellStart"/>
      <w:r w:rsidR="00FC1422" w:rsidRPr="00FC1422">
        <w:rPr>
          <w:rFonts w:ascii="Times New Roman" w:hAnsi="Times New Roman" w:cs="Times New Roman"/>
          <w:sz w:val="28"/>
        </w:rPr>
        <w:t>Колтушск</w:t>
      </w:r>
      <w:r w:rsidR="00FC1422">
        <w:rPr>
          <w:rFonts w:ascii="Times New Roman" w:hAnsi="Times New Roman" w:cs="Times New Roman"/>
          <w:sz w:val="28"/>
        </w:rPr>
        <w:t>ой</w:t>
      </w:r>
      <w:proofErr w:type="spellEnd"/>
      <w:r w:rsidR="00FC1422">
        <w:rPr>
          <w:rFonts w:ascii="Times New Roman" w:hAnsi="Times New Roman" w:cs="Times New Roman"/>
          <w:sz w:val="28"/>
        </w:rPr>
        <w:t xml:space="preserve"> возвышенности</w:t>
      </w:r>
      <w:r w:rsidRPr="00FC1422">
        <w:rPr>
          <w:rFonts w:ascii="Times New Roman" w:hAnsi="Times New Roman" w:cs="Times New Roman"/>
          <w:sz w:val="28"/>
        </w:rPr>
        <w:t>.</w:t>
      </w:r>
    </w:p>
    <w:p w:rsidR="001B43A8" w:rsidRDefault="001B43A8" w:rsidP="001B43A8">
      <w:pPr>
        <w:pStyle w:val="a7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</w:rPr>
        <w:t>Памятник природы и всемирного наследия ЮНЕСКО «</w:t>
      </w:r>
      <w:proofErr w:type="spellStart"/>
      <w:r>
        <w:rPr>
          <w:rFonts w:ascii="Times New Roman" w:hAnsi="Times New Roman" w:cs="Times New Roman"/>
          <w:sz w:val="28"/>
        </w:rPr>
        <w:t>Колтушские</w:t>
      </w:r>
      <w:proofErr w:type="spellEnd"/>
      <w:r>
        <w:rPr>
          <w:rFonts w:ascii="Times New Roman" w:hAnsi="Times New Roman" w:cs="Times New Roman"/>
          <w:sz w:val="28"/>
        </w:rPr>
        <w:t xml:space="preserve"> высоты» имеет площадь </w:t>
      </w:r>
      <w:r w:rsidRPr="001B43A8">
        <w:rPr>
          <w:rFonts w:ascii="Times New Roman" w:hAnsi="Times New Roman" w:cs="Times New Roman"/>
          <w:sz w:val="28"/>
        </w:rPr>
        <w:t>1211,6 га.</w:t>
      </w:r>
      <w:r w:rsidRPr="001B43A8">
        <w:t xml:space="preserve"> </w:t>
      </w:r>
    </w:p>
    <w:p w:rsidR="001B43A8" w:rsidRPr="001B43A8" w:rsidRDefault="001B43A8" w:rsidP="001B43A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43A8">
        <w:rPr>
          <w:rFonts w:ascii="Times New Roman" w:hAnsi="Times New Roman" w:cs="Times New Roman"/>
          <w:sz w:val="28"/>
        </w:rPr>
        <w:t xml:space="preserve">Территория памятника природы </w:t>
      </w:r>
      <w:proofErr w:type="gramStart"/>
      <w:r w:rsidRPr="001B43A8">
        <w:rPr>
          <w:rFonts w:ascii="Times New Roman" w:hAnsi="Times New Roman" w:cs="Times New Roman"/>
          <w:sz w:val="28"/>
        </w:rPr>
        <w:t>состоит из трёх участков и занимает</w:t>
      </w:r>
      <w:proofErr w:type="gramEnd"/>
      <w:r w:rsidRPr="001B43A8">
        <w:rPr>
          <w:rFonts w:ascii="Times New Roman" w:hAnsi="Times New Roman" w:cs="Times New Roman"/>
          <w:sz w:val="28"/>
        </w:rPr>
        <w:t xml:space="preserve"> северную часть </w:t>
      </w:r>
      <w:proofErr w:type="spellStart"/>
      <w:r w:rsidRPr="001B43A8">
        <w:rPr>
          <w:rFonts w:ascii="Times New Roman" w:hAnsi="Times New Roman" w:cs="Times New Roman"/>
          <w:sz w:val="28"/>
        </w:rPr>
        <w:t>Колтушской</w:t>
      </w:r>
      <w:proofErr w:type="spellEnd"/>
      <w:r w:rsidRPr="001B43A8">
        <w:rPr>
          <w:rFonts w:ascii="Times New Roman" w:hAnsi="Times New Roman" w:cs="Times New Roman"/>
          <w:sz w:val="28"/>
        </w:rPr>
        <w:t xml:space="preserve"> возвышенности. Нынешний живописный ландшафт территории </w:t>
      </w:r>
      <w:proofErr w:type="gramStart"/>
      <w:r w:rsidRPr="001B43A8">
        <w:rPr>
          <w:rFonts w:ascii="Times New Roman" w:hAnsi="Times New Roman" w:cs="Times New Roman"/>
          <w:sz w:val="28"/>
        </w:rPr>
        <w:t>сформировался в послеледниковое время и представлен</w:t>
      </w:r>
      <w:proofErr w:type="gramEnd"/>
      <w:r w:rsidRPr="001B43A8">
        <w:rPr>
          <w:rFonts w:ascii="Times New Roman" w:hAnsi="Times New Roman" w:cs="Times New Roman"/>
          <w:sz w:val="28"/>
        </w:rPr>
        <w:t xml:space="preserve"> чередованием песчаных холмов (</w:t>
      </w:r>
      <w:proofErr w:type="spellStart"/>
      <w:r w:rsidRPr="001B43A8">
        <w:rPr>
          <w:rFonts w:ascii="Times New Roman" w:hAnsi="Times New Roman" w:cs="Times New Roman"/>
          <w:sz w:val="28"/>
        </w:rPr>
        <w:t>камов</w:t>
      </w:r>
      <w:proofErr w:type="spellEnd"/>
      <w:r w:rsidRPr="001B43A8">
        <w:rPr>
          <w:rFonts w:ascii="Times New Roman" w:hAnsi="Times New Roman" w:cs="Times New Roman"/>
          <w:sz w:val="28"/>
        </w:rPr>
        <w:t xml:space="preserve">) с ложбинами и котловинами, часть которых занята небольшими болотами и озёрами. В пределах памятника природы находится 6 озёр, из них наиболее крупные 1-е и 2-е </w:t>
      </w:r>
      <w:proofErr w:type="spellStart"/>
      <w:r w:rsidRPr="001B43A8">
        <w:rPr>
          <w:rFonts w:ascii="Times New Roman" w:hAnsi="Times New Roman" w:cs="Times New Roman"/>
          <w:sz w:val="28"/>
        </w:rPr>
        <w:t>Ждановские</w:t>
      </w:r>
      <w:proofErr w:type="spellEnd"/>
      <w:r w:rsidRPr="001B43A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1B43A8">
        <w:rPr>
          <w:rFonts w:ascii="Times New Roman" w:hAnsi="Times New Roman" w:cs="Times New Roman"/>
          <w:sz w:val="28"/>
        </w:rPr>
        <w:t xml:space="preserve">На вершинах и склонах холмов сохранились таёжные хвойные леса возрастом более 100 лет. Ельники преобладают к востоку от шоссе Всеволожск – </w:t>
      </w:r>
      <w:proofErr w:type="spellStart"/>
      <w:r w:rsidRPr="001B43A8">
        <w:rPr>
          <w:rFonts w:ascii="Times New Roman" w:hAnsi="Times New Roman" w:cs="Times New Roman"/>
          <w:sz w:val="28"/>
        </w:rPr>
        <w:t>Колтуши</w:t>
      </w:r>
      <w:proofErr w:type="spellEnd"/>
      <w:r w:rsidRPr="001B43A8">
        <w:rPr>
          <w:rFonts w:ascii="Times New Roman" w:hAnsi="Times New Roman" w:cs="Times New Roman"/>
          <w:sz w:val="28"/>
        </w:rPr>
        <w:t xml:space="preserve">, а сосняки – к западу от него. Под пологом лесов можно встретить широколиственные породы – клён и дуб, а также лещину (орешник). Картинность </w:t>
      </w:r>
      <w:proofErr w:type="spellStart"/>
      <w:r w:rsidRPr="001B43A8">
        <w:rPr>
          <w:rFonts w:ascii="Times New Roman" w:hAnsi="Times New Roman" w:cs="Times New Roman"/>
          <w:sz w:val="28"/>
        </w:rPr>
        <w:t>камовым</w:t>
      </w:r>
      <w:proofErr w:type="spellEnd"/>
      <w:r w:rsidRPr="001B43A8">
        <w:rPr>
          <w:rFonts w:ascii="Times New Roman" w:hAnsi="Times New Roman" w:cs="Times New Roman"/>
          <w:sz w:val="28"/>
        </w:rPr>
        <w:t xml:space="preserve"> ландшафтам придают также луга, возникшие на расчищенных от леса участках.</w:t>
      </w:r>
    </w:p>
    <w:p w:rsidR="004253DE" w:rsidRPr="000F1BC0" w:rsidRDefault="001B43A8" w:rsidP="001B43A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B43A8">
        <w:rPr>
          <w:rFonts w:ascii="Times New Roman" w:hAnsi="Times New Roman" w:cs="Times New Roman"/>
          <w:sz w:val="28"/>
        </w:rPr>
        <w:lastRenderedPageBreak/>
        <w:t xml:space="preserve">Северо-восточная и восточная части памятника природы </w:t>
      </w:r>
      <w:proofErr w:type="gramStart"/>
      <w:r w:rsidRPr="001B43A8">
        <w:rPr>
          <w:rFonts w:ascii="Times New Roman" w:hAnsi="Times New Roman" w:cs="Times New Roman"/>
          <w:sz w:val="28"/>
        </w:rPr>
        <w:t>имеют равнинный рельеф и почти полностью покрыты</w:t>
      </w:r>
      <w:proofErr w:type="gramEnd"/>
      <w:r w:rsidRPr="001B43A8">
        <w:rPr>
          <w:rFonts w:ascii="Times New Roman" w:hAnsi="Times New Roman" w:cs="Times New Roman"/>
          <w:sz w:val="28"/>
        </w:rPr>
        <w:t xml:space="preserve"> сосновыми борами, ельниками и смешанными лесами с обилием берёзы. Наиболее крупный торфяник расположен южнее озера 3-е </w:t>
      </w:r>
      <w:proofErr w:type="spellStart"/>
      <w:r w:rsidRPr="001B43A8">
        <w:rPr>
          <w:rFonts w:ascii="Times New Roman" w:hAnsi="Times New Roman" w:cs="Times New Roman"/>
          <w:sz w:val="28"/>
        </w:rPr>
        <w:t>Токкаревское</w:t>
      </w:r>
      <w:proofErr w:type="spellEnd"/>
      <w:r w:rsidRPr="001B43A8">
        <w:rPr>
          <w:rFonts w:ascii="Times New Roman" w:hAnsi="Times New Roman" w:cs="Times New Roman"/>
          <w:sz w:val="28"/>
        </w:rPr>
        <w:t>.</w:t>
      </w:r>
      <w:r w:rsidR="00CD39BD" w:rsidRPr="000F1BC0">
        <w:rPr>
          <w:rFonts w:ascii="Times New Roman" w:hAnsi="Times New Roman" w:cs="Times New Roman"/>
          <w:sz w:val="28"/>
        </w:rPr>
        <w:t>[8</w:t>
      </w:r>
      <w:r w:rsidR="005A7163" w:rsidRPr="002868D9">
        <w:rPr>
          <w:rFonts w:ascii="Times New Roman" w:hAnsi="Times New Roman" w:cs="Times New Roman"/>
          <w:sz w:val="28"/>
        </w:rPr>
        <w:t>,10</w:t>
      </w:r>
      <w:r w:rsidR="00CD39BD" w:rsidRPr="000F1BC0">
        <w:rPr>
          <w:rFonts w:ascii="Times New Roman" w:hAnsi="Times New Roman" w:cs="Times New Roman"/>
          <w:sz w:val="28"/>
        </w:rPr>
        <w:t>]</w:t>
      </w:r>
    </w:p>
    <w:p w:rsidR="001B43A8" w:rsidRDefault="001B43A8" w:rsidP="001B43A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Всю территорию можно </w:t>
      </w:r>
      <w:proofErr w:type="spellStart"/>
      <w:r>
        <w:rPr>
          <w:rFonts w:ascii="Times New Roman" w:hAnsi="Times New Roman" w:cs="Times New Roman"/>
          <w:sz w:val="28"/>
        </w:rPr>
        <w:t>зонировать</w:t>
      </w:r>
      <w:proofErr w:type="spellEnd"/>
      <w:r>
        <w:rPr>
          <w:rFonts w:ascii="Times New Roman" w:hAnsi="Times New Roman" w:cs="Times New Roman"/>
          <w:sz w:val="28"/>
        </w:rPr>
        <w:t xml:space="preserve"> на три части</w:t>
      </w:r>
      <w:r w:rsidR="002A325E">
        <w:rPr>
          <w:rFonts w:ascii="Times New Roman" w:hAnsi="Times New Roman" w:cs="Times New Roman"/>
          <w:sz w:val="28"/>
        </w:rPr>
        <w:t xml:space="preserve"> (см. рис.1)</w:t>
      </w:r>
      <w:r>
        <w:rPr>
          <w:rFonts w:ascii="Times New Roman" w:hAnsi="Times New Roman" w:cs="Times New Roman"/>
          <w:sz w:val="28"/>
        </w:rPr>
        <w:t xml:space="preserve">: </w:t>
      </w:r>
    </w:p>
    <w:p w:rsidR="001B43A8" w:rsidRDefault="001B43A8" w:rsidP="001B43A8">
      <w:pPr>
        <w:pStyle w:val="a7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Зона ценных природных комплексов</w:t>
      </w:r>
    </w:p>
    <w:p w:rsidR="001B43A8" w:rsidRDefault="001B43A8" w:rsidP="001B43A8">
      <w:pPr>
        <w:pStyle w:val="a7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Зона рекреации</w:t>
      </w:r>
    </w:p>
    <w:p w:rsidR="001B43A8" w:rsidRDefault="001B43A8" w:rsidP="001B43A8">
      <w:pPr>
        <w:pStyle w:val="a7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Зона экстенсивного природопользования</w:t>
      </w:r>
    </w:p>
    <w:p w:rsidR="001B43A8" w:rsidRDefault="00A656B3" w:rsidP="001B43A8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61BF913" wp14:editId="29F86411">
            <wp:extent cx="5934075" cy="39815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9879" t="21843" r="5574" b="15632"/>
                    <a:stretch/>
                  </pic:blipFill>
                  <pic:spPr bwMode="auto">
                    <a:xfrm>
                      <a:off x="0" y="0"/>
                      <a:ext cx="5933129" cy="3980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25E" w:rsidRDefault="002A325E" w:rsidP="001B43A8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1. Схема </w:t>
      </w:r>
      <w:r w:rsidRPr="002A325E">
        <w:rPr>
          <w:rFonts w:ascii="Times New Roman" w:hAnsi="Times New Roman" w:cs="Times New Roman"/>
          <w:sz w:val="28"/>
        </w:rPr>
        <w:t xml:space="preserve">проекта по созданию </w:t>
      </w:r>
      <w:proofErr w:type="spellStart"/>
      <w:r w:rsidRPr="002A325E">
        <w:rPr>
          <w:rFonts w:ascii="Times New Roman" w:hAnsi="Times New Roman" w:cs="Times New Roman"/>
          <w:sz w:val="28"/>
        </w:rPr>
        <w:t>этнопарка</w:t>
      </w:r>
      <w:proofErr w:type="spellEnd"/>
      <w:r w:rsidRPr="002A325E">
        <w:rPr>
          <w:rFonts w:ascii="Times New Roman" w:hAnsi="Times New Roman" w:cs="Times New Roman"/>
          <w:sz w:val="28"/>
        </w:rPr>
        <w:t xml:space="preserve"> «Северная </w:t>
      </w:r>
      <w:proofErr w:type="spellStart"/>
      <w:r w:rsidRPr="002A325E">
        <w:rPr>
          <w:rFonts w:ascii="Times New Roman" w:hAnsi="Times New Roman" w:cs="Times New Roman"/>
          <w:sz w:val="28"/>
        </w:rPr>
        <w:t>Ингрия</w:t>
      </w:r>
      <w:proofErr w:type="spellEnd"/>
      <w:r w:rsidRPr="002A325E">
        <w:rPr>
          <w:rFonts w:ascii="Times New Roman" w:hAnsi="Times New Roman" w:cs="Times New Roman"/>
          <w:sz w:val="28"/>
        </w:rPr>
        <w:t xml:space="preserve">» на </w:t>
      </w:r>
      <w:proofErr w:type="spellStart"/>
      <w:r w:rsidRPr="002A325E">
        <w:rPr>
          <w:rFonts w:ascii="Times New Roman" w:hAnsi="Times New Roman" w:cs="Times New Roman"/>
          <w:sz w:val="28"/>
        </w:rPr>
        <w:t>Колтушских</w:t>
      </w:r>
      <w:proofErr w:type="spellEnd"/>
      <w:r w:rsidRPr="002A325E">
        <w:rPr>
          <w:rFonts w:ascii="Times New Roman" w:hAnsi="Times New Roman" w:cs="Times New Roman"/>
          <w:sz w:val="28"/>
        </w:rPr>
        <w:t xml:space="preserve"> высотах.</w:t>
      </w:r>
    </w:p>
    <w:p w:rsidR="00BF7FB7" w:rsidRDefault="002A325E" w:rsidP="00BF7FB7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Территория обладает дост</w:t>
      </w:r>
      <w:r w:rsidR="00BF7FB7">
        <w:rPr>
          <w:rFonts w:ascii="Times New Roman" w:hAnsi="Times New Roman" w:cs="Times New Roman"/>
          <w:sz w:val="28"/>
        </w:rPr>
        <w:t>аточно развитой инфраструктурой.</w:t>
      </w:r>
      <w:bookmarkStart w:id="1" w:name="_Toc506807492"/>
    </w:p>
    <w:p w:rsidR="00BF7FB7" w:rsidRDefault="00BF7FB7" w:rsidP="00BF7FB7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</w:rPr>
      </w:pPr>
    </w:p>
    <w:p w:rsidR="00BF7FB7" w:rsidRPr="00BF7FB7" w:rsidRDefault="00BF7FB7" w:rsidP="00BF7FB7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Механизм реализации проекта</w:t>
      </w:r>
      <w:bookmarkEnd w:id="1"/>
    </w:p>
    <w:tbl>
      <w:tblPr>
        <w:tblStyle w:val="-3"/>
        <w:tblW w:w="9747" w:type="dxa"/>
        <w:tblLook w:val="04A0" w:firstRow="1" w:lastRow="0" w:firstColumn="1" w:lastColumn="0" w:noHBand="0" w:noVBand="1"/>
      </w:tblPr>
      <w:tblGrid>
        <w:gridCol w:w="1553"/>
        <w:gridCol w:w="2099"/>
        <w:gridCol w:w="6095"/>
      </w:tblGrid>
      <w:tr w:rsidR="00BF7FB7" w:rsidRPr="00BF7FB7" w:rsidTr="00BF7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:rsidR="00BF7FB7" w:rsidRPr="00BF7FB7" w:rsidRDefault="00BF7FB7" w:rsidP="00BF7FB7">
            <w:pPr>
              <w:contextualSpacing/>
              <w:mirrorIndents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7FB7">
              <w:rPr>
                <w:rFonts w:ascii="Times New Roman" w:hAnsi="Times New Roman"/>
                <w:color w:val="auto"/>
                <w:sz w:val="24"/>
                <w:szCs w:val="24"/>
              </w:rPr>
              <w:t>Этапы проекта</w:t>
            </w:r>
          </w:p>
        </w:tc>
        <w:tc>
          <w:tcPr>
            <w:tcW w:w="2099" w:type="dxa"/>
          </w:tcPr>
          <w:p w:rsidR="00BF7FB7" w:rsidRPr="00BF7FB7" w:rsidRDefault="00BF7FB7" w:rsidP="00BF7FB7">
            <w:pPr>
              <w:contextualSpacing/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7FB7">
              <w:rPr>
                <w:rFonts w:ascii="Times New Roman" w:hAnsi="Times New Roman"/>
                <w:color w:val="auto"/>
                <w:sz w:val="24"/>
                <w:szCs w:val="24"/>
              </w:rPr>
              <w:t>Сроки этапов проекта</w:t>
            </w:r>
          </w:p>
        </w:tc>
        <w:tc>
          <w:tcPr>
            <w:tcW w:w="6095" w:type="dxa"/>
          </w:tcPr>
          <w:p w:rsidR="00BF7FB7" w:rsidRPr="00BF7FB7" w:rsidRDefault="00BF7FB7" w:rsidP="00BF7FB7">
            <w:pPr>
              <w:contextualSpacing/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7FB7">
              <w:rPr>
                <w:rFonts w:ascii="Times New Roman" w:hAnsi="Times New Roman"/>
                <w:color w:val="auto"/>
                <w:sz w:val="24"/>
                <w:szCs w:val="24"/>
              </w:rPr>
              <w:t>Задачи этапов проекта</w:t>
            </w:r>
          </w:p>
        </w:tc>
      </w:tr>
      <w:tr w:rsidR="00BF7FB7" w:rsidRPr="00BF7FB7" w:rsidTr="00BF7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vAlign w:val="center"/>
          </w:tcPr>
          <w:p w:rsidR="00BF7FB7" w:rsidRPr="00BF7FB7" w:rsidRDefault="00BF7FB7" w:rsidP="00BF7FB7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BF7F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099" w:type="dxa"/>
            <w:vAlign w:val="center"/>
          </w:tcPr>
          <w:p w:rsidR="00BF7FB7" w:rsidRPr="00BF7FB7" w:rsidRDefault="00BF7FB7" w:rsidP="00BF7FB7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 гг.</w:t>
            </w:r>
          </w:p>
        </w:tc>
        <w:tc>
          <w:tcPr>
            <w:tcW w:w="6095" w:type="dxa"/>
          </w:tcPr>
          <w:p w:rsidR="00BF7FB7" w:rsidRPr="00BF7FB7" w:rsidRDefault="00BF7FB7" w:rsidP="00BF7FB7">
            <w:pPr>
              <w:pStyle w:val="a7"/>
              <w:numPr>
                <w:ilvl w:val="0"/>
                <w:numId w:val="7"/>
              </w:numPr>
              <w:ind w:left="394" w:hanging="339"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7F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концепции деятельности Комплекса</w:t>
            </w:r>
          </w:p>
          <w:p w:rsidR="00BF7FB7" w:rsidRPr="00BF7FB7" w:rsidRDefault="00BF7FB7" w:rsidP="00BF7FB7">
            <w:pPr>
              <w:pStyle w:val="a7"/>
              <w:numPr>
                <w:ilvl w:val="0"/>
                <w:numId w:val="7"/>
              </w:numPr>
              <w:ind w:left="394" w:hanging="339"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архитектурных и иных проектов (технической документацией)</w:t>
            </w:r>
          </w:p>
          <w:p w:rsidR="00BF7FB7" w:rsidRPr="00BF7FB7" w:rsidRDefault="00BF7FB7" w:rsidP="00BF7FB7">
            <w:pPr>
              <w:pStyle w:val="a7"/>
              <w:numPr>
                <w:ilvl w:val="0"/>
                <w:numId w:val="7"/>
              </w:numPr>
              <w:ind w:left="394" w:hanging="339"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и продвижение бренда Комплекса</w:t>
            </w:r>
          </w:p>
          <w:p w:rsidR="00BF7FB7" w:rsidRPr="00BF7FB7" w:rsidRDefault="00BF7FB7" w:rsidP="00BF7FB7">
            <w:pPr>
              <w:pStyle w:val="a7"/>
              <w:numPr>
                <w:ilvl w:val="0"/>
                <w:numId w:val="7"/>
              </w:numPr>
              <w:ind w:left="394" w:hanging="339"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инженерных и инфраструктурных объектов Парка</w:t>
            </w:r>
          </w:p>
          <w:p w:rsidR="00BF7FB7" w:rsidRPr="00BF7FB7" w:rsidRDefault="00BF7FB7" w:rsidP="00BF7FB7">
            <w:pPr>
              <w:pStyle w:val="a7"/>
              <w:numPr>
                <w:ilvl w:val="0"/>
                <w:numId w:val="7"/>
              </w:numPr>
              <w:ind w:left="394" w:hanging="339"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входной группы зданий (кафе традиционной кухни на 50 мест, сувенирных лавок и магазинов, помещений для выставок и экспозиций, ремесленных мастерских)</w:t>
            </w:r>
          </w:p>
          <w:p w:rsidR="00BF7FB7" w:rsidRPr="00BF7FB7" w:rsidRDefault="00BF7FB7" w:rsidP="00BF7FB7">
            <w:pPr>
              <w:pStyle w:val="a7"/>
              <w:numPr>
                <w:ilvl w:val="0"/>
                <w:numId w:val="7"/>
              </w:numPr>
              <w:ind w:left="394" w:hanging="339"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gramStart"/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конгресс-холла</w:t>
            </w:r>
            <w:proofErr w:type="gramEnd"/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120 мест</w:t>
            </w:r>
          </w:p>
          <w:p w:rsidR="00BF7FB7" w:rsidRPr="00BF7FB7" w:rsidRDefault="00BF7FB7" w:rsidP="00BF7FB7">
            <w:pPr>
              <w:pStyle w:val="a7"/>
              <w:numPr>
                <w:ilvl w:val="0"/>
                <w:numId w:val="7"/>
              </w:numPr>
              <w:ind w:left="394" w:hanging="339"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мест проживания (здания с использование элементов </w:t>
            </w:r>
            <w:proofErr w:type="spellStart"/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этноносителя</w:t>
            </w:r>
            <w:proofErr w:type="spellEnd"/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50 мест) </w:t>
            </w:r>
          </w:p>
          <w:p w:rsidR="00BF7FB7" w:rsidRPr="00BF7FB7" w:rsidRDefault="00BF7FB7" w:rsidP="00BF7FB7">
            <w:pPr>
              <w:pStyle w:val="a7"/>
              <w:numPr>
                <w:ilvl w:val="0"/>
                <w:numId w:val="7"/>
              </w:numPr>
              <w:ind w:left="394" w:hanging="339"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подворья </w:t>
            </w:r>
            <w:proofErr w:type="spellStart"/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ингерманладского</w:t>
            </w:r>
            <w:proofErr w:type="spellEnd"/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BF7FB7" w:rsidRPr="00BF7FB7" w:rsidTr="00BF7FB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  <w:vAlign w:val="center"/>
          </w:tcPr>
          <w:p w:rsidR="00BF7FB7" w:rsidRPr="00BF7FB7" w:rsidRDefault="00BF7FB7" w:rsidP="00BF7FB7">
            <w:pPr>
              <w:pStyle w:val="a7"/>
              <w:ind w:left="394"/>
              <w:mirrorIndent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I этапа проекта осуществляется за счет бюджета Ленинградской области (340 </w:t>
            </w:r>
            <w:proofErr w:type="spellStart"/>
            <w:r w:rsidRPr="00BF7F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BF7F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F7F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F7F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BF7FB7" w:rsidRPr="00BF7FB7" w:rsidTr="00BF7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vAlign w:val="center"/>
          </w:tcPr>
          <w:p w:rsidR="00BF7FB7" w:rsidRPr="00BF7FB7" w:rsidRDefault="00BF7FB7" w:rsidP="00BF7FB7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BF7F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099" w:type="dxa"/>
            <w:vAlign w:val="center"/>
          </w:tcPr>
          <w:p w:rsidR="00BF7FB7" w:rsidRPr="00BF7FB7" w:rsidRDefault="00BF7FB7" w:rsidP="00BF7FB7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2019-2030 гг.</w:t>
            </w:r>
          </w:p>
        </w:tc>
        <w:tc>
          <w:tcPr>
            <w:tcW w:w="6095" w:type="dxa"/>
          </w:tcPr>
          <w:p w:rsidR="00BF7FB7" w:rsidRPr="00BF7FB7" w:rsidRDefault="00BF7FB7" w:rsidP="00BF7FB7">
            <w:pPr>
              <w:pStyle w:val="a7"/>
              <w:numPr>
                <w:ilvl w:val="0"/>
                <w:numId w:val="8"/>
              </w:numPr>
              <w:ind w:left="394" w:hanging="339"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и эксплуатация объектов коммерческой развлекательной инфраструктуры на территории Парка</w:t>
            </w:r>
          </w:p>
          <w:p w:rsidR="00BF7FB7" w:rsidRPr="00BF7FB7" w:rsidRDefault="00BF7FB7" w:rsidP="00BF7FB7">
            <w:pPr>
              <w:pStyle w:val="a7"/>
              <w:numPr>
                <w:ilvl w:val="0"/>
                <w:numId w:val="8"/>
              </w:numPr>
              <w:ind w:left="394" w:hanging="339"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и эксплуатация объектов расположенной на территории природного памятника </w:t>
            </w:r>
            <w:proofErr w:type="spellStart"/>
            <w:r w:rsidRPr="00BF7F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Колтушские</w:t>
            </w:r>
            <w:proofErr w:type="spellEnd"/>
            <w:r w:rsidRPr="00BF7F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высоты (построение троп и маршрутов для прогулок и наблюдением за птицами)</w:t>
            </w:r>
          </w:p>
          <w:p w:rsidR="00BF7FB7" w:rsidRPr="00BF7FB7" w:rsidRDefault="00BF7FB7" w:rsidP="00BF7FB7">
            <w:pPr>
              <w:pStyle w:val="a7"/>
              <w:numPr>
                <w:ilvl w:val="0"/>
                <w:numId w:val="8"/>
              </w:numPr>
              <w:ind w:left="394" w:hanging="339"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подворий </w:t>
            </w:r>
            <w:proofErr w:type="spellStart"/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ингерманландских</w:t>
            </w:r>
            <w:proofErr w:type="spellEnd"/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финнов</w:t>
            </w:r>
          </w:p>
          <w:p w:rsidR="00BF7FB7" w:rsidRPr="00BF7FB7" w:rsidRDefault="00BF7FB7" w:rsidP="00BF7FB7">
            <w:pPr>
              <w:pStyle w:val="a7"/>
              <w:numPr>
                <w:ilvl w:val="0"/>
                <w:numId w:val="8"/>
              </w:numPr>
              <w:ind w:left="394" w:hanging="339"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интерактивных музеев </w:t>
            </w:r>
          </w:p>
          <w:p w:rsidR="00BF7FB7" w:rsidRPr="00BF7FB7" w:rsidRDefault="00BF7FB7" w:rsidP="00BF7FB7">
            <w:pPr>
              <w:pStyle w:val="a7"/>
              <w:numPr>
                <w:ilvl w:val="0"/>
                <w:numId w:val="8"/>
              </w:numPr>
              <w:ind w:left="394" w:hanging="339"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транспортной инфраструктуры и придорожного сервиса</w:t>
            </w:r>
          </w:p>
        </w:tc>
      </w:tr>
      <w:tr w:rsidR="00BF7FB7" w:rsidRPr="00BF7FB7" w:rsidTr="00BF7FB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  <w:vAlign w:val="center"/>
          </w:tcPr>
          <w:p w:rsidR="00BF7FB7" w:rsidRPr="00BF7FB7" w:rsidRDefault="00BF7FB7" w:rsidP="00BF7FB7">
            <w:pPr>
              <w:pStyle w:val="a7"/>
              <w:ind w:left="394"/>
              <w:mirrorIndent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II этапа проекта осуществляется, в основном, за счет частных инвесторов (условия участия инвесторов будут определяться инвестиционным соглашением)</w:t>
            </w:r>
          </w:p>
        </w:tc>
      </w:tr>
    </w:tbl>
    <w:p w:rsidR="00BF7FB7" w:rsidRDefault="00BF7FB7" w:rsidP="00BF7FB7">
      <w:pPr>
        <w:spacing w:after="0" w:line="240" w:lineRule="auto"/>
        <w:contextualSpacing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7FB7" w:rsidRDefault="00BF7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7FB7" w:rsidRPr="00BF7FB7" w:rsidRDefault="00BF7FB7" w:rsidP="00BF7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FB7">
        <w:rPr>
          <w:rFonts w:ascii="Times New Roman" w:hAnsi="Times New Roman" w:cs="Times New Roman"/>
          <w:sz w:val="28"/>
          <w:szCs w:val="28"/>
        </w:rPr>
        <w:lastRenderedPageBreak/>
        <w:t>Календарный план – поквартальное прогнозирование реализации проекта</w:t>
      </w:r>
    </w:p>
    <w:p w:rsidR="00BF7FB7" w:rsidRPr="00BF7FB7" w:rsidRDefault="00BF7FB7" w:rsidP="00BF7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FB7">
        <w:rPr>
          <w:rFonts w:ascii="Times New Roman" w:hAnsi="Times New Roman" w:cs="Times New Roman"/>
          <w:sz w:val="28"/>
          <w:szCs w:val="28"/>
        </w:rPr>
        <w:t>( I Этап 2018-2019 гг.)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1004"/>
        <w:gridCol w:w="980"/>
      </w:tblGrid>
      <w:tr w:rsidR="00BF7FB7" w:rsidRPr="00BF7FB7" w:rsidTr="00BF7FB7">
        <w:trPr>
          <w:trHeight w:val="442"/>
        </w:trPr>
        <w:tc>
          <w:tcPr>
            <w:tcW w:w="5070" w:type="dxa"/>
            <w:vMerge w:val="restar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Наименование этапа</w:t>
            </w:r>
          </w:p>
        </w:tc>
        <w:tc>
          <w:tcPr>
            <w:tcW w:w="2268" w:type="dxa"/>
            <w:gridSpan w:val="2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2018 г.</w:t>
            </w:r>
          </w:p>
        </w:tc>
        <w:tc>
          <w:tcPr>
            <w:tcW w:w="1984" w:type="dxa"/>
            <w:gridSpan w:val="2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2019 г.</w:t>
            </w:r>
          </w:p>
        </w:tc>
      </w:tr>
      <w:tr w:rsidR="00BF7FB7" w:rsidRPr="00BF7FB7" w:rsidTr="00BF7FB7">
        <w:trPr>
          <w:trHeight w:val="561"/>
        </w:trPr>
        <w:tc>
          <w:tcPr>
            <w:tcW w:w="5070" w:type="dxa"/>
            <w:vMerge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 xml:space="preserve">III </w:t>
            </w:r>
            <w:r w:rsidRPr="00BF7FB7">
              <w:rPr>
                <w:rFonts w:ascii="Times New Roman" w:hAnsi="Times New Roman" w:cs="Times New Roman"/>
                <w:szCs w:val="24"/>
              </w:rPr>
              <w:t>квартал</w:t>
            </w:r>
          </w:p>
        </w:tc>
        <w:tc>
          <w:tcPr>
            <w:tcW w:w="1134" w:type="dxa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 xml:space="preserve">IV </w:t>
            </w:r>
            <w:r w:rsidRPr="00BF7FB7">
              <w:rPr>
                <w:rFonts w:ascii="Times New Roman" w:hAnsi="Times New Roman" w:cs="Times New Roman"/>
                <w:szCs w:val="24"/>
              </w:rPr>
              <w:t>квартал</w:t>
            </w:r>
          </w:p>
        </w:tc>
        <w:tc>
          <w:tcPr>
            <w:tcW w:w="1004" w:type="dxa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 xml:space="preserve">I </w:t>
            </w:r>
            <w:r w:rsidRPr="00BF7FB7">
              <w:rPr>
                <w:rFonts w:ascii="Times New Roman" w:hAnsi="Times New Roman" w:cs="Times New Roman"/>
                <w:szCs w:val="24"/>
              </w:rPr>
              <w:t>квартал</w:t>
            </w:r>
          </w:p>
        </w:tc>
        <w:tc>
          <w:tcPr>
            <w:tcW w:w="980" w:type="dxa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 xml:space="preserve">II </w:t>
            </w:r>
            <w:r w:rsidRPr="00BF7FB7">
              <w:rPr>
                <w:rFonts w:ascii="Times New Roman" w:hAnsi="Times New Roman" w:cs="Times New Roman"/>
                <w:szCs w:val="24"/>
              </w:rPr>
              <w:t>квартал</w:t>
            </w:r>
          </w:p>
        </w:tc>
      </w:tr>
      <w:tr w:rsidR="00BF7FB7" w:rsidRPr="00BF7FB7" w:rsidTr="00BF7FB7">
        <w:tc>
          <w:tcPr>
            <w:tcW w:w="5070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1. Разработка концепции деятельности Комплекса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4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7FB7" w:rsidRPr="00BF7FB7" w:rsidTr="00BF7FB7">
        <w:tc>
          <w:tcPr>
            <w:tcW w:w="5070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2. Разработка архитектурных и иных проектов (технической документации)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4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7FB7" w:rsidRPr="00BF7FB7" w:rsidTr="00BF7FB7">
        <w:tc>
          <w:tcPr>
            <w:tcW w:w="5070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3. Создание и продвижение бренда Комплекса</w:t>
            </w:r>
          </w:p>
        </w:tc>
        <w:tc>
          <w:tcPr>
            <w:tcW w:w="1134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4" w:type="dxa"/>
            <w:shd w:val="clear" w:color="auto" w:fill="A6A6A6" w:themeFill="background1" w:themeFillShade="A6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7FB7" w:rsidRPr="00BF7FB7" w:rsidTr="00BF7FB7">
        <w:tc>
          <w:tcPr>
            <w:tcW w:w="5070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4. Строительство инженерных и инфраструктурных объектов Парка</w:t>
            </w:r>
          </w:p>
        </w:tc>
        <w:tc>
          <w:tcPr>
            <w:tcW w:w="1134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4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7FB7" w:rsidRPr="00BF7FB7" w:rsidTr="00BF7FB7">
        <w:tc>
          <w:tcPr>
            <w:tcW w:w="5070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5. Строительство входной группы зданий (кафе традиционной кухни  на 120 мест, сувенирных лавок и магазинов, помещений для выставок и экспозиций, ремесленных мастерских)</w:t>
            </w:r>
          </w:p>
        </w:tc>
        <w:tc>
          <w:tcPr>
            <w:tcW w:w="1134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4" w:type="dxa"/>
            <w:shd w:val="clear" w:color="auto" w:fill="A6A6A6" w:themeFill="background1" w:themeFillShade="A6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7FB7" w:rsidRPr="00BF7FB7" w:rsidTr="00BF7FB7">
        <w:tc>
          <w:tcPr>
            <w:tcW w:w="5070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6. Строительство 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конгресс-холла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 xml:space="preserve"> на 120 мест</w:t>
            </w:r>
          </w:p>
        </w:tc>
        <w:tc>
          <w:tcPr>
            <w:tcW w:w="1134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4" w:type="dxa"/>
            <w:shd w:val="clear" w:color="auto" w:fill="A6A6A6" w:themeFill="background1" w:themeFillShade="A6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7FB7" w:rsidRPr="00BF7FB7" w:rsidTr="00BF7FB7">
        <w:tc>
          <w:tcPr>
            <w:tcW w:w="5070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7. Строительство мест проживания (здания с использование элементов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этноносителя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 xml:space="preserve"> на 120 мест)</w:t>
            </w:r>
          </w:p>
        </w:tc>
        <w:tc>
          <w:tcPr>
            <w:tcW w:w="1134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4" w:type="dxa"/>
            <w:shd w:val="clear" w:color="auto" w:fill="A6A6A6" w:themeFill="background1" w:themeFillShade="A6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7FB7" w:rsidRPr="00BF7FB7" w:rsidTr="00BF7FB7">
        <w:tc>
          <w:tcPr>
            <w:tcW w:w="5070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8. Строительство подворья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ингерманладского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 xml:space="preserve"> поселения</w:t>
            </w:r>
          </w:p>
        </w:tc>
        <w:tc>
          <w:tcPr>
            <w:tcW w:w="1134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4" w:type="dxa"/>
            <w:shd w:val="clear" w:color="auto" w:fill="A6A6A6" w:themeFill="background1" w:themeFillShade="A6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7FB7" w:rsidRPr="00BF7FB7" w:rsidTr="00BF7FB7">
        <w:tc>
          <w:tcPr>
            <w:tcW w:w="5070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9. Начало деятельности</w:t>
            </w:r>
          </w:p>
        </w:tc>
        <w:tc>
          <w:tcPr>
            <w:tcW w:w="1134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shd w:val="clear" w:color="auto" w:fill="FF0000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F7FB7" w:rsidRPr="00BF7FB7" w:rsidRDefault="00BF7FB7" w:rsidP="00BF7FB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" w:name="_Toc506807493"/>
    </w:p>
    <w:p w:rsidR="00BF7FB7" w:rsidRPr="00BF7FB7" w:rsidRDefault="00BF7FB7" w:rsidP="00BF7FB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7FB7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проекта</w:t>
      </w:r>
      <w:bookmarkEnd w:id="2"/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2333"/>
        <w:gridCol w:w="3917"/>
        <w:gridCol w:w="3321"/>
      </w:tblGrid>
      <w:tr w:rsidR="00BF7FB7" w:rsidRPr="004F4C5A" w:rsidTr="00BF7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F7FB7" w:rsidRPr="004F4C5A" w:rsidRDefault="00BF7FB7" w:rsidP="00BF7FB7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Ресурсы </w:t>
            </w:r>
          </w:p>
        </w:tc>
        <w:tc>
          <w:tcPr>
            <w:tcW w:w="0" w:type="auto"/>
            <w:hideMark/>
          </w:tcPr>
          <w:p w:rsidR="00BF7FB7" w:rsidRPr="004F4C5A" w:rsidRDefault="00BF7FB7" w:rsidP="00BF7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Внутренние </w:t>
            </w:r>
          </w:p>
        </w:tc>
        <w:tc>
          <w:tcPr>
            <w:tcW w:w="0" w:type="auto"/>
            <w:hideMark/>
          </w:tcPr>
          <w:p w:rsidR="00BF7FB7" w:rsidRPr="004F4C5A" w:rsidRDefault="00BF7FB7" w:rsidP="00BF7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Внешние </w:t>
            </w:r>
          </w:p>
        </w:tc>
      </w:tr>
      <w:tr w:rsidR="00BF7FB7" w:rsidRPr="004F4C5A" w:rsidTr="00BF7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F7FB7" w:rsidRPr="004F4C5A" w:rsidRDefault="00BF7FB7" w:rsidP="00BF7F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Материально-технические </w:t>
            </w:r>
          </w:p>
        </w:tc>
        <w:tc>
          <w:tcPr>
            <w:tcW w:w="0" w:type="auto"/>
            <w:hideMark/>
          </w:tcPr>
          <w:p w:rsidR="00BF7FB7" w:rsidRPr="004F4C5A" w:rsidRDefault="00BF7FB7" w:rsidP="00BF7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Помещение, орг. техника, мебель или иное оборудование, </w:t>
            </w:r>
            <w:proofErr w:type="gramStart"/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принадлежащие</w:t>
            </w:r>
            <w:proofErr w:type="gramEnd"/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Парку</w:t>
            </w:r>
          </w:p>
        </w:tc>
        <w:tc>
          <w:tcPr>
            <w:tcW w:w="0" w:type="auto"/>
            <w:hideMark/>
          </w:tcPr>
          <w:p w:rsidR="00BF7FB7" w:rsidRPr="004F4C5A" w:rsidRDefault="00BF7FB7" w:rsidP="00BF7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 же, но не </w:t>
            </w:r>
            <w:proofErr w:type="gramStart"/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принадлежит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Парку</w:t>
            </w: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используется</w:t>
            </w:r>
            <w:proofErr w:type="gramEnd"/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 по договору или передано в оперативное управление </w:t>
            </w:r>
          </w:p>
        </w:tc>
      </w:tr>
      <w:tr w:rsidR="00BF7FB7" w:rsidRPr="004F4C5A" w:rsidTr="00BF7F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F7FB7" w:rsidRPr="004F4C5A" w:rsidRDefault="00BF7FB7" w:rsidP="00BF7F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Человеческие </w:t>
            </w:r>
          </w:p>
        </w:tc>
        <w:tc>
          <w:tcPr>
            <w:tcW w:w="0" w:type="auto"/>
            <w:hideMark/>
          </w:tcPr>
          <w:p w:rsidR="00BF7FB7" w:rsidRPr="004F4C5A" w:rsidRDefault="00BF7FB7" w:rsidP="00BF7F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Сотрудники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Парка</w:t>
            </w: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входящие в состав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Парка (количественный состав) </w:t>
            </w:r>
          </w:p>
        </w:tc>
        <w:tc>
          <w:tcPr>
            <w:tcW w:w="0" w:type="auto"/>
            <w:hideMark/>
          </w:tcPr>
          <w:p w:rsidR="00BF7FB7" w:rsidRPr="004F4C5A" w:rsidRDefault="00BF7FB7" w:rsidP="00BF7F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Туристы и экскурсанты</w:t>
            </w:r>
          </w:p>
        </w:tc>
      </w:tr>
      <w:tr w:rsidR="00BF7FB7" w:rsidRPr="004F4C5A" w:rsidTr="00BF7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F7FB7" w:rsidRPr="004F4C5A" w:rsidRDefault="00BF7FB7" w:rsidP="00BF7F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Имидж организации </w:t>
            </w:r>
          </w:p>
        </w:tc>
        <w:tc>
          <w:tcPr>
            <w:tcW w:w="0" w:type="auto"/>
            <w:hideMark/>
          </w:tcPr>
          <w:p w:rsidR="00BF7FB7" w:rsidRPr="004F4C5A" w:rsidRDefault="00BF7FB7" w:rsidP="00BF7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позитивного имиджа, комфортности условий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отдыха</w:t>
            </w: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финансовая и организационная устойчивость в глазах её сотрудников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посетителей</w:t>
            </w: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7FB7" w:rsidRPr="004F4C5A" w:rsidRDefault="00BF7FB7" w:rsidP="00BF7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</w:t>
            </w:r>
            <w:proofErr w:type="gramStart"/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 в гл</w:t>
            </w:r>
            <w:proofErr w:type="gramEnd"/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 местных властей, партнеров</w:t>
            </w: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местного сообщества, представителей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народа, известность в России и мире</w:t>
            </w:r>
          </w:p>
        </w:tc>
      </w:tr>
      <w:tr w:rsidR="00BF7FB7" w:rsidRPr="004F4C5A" w:rsidTr="00BF7F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F7FB7" w:rsidRPr="004F4C5A" w:rsidRDefault="00BF7FB7" w:rsidP="00BF7F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Финансы </w:t>
            </w:r>
          </w:p>
        </w:tc>
        <w:tc>
          <w:tcPr>
            <w:tcW w:w="0" w:type="auto"/>
            <w:hideMark/>
          </w:tcPr>
          <w:p w:rsidR="00BF7FB7" w:rsidRPr="004F4C5A" w:rsidRDefault="00BF7FB7" w:rsidP="00BF7F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Финансы, которые удалось привлечь</w:t>
            </w: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7FB7" w:rsidRPr="004F4C5A" w:rsidRDefault="00BF7FB7" w:rsidP="00BF7F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Потенциальные источники финансирования</w:t>
            </w: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7FB7" w:rsidRPr="004F4C5A" w:rsidTr="00BF7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F7FB7" w:rsidRPr="004F4C5A" w:rsidRDefault="00BF7FB7" w:rsidP="00BF7F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Технологии </w:t>
            </w:r>
          </w:p>
        </w:tc>
        <w:tc>
          <w:tcPr>
            <w:tcW w:w="0" w:type="auto"/>
            <w:hideMark/>
          </w:tcPr>
          <w:p w:rsidR="00BF7FB7" w:rsidRPr="004F4C5A" w:rsidRDefault="00BF7FB7" w:rsidP="00BF7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для организации деятельности Парка</w:t>
            </w: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7FB7" w:rsidRPr="004F4C5A" w:rsidRDefault="00BF7FB7" w:rsidP="00BF7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Технологии, которые применяются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посетителей (приложение, официальный сайт и т.п.)</w:t>
            </w:r>
          </w:p>
        </w:tc>
      </w:tr>
      <w:tr w:rsidR="00BF7FB7" w:rsidRPr="004F4C5A" w:rsidTr="00BF7F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F7FB7" w:rsidRPr="004F4C5A" w:rsidRDefault="00BF7FB7" w:rsidP="00BF7F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Информационные </w:t>
            </w:r>
          </w:p>
        </w:tc>
        <w:tc>
          <w:tcPr>
            <w:tcW w:w="0" w:type="auto"/>
            <w:hideMark/>
          </w:tcPr>
          <w:p w:rsidR="00BF7FB7" w:rsidRPr="004F4C5A" w:rsidRDefault="00BF7FB7" w:rsidP="00BF7F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сотрудников</w:t>
            </w:r>
          </w:p>
        </w:tc>
        <w:tc>
          <w:tcPr>
            <w:tcW w:w="0" w:type="auto"/>
            <w:hideMark/>
          </w:tcPr>
          <w:p w:rsidR="00BF7FB7" w:rsidRPr="004F4C5A" w:rsidRDefault="00BF7FB7" w:rsidP="00BF7F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Доступ и взаимодействие со СМИ, доступ в Интернет и т.п. </w:t>
            </w:r>
          </w:p>
        </w:tc>
      </w:tr>
    </w:tbl>
    <w:p w:rsidR="00BF7FB7" w:rsidRPr="00BF7FB7" w:rsidRDefault="00BF7FB7" w:rsidP="00BF7FB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br w:type="page"/>
      </w:r>
      <w:bookmarkStart w:id="3" w:name="_Toc506807494"/>
      <w:r w:rsidRPr="00BF7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Бюджет проекта</w:t>
      </w:r>
      <w:bookmarkEnd w:id="3"/>
    </w:p>
    <w:p w:rsidR="00BF7FB7" w:rsidRPr="00BF7FB7" w:rsidRDefault="00BF7FB7" w:rsidP="00BF7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FB7">
        <w:rPr>
          <w:rFonts w:ascii="Times New Roman" w:hAnsi="Times New Roman" w:cs="Times New Roman"/>
          <w:sz w:val="28"/>
          <w:szCs w:val="28"/>
        </w:rPr>
        <w:t>Данные для расчета затрат на реализацию проекта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6771"/>
        <w:gridCol w:w="2835"/>
      </w:tblGrid>
      <w:tr w:rsidR="00BF7FB7" w:rsidRPr="00BF7FB7" w:rsidTr="00BF7FB7">
        <w:trPr>
          <w:trHeight w:val="276"/>
        </w:trPr>
        <w:tc>
          <w:tcPr>
            <w:tcW w:w="6771" w:type="dxa"/>
            <w:vMerge w:val="restar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2835" w:type="dxa"/>
            <w:vMerge w:val="restar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</w:tr>
      <w:tr w:rsidR="00BF7FB7" w:rsidRPr="00BF7FB7" w:rsidTr="00BF7FB7">
        <w:trPr>
          <w:trHeight w:val="276"/>
        </w:trPr>
        <w:tc>
          <w:tcPr>
            <w:tcW w:w="6771" w:type="dxa"/>
            <w:vMerge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7FB7" w:rsidRPr="00BF7FB7" w:rsidTr="00BF7FB7">
        <w:tc>
          <w:tcPr>
            <w:tcW w:w="6771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Количество мест для проживания в Комплексе, чел.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120 </w:t>
            </w:r>
          </w:p>
        </w:tc>
      </w:tr>
      <w:tr w:rsidR="00BF7FB7" w:rsidRPr="00BF7FB7" w:rsidTr="00BF7FB7">
        <w:tc>
          <w:tcPr>
            <w:tcW w:w="6771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Годовой объем оказания услуг, человеко-дней 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43 200</w:t>
            </w:r>
          </w:p>
        </w:tc>
      </w:tr>
      <w:tr w:rsidR="00BF7FB7" w:rsidRPr="00BF7FB7" w:rsidTr="00BF7FB7">
        <w:tc>
          <w:tcPr>
            <w:tcW w:w="6771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Стоимость основных средств (здания и оснащение) по проекту,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млн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184,0</w:t>
            </w:r>
          </w:p>
        </w:tc>
      </w:tr>
      <w:tr w:rsidR="00BF7FB7" w:rsidRPr="00BF7FB7" w:rsidTr="00BF7FB7">
        <w:tc>
          <w:tcPr>
            <w:tcW w:w="6771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Средний срок службы основных средств (зданий и оснащения), лет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BF7FB7" w:rsidRPr="00BF7FB7" w:rsidTr="00BF7FB7">
        <w:tc>
          <w:tcPr>
            <w:tcW w:w="6771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Ежегодные амортизационные отчисления,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млн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9</w:t>
            </w: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BF7F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BF7FB7" w:rsidRPr="00BF7FB7" w:rsidTr="00BF7FB7">
        <w:tc>
          <w:tcPr>
            <w:tcW w:w="6771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Общее количество персонала комплекса, чел.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BF7FB7" w:rsidRPr="00BF7FB7" w:rsidTr="00BF7FB7">
        <w:tc>
          <w:tcPr>
            <w:tcW w:w="6771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Средняя заработная плата,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 xml:space="preserve">./мес. 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BF7FB7" w:rsidRPr="00BF7FB7" w:rsidTr="00BF7FB7">
        <w:tc>
          <w:tcPr>
            <w:tcW w:w="6771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Годовой фонд оплаты труда всего персонала,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24 000</w:t>
            </w:r>
          </w:p>
        </w:tc>
      </w:tr>
    </w:tbl>
    <w:p w:rsidR="00BF7FB7" w:rsidRPr="00BF7FB7" w:rsidRDefault="00BF7FB7" w:rsidP="00BF7FB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BF7FB7" w:rsidRPr="00BF7FB7" w:rsidRDefault="00BF7FB7" w:rsidP="00BF7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стоимость реализации проекта</w:t>
      </w:r>
      <w:r w:rsidRPr="00BF7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7FB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F7F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7F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F7FB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992"/>
        <w:gridCol w:w="850"/>
        <w:gridCol w:w="851"/>
        <w:gridCol w:w="850"/>
        <w:gridCol w:w="851"/>
        <w:gridCol w:w="1241"/>
      </w:tblGrid>
      <w:tr w:rsidR="00BF7FB7" w:rsidRPr="00BF7FB7" w:rsidTr="00BF7FB7">
        <w:tc>
          <w:tcPr>
            <w:tcW w:w="3085" w:type="dxa"/>
            <w:vMerge w:val="restar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Наименование этапа</w:t>
            </w:r>
          </w:p>
        </w:tc>
        <w:tc>
          <w:tcPr>
            <w:tcW w:w="1843" w:type="dxa"/>
            <w:gridSpan w:val="2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2018 г.</w:t>
            </w:r>
          </w:p>
        </w:tc>
        <w:tc>
          <w:tcPr>
            <w:tcW w:w="3402" w:type="dxa"/>
            <w:gridSpan w:val="4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2019 г.</w:t>
            </w:r>
          </w:p>
        </w:tc>
        <w:tc>
          <w:tcPr>
            <w:tcW w:w="1241" w:type="dxa"/>
            <w:vMerge w:val="restar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</w:tr>
      <w:tr w:rsidR="00BF7FB7" w:rsidRPr="00BF7FB7" w:rsidTr="00BF7FB7">
        <w:tc>
          <w:tcPr>
            <w:tcW w:w="3085" w:type="dxa"/>
            <w:vMerge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992" w:type="dxa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850" w:type="dxa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851" w:type="dxa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850" w:type="dxa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851" w:type="dxa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1241" w:type="dxa"/>
            <w:vMerge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7FB7" w:rsidRPr="00BF7FB7" w:rsidTr="00BF7FB7">
        <w:tc>
          <w:tcPr>
            <w:tcW w:w="3085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1. Разработка концепции деятельности Комплекса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992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1,0</w:t>
            </w:r>
          </w:p>
        </w:tc>
      </w:tr>
      <w:tr w:rsidR="00BF7FB7" w:rsidRPr="00BF7FB7" w:rsidTr="00BF7FB7">
        <w:tc>
          <w:tcPr>
            <w:tcW w:w="3085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2. Разработка архитектурных и иных проектов 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BF7FB7" w:rsidRPr="00BF7FB7" w:rsidTr="00BF7FB7">
        <w:tc>
          <w:tcPr>
            <w:tcW w:w="3085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3. Создание и продвижение бренда Комплекса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1,0</w:t>
            </w:r>
          </w:p>
        </w:tc>
      </w:tr>
      <w:tr w:rsidR="00BF7FB7" w:rsidRPr="00BF7FB7" w:rsidTr="00BF7FB7">
        <w:tc>
          <w:tcPr>
            <w:tcW w:w="3085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4. Строительство и оснащение инженерных и инфраструктурных объектов Парка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24,0</w:t>
            </w: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24,0</w:t>
            </w:r>
          </w:p>
        </w:tc>
      </w:tr>
      <w:tr w:rsidR="00BF7FB7" w:rsidRPr="00BF7FB7" w:rsidTr="00BF7FB7">
        <w:tc>
          <w:tcPr>
            <w:tcW w:w="3085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5. Строительство и оснащение входной группы зданий (кафе на 120 мест)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25,0</w:t>
            </w: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25</w:t>
            </w: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,0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40,0</w:t>
            </w:r>
          </w:p>
        </w:tc>
      </w:tr>
      <w:tr w:rsidR="00BF7FB7" w:rsidRPr="00BF7FB7" w:rsidTr="00BF7FB7">
        <w:tc>
          <w:tcPr>
            <w:tcW w:w="3085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6. Строительство и оснащение 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конгресс-холла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 xml:space="preserve"> на 120 мест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25,0</w:t>
            </w: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25,0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50,0</w:t>
            </w:r>
          </w:p>
        </w:tc>
      </w:tr>
      <w:tr w:rsidR="00BF7FB7" w:rsidRPr="00BF7FB7" w:rsidTr="00BF7FB7">
        <w:tc>
          <w:tcPr>
            <w:tcW w:w="3085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7. Строительство и оснащение мест проживания на 120 мест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30</w:t>
            </w: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,0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60,0</w:t>
            </w:r>
          </w:p>
        </w:tc>
      </w:tr>
      <w:tr w:rsidR="00BF7FB7" w:rsidRPr="00BF7FB7" w:rsidTr="00BF7FB7">
        <w:tc>
          <w:tcPr>
            <w:tcW w:w="3085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8. Строительство и оснащение  подворья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ингерманладского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 xml:space="preserve"> поселения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10,0</w:t>
            </w:r>
          </w:p>
        </w:tc>
      </w:tr>
      <w:tr w:rsidR="00BF7FB7" w:rsidRPr="00BF7FB7" w:rsidTr="00BF7FB7">
        <w:tc>
          <w:tcPr>
            <w:tcW w:w="3085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Итого инвестиций в основной капитал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5,0</w:t>
            </w:r>
          </w:p>
        </w:tc>
        <w:tc>
          <w:tcPr>
            <w:tcW w:w="992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104,0</w:t>
            </w: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91,0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4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200,0</w:t>
            </w:r>
          </w:p>
        </w:tc>
      </w:tr>
      <w:tr w:rsidR="00BF7FB7" w:rsidRPr="00BF7FB7" w:rsidTr="00BF7FB7">
        <w:tc>
          <w:tcPr>
            <w:tcW w:w="3085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9. Затраты на эксплуатацию Комплекса (оборотный капитал)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13,3</w:t>
            </w: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13,3</w:t>
            </w:r>
          </w:p>
        </w:tc>
      </w:tr>
      <w:tr w:rsidR="00BF7FB7" w:rsidRPr="00BF7FB7" w:rsidTr="00BF7FB7">
        <w:tc>
          <w:tcPr>
            <w:tcW w:w="3085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Итого инвестиций в оборотный капитал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13,3</w:t>
            </w: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4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13,3</w:t>
            </w:r>
          </w:p>
        </w:tc>
      </w:tr>
      <w:tr w:rsidR="00BF7FB7" w:rsidRPr="00BF7FB7" w:rsidTr="00BF7FB7">
        <w:tc>
          <w:tcPr>
            <w:tcW w:w="3085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ВСЕГО инвестиций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5,0</w:t>
            </w:r>
          </w:p>
        </w:tc>
        <w:tc>
          <w:tcPr>
            <w:tcW w:w="992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104,0</w:t>
            </w: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91,0</w:t>
            </w: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13,3</w:t>
            </w:r>
          </w:p>
        </w:tc>
        <w:tc>
          <w:tcPr>
            <w:tcW w:w="850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41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213,3</w:t>
            </w:r>
          </w:p>
        </w:tc>
      </w:tr>
    </w:tbl>
    <w:p w:rsidR="00BF7FB7" w:rsidRPr="00BF7FB7" w:rsidRDefault="00BF7FB7" w:rsidP="00BF7FB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F7FB7" w:rsidRDefault="00BF7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7FB7" w:rsidRPr="00BF7FB7" w:rsidRDefault="00BF7FB7" w:rsidP="00BF7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FB7">
        <w:rPr>
          <w:rFonts w:ascii="Times New Roman" w:hAnsi="Times New Roman" w:cs="Times New Roman"/>
          <w:sz w:val="28"/>
          <w:szCs w:val="28"/>
        </w:rPr>
        <w:lastRenderedPageBreak/>
        <w:t xml:space="preserve">Смета затрат на оказание годового объема услуг (себестоимость годового объема услуг), </w:t>
      </w:r>
      <w:proofErr w:type="spellStart"/>
      <w:r w:rsidRPr="00BF7FB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F7F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7F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F7FB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835"/>
      </w:tblGrid>
      <w:tr w:rsidR="00BF7FB7" w:rsidRPr="00BF7FB7" w:rsidTr="00BF7FB7">
        <w:trPr>
          <w:trHeight w:val="276"/>
        </w:trPr>
        <w:tc>
          <w:tcPr>
            <w:tcW w:w="6629" w:type="dxa"/>
            <w:vMerge w:val="restar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Элементы затрат</w:t>
            </w:r>
          </w:p>
        </w:tc>
        <w:tc>
          <w:tcPr>
            <w:tcW w:w="2835" w:type="dxa"/>
            <w:vMerge w:val="restar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Расчет</w:t>
            </w:r>
          </w:p>
        </w:tc>
      </w:tr>
      <w:tr w:rsidR="00BF7FB7" w:rsidRPr="00BF7FB7" w:rsidTr="00BF7FB7">
        <w:trPr>
          <w:trHeight w:val="253"/>
        </w:trPr>
        <w:tc>
          <w:tcPr>
            <w:tcW w:w="6629" w:type="dxa"/>
            <w:vMerge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7FB7" w:rsidRPr="00BF7FB7" w:rsidTr="00BF7FB7"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1. Материальные затраты </w:t>
            </w:r>
            <w:r w:rsidRPr="00BF7FB7">
              <w:rPr>
                <w:rFonts w:ascii="Times New Roman" w:hAnsi="Times New Roman" w:cs="Times New Roman"/>
                <w:szCs w:val="24"/>
              </w:rPr>
              <w:t>(</w:t>
            </w:r>
            <w:r w:rsidRPr="00BF7FB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том числе: продукты, товары, топливо и энергия)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33,0</w:t>
            </w:r>
          </w:p>
        </w:tc>
      </w:tr>
      <w:tr w:rsidR="00BF7FB7" w:rsidRPr="00BF7FB7" w:rsidTr="00BF7FB7"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2. Затраты на оплату труда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24,0</w:t>
            </w:r>
          </w:p>
        </w:tc>
      </w:tr>
      <w:tr w:rsidR="00BF7FB7" w:rsidRPr="00BF7FB7" w:rsidTr="00BF7FB7"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3. Отчисления на социальные нужды (30%)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7,2</w:t>
            </w:r>
          </w:p>
        </w:tc>
      </w:tr>
      <w:tr w:rsidR="00BF7FB7" w:rsidRPr="00BF7FB7" w:rsidTr="00BF7FB7"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4. Амортизация основных фондов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9,2</w:t>
            </w:r>
          </w:p>
        </w:tc>
      </w:tr>
      <w:tr w:rsidR="00BF7FB7" w:rsidRPr="00BF7FB7" w:rsidTr="00BF7FB7"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5. Прочие затраты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0,6</w:t>
            </w:r>
          </w:p>
        </w:tc>
      </w:tr>
      <w:tr w:rsidR="00BF7FB7" w:rsidRPr="00BF7FB7" w:rsidTr="00BF7FB7"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Производственная себестоимость годового объема услуг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74,0</w:t>
            </w:r>
          </w:p>
        </w:tc>
      </w:tr>
      <w:tr w:rsidR="00BF7FB7" w:rsidRPr="00BF7FB7" w:rsidTr="00BF7FB7"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6. Внепроизводственные расходы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6,0</w:t>
            </w:r>
          </w:p>
        </w:tc>
      </w:tr>
      <w:tr w:rsidR="00BF7FB7" w:rsidRPr="00BF7FB7" w:rsidTr="00BF7FB7"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Полная себестоимость </w:t>
            </w:r>
            <w:r w:rsidRPr="00BF7FB7">
              <w:rPr>
                <w:rFonts w:ascii="Times New Roman" w:hAnsi="Times New Roman" w:cs="Times New Roman"/>
                <w:b/>
                <w:szCs w:val="24"/>
              </w:rPr>
              <w:t>годового объема услуг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80,0</w:t>
            </w:r>
          </w:p>
        </w:tc>
      </w:tr>
    </w:tbl>
    <w:p w:rsidR="00BF7FB7" w:rsidRPr="00BF7FB7" w:rsidRDefault="00BF7FB7" w:rsidP="00BF7FB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F7FB7" w:rsidRPr="00BF7FB7" w:rsidRDefault="00BF7FB7" w:rsidP="00BF7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FB7">
        <w:rPr>
          <w:rFonts w:ascii="Times New Roman" w:hAnsi="Times New Roman" w:cs="Times New Roman"/>
          <w:sz w:val="28"/>
          <w:szCs w:val="28"/>
        </w:rPr>
        <w:t xml:space="preserve">Расчет величины оборотного капитала, </w:t>
      </w:r>
      <w:proofErr w:type="spellStart"/>
      <w:r w:rsidRPr="00BF7FB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F7F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7F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F7FB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835"/>
      </w:tblGrid>
      <w:tr w:rsidR="00BF7FB7" w:rsidRPr="00BF7FB7" w:rsidTr="00BF7FB7">
        <w:trPr>
          <w:trHeight w:val="322"/>
        </w:trPr>
        <w:tc>
          <w:tcPr>
            <w:tcW w:w="6629" w:type="dxa"/>
            <w:vMerge w:val="restar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2835" w:type="dxa"/>
            <w:vMerge w:val="restar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</w:tr>
      <w:tr w:rsidR="00BF7FB7" w:rsidRPr="00BF7FB7" w:rsidTr="00BF7FB7">
        <w:trPr>
          <w:trHeight w:val="276"/>
        </w:trPr>
        <w:tc>
          <w:tcPr>
            <w:tcW w:w="6629" w:type="dxa"/>
            <w:vMerge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7FB7" w:rsidRPr="00BF7FB7" w:rsidTr="00BF7FB7"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Полная себестоимость 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годового объема услуг,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млн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80,0</w:t>
            </w:r>
          </w:p>
        </w:tc>
      </w:tr>
      <w:tr w:rsidR="00BF7FB7" w:rsidRPr="00BF7FB7" w:rsidTr="00BF7FB7">
        <w:trPr>
          <w:trHeight w:val="300"/>
        </w:trPr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Величина одного оборота, месяцев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BF7FB7" w:rsidRPr="00BF7FB7" w:rsidTr="00BF7FB7">
        <w:trPr>
          <w:trHeight w:val="300"/>
        </w:trPr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Количество оборотов в год, оборотов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BF7FB7" w:rsidRPr="00BF7FB7" w:rsidTr="00BF7FB7">
        <w:trPr>
          <w:trHeight w:val="300"/>
        </w:trPr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 xml:space="preserve">Величина оборотного капитала, </w:t>
            </w:r>
            <w:proofErr w:type="spellStart"/>
            <w:r w:rsidRPr="00BF7FB7">
              <w:rPr>
                <w:rFonts w:ascii="Times New Roman" w:hAnsi="Times New Roman" w:cs="Times New Roman"/>
                <w:b/>
                <w:szCs w:val="24"/>
              </w:rPr>
              <w:t>млн</w:t>
            </w:r>
            <w:proofErr w:type="gramStart"/>
            <w:r w:rsidRPr="00BF7FB7">
              <w:rPr>
                <w:rFonts w:ascii="Times New Roman" w:hAnsi="Times New Roman" w:cs="Times New Roman"/>
                <w:b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b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13,3</w:t>
            </w:r>
          </w:p>
        </w:tc>
      </w:tr>
    </w:tbl>
    <w:p w:rsidR="00BF7FB7" w:rsidRPr="00BF7FB7" w:rsidRDefault="00BF7FB7" w:rsidP="00BF7FB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F7FB7" w:rsidRPr="00BF7FB7" w:rsidRDefault="00BF7FB7" w:rsidP="00BF7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FB7">
        <w:rPr>
          <w:rFonts w:ascii="Times New Roman" w:hAnsi="Times New Roman" w:cs="Times New Roman"/>
          <w:sz w:val="28"/>
          <w:szCs w:val="28"/>
        </w:rPr>
        <w:t>Себестоимость единицы услуги (1 сутки проживания 1-го человека)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835"/>
      </w:tblGrid>
      <w:tr w:rsidR="00BF7FB7" w:rsidRPr="00BF7FB7" w:rsidTr="00BF7FB7">
        <w:trPr>
          <w:trHeight w:val="276"/>
        </w:trPr>
        <w:tc>
          <w:tcPr>
            <w:tcW w:w="6629" w:type="dxa"/>
            <w:vMerge w:val="restar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2835" w:type="dxa"/>
            <w:vMerge w:val="restar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</w:tr>
      <w:tr w:rsidR="00BF7FB7" w:rsidRPr="00BF7FB7" w:rsidTr="00BF7FB7">
        <w:trPr>
          <w:trHeight w:val="276"/>
        </w:trPr>
        <w:tc>
          <w:tcPr>
            <w:tcW w:w="6629" w:type="dxa"/>
            <w:vMerge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7FB7" w:rsidRPr="00BF7FB7" w:rsidTr="00BF7FB7"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Полная себестоимость </w:t>
            </w:r>
            <w:r w:rsidRPr="00BF7FB7">
              <w:rPr>
                <w:rFonts w:ascii="Times New Roman" w:hAnsi="Times New Roman" w:cs="Times New Roman"/>
                <w:b/>
                <w:szCs w:val="24"/>
              </w:rPr>
              <w:t xml:space="preserve">годового объема услуг, </w:t>
            </w:r>
            <w:proofErr w:type="spellStart"/>
            <w:r w:rsidRPr="00BF7FB7">
              <w:rPr>
                <w:rFonts w:ascii="Times New Roman" w:hAnsi="Times New Roman" w:cs="Times New Roman"/>
                <w:b/>
                <w:szCs w:val="24"/>
              </w:rPr>
              <w:t>тыс</w:t>
            </w:r>
            <w:proofErr w:type="gramStart"/>
            <w:r w:rsidRPr="00BF7FB7">
              <w:rPr>
                <w:rFonts w:ascii="Times New Roman" w:hAnsi="Times New Roman" w:cs="Times New Roman"/>
                <w:b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b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80 000</w:t>
            </w:r>
          </w:p>
        </w:tc>
      </w:tr>
      <w:tr w:rsidR="00BF7FB7" w:rsidRPr="00BF7FB7" w:rsidTr="00BF7FB7"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Планируемый годовой объем оказания услуг, человеко-дней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43 200</w:t>
            </w:r>
          </w:p>
        </w:tc>
      </w:tr>
      <w:tr w:rsidR="00BF7FB7" w:rsidRPr="00BF7FB7" w:rsidTr="00BF7FB7">
        <w:trPr>
          <w:trHeight w:val="300"/>
        </w:trPr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Себестоимость единицы услуги  - 1 сутки проживания 1-го человека,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1,851</w:t>
            </w:r>
          </w:p>
        </w:tc>
      </w:tr>
      <w:tr w:rsidR="00BF7FB7" w:rsidRPr="00BF7FB7" w:rsidTr="00BF7FB7">
        <w:trPr>
          <w:trHeight w:val="300"/>
        </w:trPr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Планируемая рентабельность услуги, %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70</w:t>
            </w:r>
          </w:p>
        </w:tc>
      </w:tr>
      <w:tr w:rsidR="00BF7FB7" w:rsidRPr="00BF7FB7" w:rsidTr="00BF7FB7">
        <w:trPr>
          <w:trHeight w:val="300"/>
        </w:trPr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Планируемая  прибыль от продажи единицы услуги,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1,295</w:t>
            </w:r>
          </w:p>
        </w:tc>
      </w:tr>
      <w:tr w:rsidR="00BF7FB7" w:rsidRPr="00BF7FB7" w:rsidTr="00BF7FB7">
        <w:trPr>
          <w:trHeight w:val="300"/>
        </w:trPr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Налог на прибыль (15 %),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0,194</w:t>
            </w:r>
          </w:p>
        </w:tc>
      </w:tr>
      <w:tr w:rsidR="00BF7FB7" w:rsidRPr="00BF7FB7" w:rsidTr="00BF7FB7">
        <w:trPr>
          <w:trHeight w:val="300"/>
        </w:trPr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Планируемая цена единицы услуги – 1 сутки проживания 1-го человека,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3,341</w:t>
            </w:r>
          </w:p>
        </w:tc>
      </w:tr>
    </w:tbl>
    <w:p w:rsidR="00BF7FB7" w:rsidRPr="00BF7FB7" w:rsidRDefault="00BF7FB7" w:rsidP="00BF7FB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F7FB7" w:rsidRPr="00BF7FB7" w:rsidRDefault="00BF7FB7" w:rsidP="00BF7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FB7">
        <w:rPr>
          <w:rFonts w:ascii="Times New Roman" w:hAnsi="Times New Roman" w:cs="Times New Roman"/>
          <w:sz w:val="28"/>
          <w:szCs w:val="28"/>
        </w:rPr>
        <w:t>Расчет годовой выручки от реализации услуг проекта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835"/>
      </w:tblGrid>
      <w:tr w:rsidR="00BF7FB7" w:rsidRPr="00BF7FB7" w:rsidTr="00BF7FB7">
        <w:trPr>
          <w:trHeight w:val="276"/>
        </w:trPr>
        <w:tc>
          <w:tcPr>
            <w:tcW w:w="6629" w:type="dxa"/>
            <w:vMerge w:val="restar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2835" w:type="dxa"/>
            <w:vMerge w:val="restar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</w:tr>
      <w:tr w:rsidR="00BF7FB7" w:rsidRPr="00BF7FB7" w:rsidTr="00BF7FB7">
        <w:trPr>
          <w:trHeight w:val="276"/>
        </w:trPr>
        <w:tc>
          <w:tcPr>
            <w:tcW w:w="6629" w:type="dxa"/>
            <w:vMerge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7FB7" w:rsidRPr="00BF7FB7" w:rsidTr="00BF7FB7"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Планируемый годовой объем оказания услуг, человеко-дней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43 200</w:t>
            </w:r>
          </w:p>
        </w:tc>
      </w:tr>
      <w:tr w:rsidR="00BF7FB7" w:rsidRPr="00BF7FB7" w:rsidTr="00BF7FB7">
        <w:trPr>
          <w:trHeight w:val="300"/>
        </w:trPr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Планируемая цена единицы услуги – 1 сутки проживания 1-го человека,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3,341</w:t>
            </w:r>
          </w:p>
        </w:tc>
      </w:tr>
      <w:tr w:rsidR="00BF7FB7" w:rsidRPr="00BF7FB7" w:rsidTr="00BF7FB7">
        <w:trPr>
          <w:trHeight w:val="300"/>
        </w:trPr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Выручка годовая от реализации услуг проекта,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144 331,2</w:t>
            </w:r>
          </w:p>
        </w:tc>
      </w:tr>
    </w:tbl>
    <w:p w:rsidR="00BF7FB7" w:rsidRPr="00BF7FB7" w:rsidRDefault="00BF7FB7" w:rsidP="00BF7FB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F7FB7" w:rsidRPr="00BF7FB7" w:rsidRDefault="00BF7FB7" w:rsidP="00BF7F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7FB7">
        <w:rPr>
          <w:rFonts w:ascii="Times New Roman" w:hAnsi="Times New Roman" w:cs="Times New Roman"/>
          <w:sz w:val="28"/>
          <w:szCs w:val="28"/>
        </w:rPr>
        <w:t>Расчет годовой прибыли и рентабельности реализации услуг проекта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835"/>
      </w:tblGrid>
      <w:tr w:rsidR="00BF7FB7" w:rsidRPr="00BF7FB7" w:rsidTr="00BF7FB7">
        <w:trPr>
          <w:trHeight w:val="276"/>
        </w:trPr>
        <w:tc>
          <w:tcPr>
            <w:tcW w:w="6629" w:type="dxa"/>
            <w:vMerge w:val="restar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2835" w:type="dxa"/>
            <w:vMerge w:val="restar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</w:tr>
      <w:tr w:rsidR="00BF7FB7" w:rsidRPr="00BF7FB7" w:rsidTr="00BF7FB7">
        <w:trPr>
          <w:trHeight w:val="276"/>
        </w:trPr>
        <w:tc>
          <w:tcPr>
            <w:tcW w:w="6629" w:type="dxa"/>
            <w:vMerge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7FB7" w:rsidRPr="00BF7FB7" w:rsidTr="00BF7FB7">
        <w:trPr>
          <w:trHeight w:val="300"/>
        </w:trPr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Выручка годовая от реализации услуг проекта,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млн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144,3</w:t>
            </w:r>
          </w:p>
        </w:tc>
      </w:tr>
      <w:tr w:rsidR="00BF7FB7" w:rsidRPr="00BF7FB7" w:rsidTr="00BF7FB7"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Полная себестоимость 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годового объема услуг,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млн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80,0</w:t>
            </w:r>
          </w:p>
        </w:tc>
      </w:tr>
      <w:tr w:rsidR="00BF7FB7" w:rsidRPr="00BF7FB7" w:rsidTr="00BF7FB7">
        <w:trPr>
          <w:trHeight w:val="300"/>
        </w:trPr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Прибыль валовая,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млн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64,3</w:t>
            </w:r>
          </w:p>
        </w:tc>
      </w:tr>
      <w:tr w:rsidR="00BF7FB7" w:rsidRPr="00BF7FB7" w:rsidTr="00BF7FB7">
        <w:trPr>
          <w:trHeight w:val="300"/>
        </w:trPr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Налог на прибыль (15 %),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млн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9,6</w:t>
            </w:r>
          </w:p>
        </w:tc>
      </w:tr>
      <w:tr w:rsidR="00BF7FB7" w:rsidRPr="00BF7FB7" w:rsidTr="00BF7FB7"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F7FB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Чистая прибыль,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млн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54,7</w:t>
            </w:r>
          </w:p>
        </w:tc>
      </w:tr>
      <w:tr w:rsidR="00BF7FB7" w:rsidRPr="00BF7FB7" w:rsidTr="00BF7FB7">
        <w:trPr>
          <w:trHeight w:val="300"/>
        </w:trPr>
        <w:tc>
          <w:tcPr>
            <w:tcW w:w="6629" w:type="dxa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Рентабельность реализации услуг проекта, %</w:t>
            </w:r>
          </w:p>
        </w:tc>
        <w:tc>
          <w:tcPr>
            <w:tcW w:w="2835" w:type="dxa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68</w:t>
            </w:r>
          </w:p>
        </w:tc>
      </w:tr>
    </w:tbl>
    <w:p w:rsidR="00BF7FB7" w:rsidRPr="00BF7FB7" w:rsidRDefault="00BF7FB7" w:rsidP="00BF7FB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_Toc506807495"/>
    </w:p>
    <w:p w:rsidR="00BF7FB7" w:rsidRPr="00BF7FB7" w:rsidRDefault="00BF7FB7" w:rsidP="00BF7FB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7FB7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</w:t>
      </w:r>
      <w:bookmarkEnd w:id="4"/>
    </w:p>
    <w:tbl>
      <w:tblPr>
        <w:tblStyle w:val="1-3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BF7FB7" w:rsidTr="00BF7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bottom"/>
          </w:tcPr>
          <w:p w:rsidR="00BF7FB7" w:rsidRPr="004F4C5A" w:rsidRDefault="00BF7FB7" w:rsidP="00BF7FB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Отрасли</w:t>
            </w:r>
          </w:p>
        </w:tc>
        <w:tc>
          <w:tcPr>
            <w:tcW w:w="7513" w:type="dxa"/>
            <w:vAlign w:val="bottom"/>
          </w:tcPr>
          <w:p w:rsidR="00BF7FB7" w:rsidRPr="004F4C5A" w:rsidRDefault="00BF7FB7" w:rsidP="00BF7FB7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BF7FB7" w:rsidRPr="004F4C5A" w:rsidTr="00BF7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BF7FB7" w:rsidRDefault="00BF7FB7" w:rsidP="00BF7FB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13D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Туризм</w:t>
            </w:r>
          </w:p>
        </w:tc>
        <w:tc>
          <w:tcPr>
            <w:tcW w:w="7513" w:type="dxa"/>
            <w:vAlign w:val="center"/>
          </w:tcPr>
          <w:p w:rsidR="00BF7FB7" w:rsidRPr="00913D3F" w:rsidRDefault="00BF7FB7" w:rsidP="00BF7FB7">
            <w:pPr>
              <w:pStyle w:val="a7"/>
              <w:numPr>
                <w:ilvl w:val="0"/>
                <w:numId w:val="9"/>
              </w:numPr>
              <w:spacing w:after="200" w:line="276" w:lineRule="auto"/>
              <w:ind w:left="318" w:hanging="2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13D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оздание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условий для всесезонного спроса;</w:t>
            </w:r>
          </w:p>
          <w:p w:rsidR="00BF7FB7" w:rsidRPr="00913D3F" w:rsidRDefault="00BF7FB7" w:rsidP="00BF7FB7">
            <w:pPr>
              <w:pStyle w:val="a7"/>
              <w:numPr>
                <w:ilvl w:val="0"/>
                <w:numId w:val="9"/>
              </w:numPr>
              <w:spacing w:after="200" w:line="276" w:lineRule="auto"/>
              <w:ind w:left="318" w:hanging="2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13D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ифференциация и диверсификация деятельности тури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стско-рекреационных предприятий;</w:t>
            </w:r>
          </w:p>
          <w:p w:rsidR="00BF7FB7" w:rsidRPr="00913D3F" w:rsidRDefault="00BF7FB7" w:rsidP="00BF7FB7">
            <w:pPr>
              <w:pStyle w:val="a7"/>
              <w:numPr>
                <w:ilvl w:val="0"/>
                <w:numId w:val="9"/>
              </w:numPr>
              <w:spacing w:after="200" w:line="276" w:lineRule="auto"/>
              <w:ind w:left="318" w:hanging="2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13D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величение числа туристов, прибывающих в регио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н, а так же повторных посещений;</w:t>
            </w:r>
          </w:p>
          <w:p w:rsidR="00BF7FB7" w:rsidRPr="00913D3F" w:rsidRDefault="00BF7FB7" w:rsidP="00BF7FB7">
            <w:pPr>
              <w:pStyle w:val="a7"/>
              <w:numPr>
                <w:ilvl w:val="0"/>
                <w:numId w:val="9"/>
              </w:numPr>
              <w:spacing w:after="200" w:line="276" w:lineRule="auto"/>
              <w:ind w:left="318" w:hanging="2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13D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величение продолжительност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пребывания туристов в регионе;</w:t>
            </w:r>
          </w:p>
          <w:p w:rsidR="00BF7FB7" w:rsidRPr="004F4C5A" w:rsidRDefault="00BF7FB7" w:rsidP="00BF7FB7">
            <w:pPr>
              <w:pStyle w:val="a7"/>
              <w:numPr>
                <w:ilvl w:val="0"/>
                <w:numId w:val="9"/>
              </w:numPr>
              <w:spacing w:after="200" w:line="276" w:lineRule="auto"/>
              <w:ind w:left="318" w:hanging="2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13D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азвитие экскурсионной деятельнос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 краеведческой направленности.</w:t>
            </w:r>
          </w:p>
        </w:tc>
      </w:tr>
      <w:tr w:rsidR="00BF7FB7" w:rsidRPr="004F4C5A" w:rsidTr="00BF7F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BF7FB7" w:rsidRPr="00913D3F" w:rsidRDefault="00BF7FB7" w:rsidP="00BF7FB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D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7513" w:type="dxa"/>
            <w:vAlign w:val="center"/>
          </w:tcPr>
          <w:p w:rsidR="00BF7FB7" w:rsidRPr="004F4C5A" w:rsidRDefault="00BF7FB7" w:rsidP="00BF7FB7">
            <w:pPr>
              <w:pStyle w:val="a7"/>
              <w:numPr>
                <w:ilvl w:val="1"/>
                <w:numId w:val="10"/>
              </w:numPr>
              <w:spacing w:after="200" w:line="276" w:lineRule="auto"/>
              <w:ind w:left="317" w:hanging="26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4F4C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начительное увеличение доходов от деятельности тури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стско-рекреационных предприятий;</w:t>
            </w:r>
          </w:p>
          <w:p w:rsidR="00BF7FB7" w:rsidRPr="004F4C5A" w:rsidRDefault="00BF7FB7" w:rsidP="00BF7FB7">
            <w:pPr>
              <w:pStyle w:val="a7"/>
              <w:numPr>
                <w:ilvl w:val="1"/>
                <w:numId w:val="10"/>
              </w:numPr>
              <w:spacing w:after="200" w:line="276" w:lineRule="auto"/>
              <w:ind w:left="317" w:hanging="26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F4C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овышение эффективности рабо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 предприятий смежных отраслей;</w:t>
            </w:r>
          </w:p>
          <w:p w:rsidR="00BF7FB7" w:rsidRPr="004F4C5A" w:rsidRDefault="00BF7FB7" w:rsidP="00BF7FB7">
            <w:pPr>
              <w:pStyle w:val="a7"/>
              <w:numPr>
                <w:ilvl w:val="1"/>
                <w:numId w:val="10"/>
              </w:numPr>
              <w:spacing w:after="200" w:line="276" w:lineRule="auto"/>
              <w:ind w:left="317" w:hanging="26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Рост числа новых рабочих мест;</w:t>
            </w:r>
          </w:p>
          <w:p w:rsidR="00BF7FB7" w:rsidRPr="004F4C5A" w:rsidRDefault="00BF7FB7" w:rsidP="00BF7FB7">
            <w:pPr>
              <w:pStyle w:val="a7"/>
              <w:numPr>
                <w:ilvl w:val="1"/>
                <w:numId w:val="10"/>
              </w:numPr>
              <w:spacing w:after="200" w:line="276" w:lineRule="auto"/>
              <w:ind w:left="317" w:hanging="26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F4C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ривлечение отечест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венных и иностранных инвестиций;</w:t>
            </w:r>
          </w:p>
          <w:p w:rsidR="00BF7FB7" w:rsidRPr="004F4C5A" w:rsidRDefault="00BF7FB7" w:rsidP="00BF7FB7">
            <w:pPr>
              <w:pStyle w:val="a7"/>
              <w:numPr>
                <w:ilvl w:val="1"/>
                <w:numId w:val="10"/>
              </w:numPr>
              <w:spacing w:after="200" w:line="276" w:lineRule="auto"/>
              <w:ind w:left="317" w:hanging="26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F4C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азвитие малого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среднего предпринимательства.</w:t>
            </w:r>
          </w:p>
        </w:tc>
      </w:tr>
      <w:tr w:rsidR="00BF7FB7" w:rsidRPr="004F4C5A" w:rsidTr="00BF7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BF7FB7" w:rsidRPr="004F4C5A" w:rsidRDefault="00BF7FB7" w:rsidP="00BF7FB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D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Жизнь</w:t>
            </w:r>
          </w:p>
        </w:tc>
        <w:tc>
          <w:tcPr>
            <w:tcW w:w="7513" w:type="dxa"/>
            <w:vAlign w:val="center"/>
          </w:tcPr>
          <w:p w:rsidR="00BF7FB7" w:rsidRPr="004F4C5A" w:rsidRDefault="00BF7FB7" w:rsidP="00BF7FB7">
            <w:pPr>
              <w:pStyle w:val="a7"/>
              <w:numPr>
                <w:ilvl w:val="1"/>
                <w:numId w:val="11"/>
              </w:numPr>
              <w:spacing w:after="200" w:line="276" w:lineRule="auto"/>
              <w:ind w:left="317" w:hanging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4F4C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лучшение качества жизни (в </w:t>
            </w:r>
            <w:proofErr w:type="spellStart"/>
            <w:r w:rsidRPr="004F4C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F4C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улучшение здоровья) населения за счет обеспечения благоприятных условий для активного, разнообразного и полноценного отдыха, в том числе лиц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ограниченными возможностями;</w:t>
            </w:r>
          </w:p>
          <w:p w:rsidR="00BF7FB7" w:rsidRPr="004F4C5A" w:rsidRDefault="00BF7FB7" w:rsidP="00BF7FB7">
            <w:pPr>
              <w:pStyle w:val="a7"/>
              <w:numPr>
                <w:ilvl w:val="1"/>
                <w:numId w:val="11"/>
              </w:numPr>
              <w:spacing w:after="200" w:line="276" w:lineRule="auto"/>
              <w:ind w:left="317" w:hanging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F4C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тимулирование </w:t>
            </w:r>
            <w:proofErr w:type="spellStart"/>
            <w:r w:rsidRPr="004F4C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4F4C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населения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;</w:t>
            </w:r>
          </w:p>
          <w:p w:rsidR="00BF7FB7" w:rsidRPr="004F4C5A" w:rsidRDefault="00BF7FB7" w:rsidP="00BF7FB7">
            <w:pPr>
              <w:pStyle w:val="a7"/>
              <w:numPr>
                <w:ilvl w:val="1"/>
                <w:numId w:val="11"/>
              </w:numPr>
              <w:spacing w:after="200" w:line="276" w:lineRule="auto"/>
              <w:ind w:left="317" w:hanging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4F4C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лучшение ситуации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области охраны окружающей среды;</w:t>
            </w:r>
          </w:p>
          <w:p w:rsidR="00BF7FB7" w:rsidRPr="004F4C5A" w:rsidRDefault="00BF7FB7" w:rsidP="00BF7FB7">
            <w:pPr>
              <w:pStyle w:val="a7"/>
              <w:numPr>
                <w:ilvl w:val="1"/>
                <w:numId w:val="11"/>
              </w:numPr>
              <w:spacing w:after="200" w:line="276" w:lineRule="auto"/>
              <w:ind w:left="317" w:hanging="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F4C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озрождение историко-культурного наследия региона на примере сохранения этнической идент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ичности финнов-ингерманландцев.</w:t>
            </w:r>
          </w:p>
        </w:tc>
      </w:tr>
    </w:tbl>
    <w:p w:rsidR="00BF7FB7" w:rsidRDefault="00BF7FB7" w:rsidP="00BF7FB7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Toc506807496"/>
    </w:p>
    <w:p w:rsidR="00BF7FB7" w:rsidRDefault="00BF7F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BF7FB7" w:rsidRPr="00BF7FB7" w:rsidRDefault="00BF7FB7" w:rsidP="00BF7FB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7FB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Экономическая эффективность проекта</w:t>
      </w:r>
      <w:bookmarkEnd w:id="5"/>
    </w:p>
    <w:p w:rsidR="00BF7FB7" w:rsidRPr="00BF7FB7" w:rsidRDefault="00BF7FB7" w:rsidP="00BF7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показателей экономической эффективности проекта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709"/>
        <w:gridCol w:w="853"/>
        <w:gridCol w:w="850"/>
        <w:gridCol w:w="850"/>
        <w:gridCol w:w="850"/>
        <w:gridCol w:w="852"/>
        <w:gridCol w:w="708"/>
        <w:gridCol w:w="708"/>
        <w:gridCol w:w="708"/>
        <w:gridCol w:w="815"/>
      </w:tblGrid>
      <w:tr w:rsidR="00BF7FB7" w:rsidRPr="00BF7FB7" w:rsidTr="00BF7FB7">
        <w:tc>
          <w:tcPr>
            <w:tcW w:w="871" w:type="pct"/>
            <w:vMerge w:val="restar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Наименование этапа</w:t>
            </w:r>
          </w:p>
        </w:tc>
        <w:tc>
          <w:tcPr>
            <w:tcW w:w="815" w:type="pct"/>
            <w:gridSpan w:val="2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2018 г.</w:t>
            </w:r>
          </w:p>
        </w:tc>
        <w:tc>
          <w:tcPr>
            <w:tcW w:w="1777" w:type="pct"/>
            <w:gridSpan w:val="4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2019 г.</w:t>
            </w:r>
          </w:p>
        </w:tc>
        <w:tc>
          <w:tcPr>
            <w:tcW w:w="1536" w:type="pct"/>
            <w:gridSpan w:val="4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2020 г.</w:t>
            </w:r>
          </w:p>
        </w:tc>
      </w:tr>
      <w:tr w:rsidR="00BF7FB7" w:rsidRPr="00BF7FB7" w:rsidTr="00BF7FB7">
        <w:trPr>
          <w:trHeight w:val="439"/>
        </w:trPr>
        <w:tc>
          <w:tcPr>
            <w:tcW w:w="871" w:type="pct"/>
            <w:vMerge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426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</w:tr>
      <w:tr w:rsidR="00BF7FB7" w:rsidRPr="00BF7FB7" w:rsidTr="00BF7FB7">
        <w:tc>
          <w:tcPr>
            <w:tcW w:w="871" w:type="pct"/>
            <w:vAlign w:val="center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1.1. Сумма поступлений от реализации проекта</w:t>
            </w:r>
          </w:p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 xml:space="preserve">(t),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млн.руб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36,1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36,1</w:t>
            </w: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36,1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36,1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36,1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36,1</w:t>
            </w:r>
          </w:p>
        </w:tc>
        <w:tc>
          <w:tcPr>
            <w:tcW w:w="426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36,1</w:t>
            </w:r>
          </w:p>
        </w:tc>
      </w:tr>
      <w:tr w:rsidR="00BF7FB7" w:rsidRPr="00BF7FB7" w:rsidTr="00BF7FB7">
        <w:tc>
          <w:tcPr>
            <w:tcW w:w="871" w:type="pct"/>
            <w:vAlign w:val="center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 xml:space="preserve">1.2. Сумма поступлений от реализации проекта дисконтированная, </w:t>
            </w:r>
            <w:proofErr w:type="spellStart"/>
            <w:r w:rsidRPr="00BF7FB7">
              <w:rPr>
                <w:rFonts w:ascii="Times New Roman" w:hAnsi="Times New Roman" w:cs="Times New Roman"/>
                <w:b/>
                <w:szCs w:val="24"/>
              </w:rPr>
              <w:t>млн</w:t>
            </w:r>
            <w:proofErr w:type="gramStart"/>
            <w:r w:rsidRPr="00BF7FB7">
              <w:rPr>
                <w:rFonts w:ascii="Times New Roman" w:hAnsi="Times New Roman" w:cs="Times New Roman"/>
                <w:b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b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BF7FB7" w:rsidRPr="00BF7FB7" w:rsidRDefault="00BF7FB7" w:rsidP="00BF7F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 xml:space="preserve">DП(t) = </w:t>
            </w:r>
            <w:proofErr w:type="gramStart"/>
            <w:r w:rsidRPr="00BF7FB7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BF7FB7">
              <w:rPr>
                <w:rFonts w:ascii="Times New Roman" w:hAnsi="Times New Roman" w:cs="Times New Roman"/>
                <w:b/>
                <w:szCs w:val="24"/>
              </w:rPr>
              <w:t xml:space="preserve">(t) x </w:t>
            </w:r>
            <w:proofErr w:type="spellStart"/>
            <w:r w:rsidRPr="00BF7FB7">
              <w:rPr>
                <w:rFonts w:ascii="Times New Roman" w:hAnsi="Times New Roman" w:cs="Times New Roman"/>
                <w:b/>
                <w:szCs w:val="24"/>
              </w:rPr>
              <w:t>Kd</w:t>
            </w:r>
            <w:proofErr w:type="spellEnd"/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30,6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30,6</w:t>
            </w: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30,6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28,3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28,3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28,3</w:t>
            </w:r>
          </w:p>
        </w:tc>
        <w:tc>
          <w:tcPr>
            <w:tcW w:w="426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28,3</w:t>
            </w:r>
          </w:p>
        </w:tc>
      </w:tr>
      <w:tr w:rsidR="00BF7FB7" w:rsidRPr="00BF7FB7" w:rsidTr="00BF7FB7">
        <w:tc>
          <w:tcPr>
            <w:tcW w:w="871" w:type="pct"/>
            <w:vAlign w:val="center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2.1. Сумма затрат на реализацию проекта </w:t>
            </w:r>
          </w:p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О(t), </w:t>
            </w:r>
            <w:proofErr w:type="spellStart"/>
            <w:r w:rsidRPr="00BF7FB7">
              <w:rPr>
                <w:rFonts w:ascii="Times New Roman" w:hAnsi="Times New Roman" w:cs="Times New Roman"/>
                <w:szCs w:val="24"/>
              </w:rPr>
              <w:t>млн</w:t>
            </w:r>
            <w:proofErr w:type="gramStart"/>
            <w:r w:rsidRPr="00BF7FB7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104,0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91,0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13,30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6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F7FB7" w:rsidRPr="00BF7FB7" w:rsidTr="00BF7FB7">
        <w:tc>
          <w:tcPr>
            <w:tcW w:w="871" w:type="pct"/>
            <w:vAlign w:val="center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2.2. Сумма затрат на реализацию проекта дисконтированная,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F7FB7">
              <w:rPr>
                <w:rFonts w:ascii="Times New Roman" w:hAnsi="Times New Roman" w:cs="Times New Roman"/>
                <w:b/>
                <w:szCs w:val="24"/>
              </w:rPr>
              <w:t>млн</w:t>
            </w:r>
            <w:proofErr w:type="gramStart"/>
            <w:r w:rsidRPr="00BF7FB7">
              <w:rPr>
                <w:rFonts w:ascii="Times New Roman" w:hAnsi="Times New Roman" w:cs="Times New Roman"/>
                <w:b/>
                <w:szCs w:val="24"/>
              </w:rPr>
              <w:t>.р</w:t>
            </w:r>
            <w:proofErr w:type="gramEnd"/>
            <w:r w:rsidRPr="00BF7FB7">
              <w:rPr>
                <w:rFonts w:ascii="Times New Roman" w:hAnsi="Times New Roman" w:cs="Times New Roman"/>
                <w:b/>
                <w:szCs w:val="24"/>
              </w:rPr>
              <w:t>уб</w:t>
            </w:r>
            <w:proofErr w:type="spellEnd"/>
            <w:r w:rsidRPr="00BF7FB7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BF7FB7" w:rsidRPr="00BF7FB7" w:rsidRDefault="00BF7FB7" w:rsidP="00BF7F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 xml:space="preserve">DO(t) = O(t) x </w:t>
            </w:r>
            <w:proofErr w:type="spellStart"/>
            <w:r w:rsidRPr="00BF7FB7">
              <w:rPr>
                <w:rFonts w:ascii="Times New Roman" w:hAnsi="Times New Roman" w:cs="Times New Roman"/>
                <w:b/>
                <w:szCs w:val="24"/>
              </w:rPr>
              <w:t>Kd</w:t>
            </w:r>
            <w:proofErr w:type="spellEnd"/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4,6</w:t>
            </w: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95,9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77,3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11,3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426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  <w:tr w:rsidR="00BF7FB7" w:rsidRPr="00BF7FB7" w:rsidTr="00BF7FB7">
        <w:tc>
          <w:tcPr>
            <w:tcW w:w="871" w:type="pct"/>
            <w:vAlign w:val="center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 xml:space="preserve">3. Чистый дисконтированный доход (NPV) = </w:t>
            </w:r>
            <w:proofErr w:type="gramStart"/>
            <w:r w:rsidRPr="00BF7FB7">
              <w:rPr>
                <w:rFonts w:ascii="Times New Roman" w:hAnsi="Times New Roman" w:cs="Times New Roman"/>
                <w:b/>
                <w:szCs w:val="24"/>
              </w:rPr>
              <w:t>D</w:t>
            </w:r>
            <w:proofErr w:type="gramEnd"/>
            <w:r w:rsidRPr="00BF7FB7">
              <w:rPr>
                <w:rFonts w:ascii="Times New Roman" w:hAnsi="Times New Roman" w:cs="Times New Roman"/>
                <w:b/>
                <w:szCs w:val="24"/>
              </w:rPr>
              <w:t>П(t) - DO(t)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- 4,6</w:t>
            </w: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-95,9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-77,3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19,3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30,6</w:t>
            </w: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30,6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28,3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28,3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28,3</w:t>
            </w:r>
          </w:p>
        </w:tc>
        <w:tc>
          <w:tcPr>
            <w:tcW w:w="426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7FB7">
              <w:rPr>
                <w:rFonts w:ascii="Times New Roman" w:hAnsi="Times New Roman" w:cs="Times New Roman"/>
                <w:b/>
                <w:szCs w:val="24"/>
              </w:rPr>
              <w:t>28,3</w:t>
            </w:r>
          </w:p>
        </w:tc>
      </w:tr>
      <w:tr w:rsidR="00BF7FB7" w:rsidRPr="00BF7FB7" w:rsidTr="00BF7FB7">
        <w:tc>
          <w:tcPr>
            <w:tcW w:w="871" w:type="pct"/>
            <w:vAlign w:val="center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4. Чистый дисконтированный доход (NPV) нарастающим итогом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- 4,6</w:t>
            </w: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-100,5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-177,8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-158,5</w:t>
            </w: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-127,9</w:t>
            </w: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-97,3,3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- 69,0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- 40,7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- 12,4</w:t>
            </w:r>
          </w:p>
        </w:tc>
        <w:tc>
          <w:tcPr>
            <w:tcW w:w="426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>+ 15,9</w:t>
            </w:r>
          </w:p>
        </w:tc>
      </w:tr>
      <w:tr w:rsidR="00BF7FB7" w:rsidRPr="00BF7FB7" w:rsidTr="00BF7FB7">
        <w:tc>
          <w:tcPr>
            <w:tcW w:w="871" w:type="pct"/>
            <w:vAlign w:val="center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Pr="00BF7FB7">
              <w:rPr>
                <w:rFonts w:ascii="Times New Roman" w:hAnsi="Times New Roman" w:cs="Times New Roman"/>
                <w:b/>
                <w:szCs w:val="24"/>
              </w:rPr>
              <w:t>Срок окупаемости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= 2,5 года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pct"/>
            <w:shd w:val="clear" w:color="auto" w:fill="A6A6A6" w:themeFill="background1" w:themeFillShade="A6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7FB7" w:rsidRPr="00BF7FB7" w:rsidTr="00BF7FB7">
        <w:tc>
          <w:tcPr>
            <w:tcW w:w="871" w:type="pct"/>
            <w:vAlign w:val="center"/>
          </w:tcPr>
          <w:p w:rsidR="00BF7FB7" w:rsidRPr="00BF7FB7" w:rsidRDefault="00BF7FB7" w:rsidP="00BF7FB7">
            <w:pPr>
              <w:rPr>
                <w:rFonts w:ascii="Times New Roman" w:hAnsi="Times New Roman" w:cs="Times New Roman"/>
                <w:szCs w:val="24"/>
              </w:rPr>
            </w:pPr>
            <w:r w:rsidRPr="00BF7FB7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Pr="00BF7FB7">
              <w:rPr>
                <w:rFonts w:ascii="Times New Roman" w:hAnsi="Times New Roman" w:cs="Times New Roman"/>
                <w:b/>
                <w:szCs w:val="24"/>
              </w:rPr>
              <w:t>Внутренняя норма доходности (IRR)</w:t>
            </w:r>
            <w:r w:rsidRPr="00BF7FB7">
              <w:rPr>
                <w:rFonts w:ascii="Times New Roman" w:hAnsi="Times New Roman" w:cs="Times New Roman"/>
                <w:szCs w:val="24"/>
              </w:rPr>
              <w:t xml:space="preserve"> = 8,5 %</w:t>
            </w: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pct"/>
            <w:shd w:val="clear" w:color="auto" w:fill="A6A6A6" w:themeFill="background1" w:themeFillShade="A6"/>
            <w:vAlign w:val="center"/>
          </w:tcPr>
          <w:p w:rsidR="00BF7FB7" w:rsidRPr="00BF7FB7" w:rsidRDefault="00BF7FB7" w:rsidP="00BF7F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F7FB7" w:rsidRPr="00BF7FB7" w:rsidRDefault="00BF7FB7" w:rsidP="00BF7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FB7" w:rsidRPr="00BF7FB7" w:rsidRDefault="00BF7FB7" w:rsidP="00BF7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FB7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:rsidR="00BF7FB7" w:rsidRPr="00BF7FB7" w:rsidRDefault="00BF7FB7" w:rsidP="00BF7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FB7">
        <w:rPr>
          <w:rFonts w:ascii="Times New Roman" w:hAnsi="Times New Roman" w:cs="Times New Roman"/>
          <w:sz w:val="28"/>
          <w:szCs w:val="28"/>
        </w:rPr>
        <w:t xml:space="preserve">Сумма поступлений от реализации проекта за 1 квартал = Годовая выручка / 4 = 144,3 / 4 = 36,1 </w:t>
      </w:r>
      <w:proofErr w:type="spellStart"/>
      <w:r w:rsidRPr="00BF7FB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F7F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7F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F7FB7">
        <w:rPr>
          <w:rFonts w:ascii="Times New Roman" w:hAnsi="Times New Roman" w:cs="Times New Roman"/>
          <w:sz w:val="28"/>
          <w:szCs w:val="28"/>
        </w:rPr>
        <w:t>.</w:t>
      </w:r>
    </w:p>
    <w:p w:rsidR="00BF7FB7" w:rsidRPr="00BF7FB7" w:rsidRDefault="00BF7FB7" w:rsidP="00BF7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7FB7">
        <w:rPr>
          <w:rFonts w:ascii="Times New Roman" w:hAnsi="Times New Roman" w:cs="Times New Roman"/>
          <w:b/>
          <w:sz w:val="28"/>
          <w:szCs w:val="28"/>
        </w:rPr>
        <w:lastRenderedPageBreak/>
        <w:t>Kd</w:t>
      </w:r>
      <w:proofErr w:type="spellEnd"/>
      <w:r w:rsidRPr="00BF7FB7">
        <w:rPr>
          <w:rFonts w:ascii="Times New Roman" w:hAnsi="Times New Roman" w:cs="Times New Roman"/>
          <w:sz w:val="28"/>
          <w:szCs w:val="28"/>
        </w:rPr>
        <w:t xml:space="preserve"> 2018 г = 0,922</w:t>
      </w:r>
    </w:p>
    <w:p w:rsidR="00BF7FB7" w:rsidRPr="00BF7FB7" w:rsidRDefault="00BF7FB7" w:rsidP="00BF7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7FB7">
        <w:rPr>
          <w:rFonts w:ascii="Times New Roman" w:hAnsi="Times New Roman" w:cs="Times New Roman"/>
          <w:b/>
          <w:sz w:val="28"/>
          <w:szCs w:val="28"/>
        </w:rPr>
        <w:t>Kd</w:t>
      </w:r>
      <w:proofErr w:type="spellEnd"/>
      <w:r w:rsidRPr="00BF7FB7">
        <w:rPr>
          <w:rFonts w:ascii="Times New Roman" w:hAnsi="Times New Roman" w:cs="Times New Roman"/>
          <w:sz w:val="28"/>
          <w:szCs w:val="28"/>
        </w:rPr>
        <w:t xml:space="preserve"> 2019 г = 0,849</w:t>
      </w:r>
    </w:p>
    <w:p w:rsidR="00BF7FB7" w:rsidRPr="00BF7FB7" w:rsidRDefault="00BF7FB7" w:rsidP="00BF7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7FB7">
        <w:rPr>
          <w:rFonts w:ascii="Times New Roman" w:hAnsi="Times New Roman" w:cs="Times New Roman"/>
          <w:b/>
          <w:sz w:val="28"/>
          <w:szCs w:val="28"/>
        </w:rPr>
        <w:t>Kd</w:t>
      </w:r>
      <w:proofErr w:type="spellEnd"/>
      <w:r w:rsidRPr="00BF7FB7">
        <w:rPr>
          <w:rFonts w:ascii="Times New Roman" w:hAnsi="Times New Roman" w:cs="Times New Roman"/>
          <w:sz w:val="28"/>
          <w:szCs w:val="28"/>
        </w:rPr>
        <w:t xml:space="preserve"> 2020 г = 0,783</w:t>
      </w:r>
    </w:p>
    <w:p w:rsidR="00BF7FB7" w:rsidRPr="00BF7FB7" w:rsidRDefault="00BF7FB7" w:rsidP="00BF7FB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FB7" w:rsidRPr="00BF7FB7" w:rsidRDefault="00BF7FB7" w:rsidP="00B01D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6" w:name="_Toc506807497"/>
      <w:r w:rsidRPr="00BF7F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Социальный результат проекта</w:t>
      </w:r>
      <w:bookmarkEnd w:id="6"/>
    </w:p>
    <w:p w:rsidR="00BF7FB7" w:rsidRPr="006B1C7F" w:rsidRDefault="00BF7FB7" w:rsidP="00B01D96">
      <w:pPr>
        <w:pStyle w:val="a7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1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Качественное улучшение процесса взаимодействия Правительств Петербурга и Ленинградской области;</w:t>
      </w:r>
    </w:p>
    <w:p w:rsidR="00BF7FB7" w:rsidRPr="006B1C7F" w:rsidRDefault="00BF7FB7" w:rsidP="00B01D96">
      <w:pPr>
        <w:pStyle w:val="a7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1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Улучшение инвестиционного климата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региона</w:t>
      </w:r>
      <w:r w:rsidRPr="006B1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F7FB7" w:rsidRPr="006B1C7F" w:rsidRDefault="00BF7FB7" w:rsidP="00B01D96">
      <w:pPr>
        <w:pStyle w:val="a7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6B1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туризма</w:t>
      </w:r>
      <w:r w:rsidRPr="006B1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F7FB7" w:rsidRPr="006B1C7F" w:rsidRDefault="00BF7FB7" w:rsidP="00B01D96">
      <w:pPr>
        <w:pStyle w:val="a7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1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Сфера транспорта и транспортная инфраструктура;</w:t>
      </w:r>
    </w:p>
    <w:p w:rsidR="00BF7FB7" w:rsidRPr="006B1C7F" w:rsidRDefault="00BF7FB7" w:rsidP="00B01D96">
      <w:pPr>
        <w:pStyle w:val="a7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1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 сфера;</w:t>
      </w:r>
    </w:p>
    <w:p w:rsidR="00BF7FB7" w:rsidRPr="006B1C7F" w:rsidRDefault="00BF7FB7" w:rsidP="00B01D96">
      <w:pPr>
        <w:pStyle w:val="a7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1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Инженерная инфраструктура и экологическая безопасность.</w:t>
      </w:r>
    </w:p>
    <w:p w:rsidR="00BF7FB7" w:rsidRDefault="00BF7FB7" w:rsidP="00B01D96">
      <w:pPr>
        <w:spacing w:after="0" w:line="360" w:lineRule="auto"/>
        <w:ind w:left="66"/>
        <w:jc w:val="both"/>
        <w:rPr>
          <w:lang w:eastAsia="ru-RU"/>
        </w:rPr>
      </w:pPr>
    </w:p>
    <w:p w:rsidR="008E3395" w:rsidRDefault="008E3395" w:rsidP="008E339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Литература:</w:t>
      </w:r>
    </w:p>
    <w:p w:rsidR="00B01D96" w:rsidRPr="00B01D96" w:rsidRDefault="00B01D96" w:rsidP="008E339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1D96">
        <w:rPr>
          <w:rFonts w:ascii="Times New Roman" w:hAnsi="Times New Roman" w:cs="Times New Roman"/>
          <w:sz w:val="24"/>
          <w:szCs w:val="24"/>
          <w:lang w:val="en-US"/>
        </w:rPr>
        <w:t>Baranov, A.S. Some aspects of the formation of the imaginary space of St.-Petersburg as a UNESCO World Heritage Site in the youth environment / B.R.O. </w:t>
      </w:r>
      <w:proofErr w:type="spellStart"/>
      <w:r w:rsidRPr="00B01D96">
        <w:rPr>
          <w:rFonts w:ascii="Times New Roman" w:hAnsi="Times New Roman" w:cs="Times New Roman"/>
          <w:sz w:val="24"/>
          <w:szCs w:val="24"/>
          <w:lang w:val="en-US"/>
        </w:rPr>
        <w:t>Asadov</w:t>
      </w:r>
      <w:proofErr w:type="spellEnd"/>
      <w:r w:rsidRPr="00B01D96">
        <w:rPr>
          <w:rFonts w:ascii="Times New Roman" w:hAnsi="Times New Roman" w:cs="Times New Roman"/>
          <w:sz w:val="24"/>
          <w:szCs w:val="24"/>
          <w:lang w:val="en-US"/>
        </w:rPr>
        <w:t>, A.S. Baranov, E.I. </w:t>
      </w:r>
      <w:proofErr w:type="spellStart"/>
      <w:r w:rsidRPr="00B01D96">
        <w:rPr>
          <w:rFonts w:ascii="Times New Roman" w:hAnsi="Times New Roman" w:cs="Times New Roman"/>
          <w:sz w:val="24"/>
          <w:szCs w:val="24"/>
          <w:lang w:val="en-US"/>
        </w:rPr>
        <w:t>Bogdanov</w:t>
      </w:r>
      <w:proofErr w:type="spellEnd"/>
      <w:r w:rsidRPr="00B01D96">
        <w:rPr>
          <w:rFonts w:ascii="Times New Roman" w:hAnsi="Times New Roman" w:cs="Times New Roman"/>
          <w:sz w:val="24"/>
          <w:szCs w:val="24"/>
          <w:lang w:val="en-US"/>
        </w:rPr>
        <w:t>, V.L. </w:t>
      </w:r>
      <w:proofErr w:type="spellStart"/>
      <w:r w:rsidRPr="00B01D96">
        <w:rPr>
          <w:rFonts w:ascii="Times New Roman" w:hAnsi="Times New Roman" w:cs="Times New Roman"/>
          <w:sz w:val="24"/>
          <w:szCs w:val="24"/>
          <w:lang w:val="en-US"/>
        </w:rPr>
        <w:t>Pogodina</w:t>
      </w:r>
      <w:proofErr w:type="spellEnd"/>
      <w:r w:rsidRPr="00B01D96">
        <w:rPr>
          <w:rFonts w:ascii="Times New Roman" w:hAnsi="Times New Roman" w:cs="Times New Roman"/>
          <w:sz w:val="24"/>
          <w:szCs w:val="24"/>
          <w:lang w:val="en-US"/>
        </w:rPr>
        <w:t>, I.G. </w:t>
      </w:r>
      <w:proofErr w:type="spellStart"/>
      <w:r w:rsidRPr="00B01D96">
        <w:rPr>
          <w:rFonts w:ascii="Times New Roman" w:hAnsi="Times New Roman" w:cs="Times New Roman"/>
          <w:sz w:val="24"/>
          <w:szCs w:val="24"/>
          <w:lang w:val="en-US"/>
        </w:rPr>
        <w:t>Filippova</w:t>
      </w:r>
      <w:proofErr w:type="spellEnd"/>
      <w:r w:rsidRPr="00B01D96">
        <w:rPr>
          <w:rFonts w:ascii="Times New Roman" w:hAnsi="Times New Roman" w:cs="Times New Roman"/>
          <w:sz w:val="24"/>
          <w:szCs w:val="24"/>
          <w:lang w:val="en-US"/>
        </w:rPr>
        <w:t xml:space="preserve"> // «The Tenth International Congress on Social Sciences and Humanities». Proceedings of the Congress (April 2, 2017). «East West» Association for Advanced Studies and Higher Education GmbH. </w:t>
      </w:r>
      <w:proofErr w:type="spellStart"/>
      <w:r w:rsidRPr="00B01D96">
        <w:rPr>
          <w:rFonts w:ascii="Times New Roman" w:hAnsi="Times New Roman" w:cs="Times New Roman"/>
          <w:sz w:val="24"/>
          <w:szCs w:val="24"/>
        </w:rPr>
        <w:t>Vienna</w:t>
      </w:r>
      <w:proofErr w:type="spellEnd"/>
      <w:r w:rsidRPr="00B01D96">
        <w:rPr>
          <w:rFonts w:ascii="Times New Roman" w:hAnsi="Times New Roman" w:cs="Times New Roman"/>
          <w:sz w:val="24"/>
          <w:szCs w:val="24"/>
        </w:rPr>
        <w:t xml:space="preserve">. 2017. 134 P. 60-68. РИНЦ: </w:t>
      </w:r>
      <w:hyperlink r:id="rId10" w:history="1">
        <w:r w:rsidRPr="00B01D96">
          <w:rPr>
            <w:rStyle w:val="ad"/>
            <w:rFonts w:ascii="Times New Roman" w:hAnsi="Times New Roman" w:cs="Times New Roman"/>
            <w:sz w:val="24"/>
            <w:szCs w:val="24"/>
          </w:rPr>
          <w:t>https://elibrary.ru/item.asp?id=29310736</w:t>
        </w:r>
      </w:hyperlink>
    </w:p>
    <w:p w:rsidR="008E3395" w:rsidRDefault="008E3395" w:rsidP="008E3395">
      <w:pPr>
        <w:pStyle w:val="a7"/>
        <w:numPr>
          <w:ilvl w:val="0"/>
          <w:numId w:val="13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2BC">
        <w:rPr>
          <w:rFonts w:ascii="Times New Roman" w:hAnsi="Times New Roman" w:cs="Times New Roman"/>
          <w:sz w:val="24"/>
          <w:szCs w:val="24"/>
        </w:rPr>
        <w:t xml:space="preserve">Баранов, А.С. Гуманитарные аспекты туристско-рекреационного освоения культурных ландшафтов сельской местности / </w:t>
      </w:r>
      <w:r w:rsidRPr="003632BC">
        <w:rPr>
          <w:rFonts w:ascii="Times New Roman" w:hAnsi="Times New Roman" w:cs="Times New Roman"/>
          <w:color w:val="000000"/>
          <w:sz w:val="24"/>
          <w:szCs w:val="24"/>
        </w:rPr>
        <w:t xml:space="preserve">А.С. Баранов, Б.Р. Асадов // </w:t>
      </w:r>
      <w:r w:rsidRPr="003632B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III Международная научно-практическая конференция </w:t>
      </w:r>
      <w:r w:rsidRPr="00262E82">
        <w:rPr>
          <w:rStyle w:val="ac"/>
          <w:rFonts w:ascii="Times New Roman" w:hAnsi="Times New Roman" w:cs="Times New Roman"/>
          <w:b w:val="0"/>
          <w:sz w:val="24"/>
          <w:szCs w:val="24"/>
        </w:rPr>
        <w:t>«Туризм на сельских территориях: опыт, проблемы, перспективы». – СПб</w:t>
      </w:r>
      <w:proofErr w:type="gramStart"/>
      <w:r w:rsidRPr="00262E82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.: </w:t>
      </w:r>
      <w:proofErr w:type="spellStart"/>
      <w:proofErr w:type="gramEnd"/>
      <w:r w:rsidRPr="00262E82">
        <w:rPr>
          <w:rStyle w:val="ac"/>
          <w:rFonts w:ascii="Times New Roman" w:hAnsi="Times New Roman" w:cs="Times New Roman"/>
          <w:b w:val="0"/>
          <w:sz w:val="24"/>
          <w:szCs w:val="24"/>
        </w:rPr>
        <w:t>СПбГЭУ</w:t>
      </w:r>
      <w:proofErr w:type="spellEnd"/>
      <w:r w:rsidRPr="00262E82">
        <w:rPr>
          <w:rStyle w:val="ac"/>
          <w:rFonts w:ascii="Times New Roman" w:hAnsi="Times New Roman" w:cs="Times New Roman"/>
          <w:b w:val="0"/>
          <w:sz w:val="24"/>
          <w:szCs w:val="24"/>
        </w:rPr>
        <w:t>,</w:t>
      </w:r>
      <w:r w:rsidRPr="003632BC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3632BC">
        <w:rPr>
          <w:rFonts w:ascii="Times New Roman" w:hAnsi="Times New Roman" w:cs="Times New Roman"/>
          <w:sz w:val="24"/>
          <w:szCs w:val="24"/>
        </w:rPr>
        <w:t xml:space="preserve">13.05.2014 г., </w:t>
      </w:r>
      <w:r w:rsidRPr="003632B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С. 15-20. РИНЦ: </w:t>
      </w:r>
      <w:hyperlink r:id="rId11" w:history="1">
        <w:r w:rsidR="00B01D96" w:rsidRPr="006C3F45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https://elibrary.ru/item.asp?id=31237570</w:t>
        </w:r>
      </w:hyperlink>
    </w:p>
    <w:p w:rsidR="008E3395" w:rsidRPr="00B01D96" w:rsidRDefault="008E3395" w:rsidP="008E3395">
      <w:pPr>
        <w:pStyle w:val="a7"/>
        <w:numPr>
          <w:ilvl w:val="0"/>
          <w:numId w:val="13"/>
        </w:numPr>
        <w:tabs>
          <w:tab w:val="left" w:pos="775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color w:val="000000"/>
          <w:sz w:val="24"/>
          <w:szCs w:val="24"/>
        </w:rPr>
        <w:t>Баранов, А.С. Индустрия развлечения туристов / А.С. Баранов, В.А. Черненко, С.В. Федорова // Экономика туризма: Учебник / под ред. В.А. Черненко, С.В. Федоровой. СПб</w:t>
      </w:r>
      <w:proofErr w:type="gramStart"/>
      <w:r w:rsidRPr="003632BC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proofErr w:type="gramEnd"/>
      <w:r w:rsidRPr="003632BC">
        <w:rPr>
          <w:rFonts w:ascii="Times New Roman" w:hAnsi="Times New Roman" w:cs="Times New Roman"/>
          <w:color w:val="000000"/>
          <w:sz w:val="24"/>
          <w:szCs w:val="24"/>
        </w:rPr>
        <w:t>СПбГЭУ</w:t>
      </w:r>
      <w:proofErr w:type="spellEnd"/>
      <w:r w:rsidRPr="003632BC">
        <w:rPr>
          <w:rFonts w:ascii="Times New Roman" w:hAnsi="Times New Roman" w:cs="Times New Roman"/>
          <w:color w:val="000000"/>
          <w:sz w:val="24"/>
          <w:szCs w:val="24"/>
        </w:rPr>
        <w:t>, 2015. – 346 с. – Гл.  X. С. 158-180. РИНЦ: </w:t>
      </w:r>
      <w:hyperlink r:id="rId12" w:history="1">
        <w:r w:rsidR="00B01D96" w:rsidRPr="006C3F45">
          <w:rPr>
            <w:rStyle w:val="ad"/>
            <w:rFonts w:ascii="Times New Roman" w:hAnsi="Times New Roman" w:cs="Times New Roman"/>
            <w:sz w:val="24"/>
            <w:szCs w:val="24"/>
          </w:rPr>
          <w:t>https://elibrary.ru/item.asp?id=23381274</w:t>
        </w:r>
      </w:hyperlink>
    </w:p>
    <w:p w:rsidR="008E3395" w:rsidRDefault="008E3395" w:rsidP="008E3395">
      <w:pPr>
        <w:pStyle w:val="a7"/>
        <w:numPr>
          <w:ilvl w:val="0"/>
          <w:numId w:val="13"/>
        </w:numPr>
        <w:tabs>
          <w:tab w:val="left" w:pos="775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>Баранов, А.С. Информационно-экскурсионное обслуживание на предприятиях индустрии туризма: учебник / А.С. Баранов, И.А. </w:t>
      </w:r>
      <w:proofErr w:type="spellStart"/>
      <w:r w:rsidRPr="003632BC">
        <w:rPr>
          <w:rFonts w:ascii="Times New Roman" w:hAnsi="Times New Roman" w:cs="Times New Roman"/>
          <w:sz w:val="24"/>
          <w:szCs w:val="24"/>
        </w:rPr>
        <w:t>Бисько</w:t>
      </w:r>
      <w:proofErr w:type="spellEnd"/>
      <w:r w:rsidRPr="003632BC">
        <w:rPr>
          <w:rFonts w:ascii="Times New Roman" w:hAnsi="Times New Roman" w:cs="Times New Roman"/>
          <w:sz w:val="24"/>
          <w:szCs w:val="24"/>
        </w:rPr>
        <w:t>. – М.: Инфра-М, 201</w:t>
      </w:r>
      <w:r w:rsidR="00262E82">
        <w:rPr>
          <w:rFonts w:ascii="Times New Roman" w:hAnsi="Times New Roman" w:cs="Times New Roman"/>
          <w:sz w:val="24"/>
          <w:szCs w:val="24"/>
        </w:rPr>
        <w:t>6</w:t>
      </w:r>
      <w:r w:rsidRPr="003632BC">
        <w:rPr>
          <w:rFonts w:ascii="Times New Roman" w:hAnsi="Times New Roman" w:cs="Times New Roman"/>
          <w:sz w:val="24"/>
          <w:szCs w:val="24"/>
        </w:rPr>
        <w:t>. – 384 с. РИНЦ: </w:t>
      </w:r>
      <w:hyperlink r:id="rId13" w:history="1">
        <w:r w:rsidR="00262E82" w:rsidRPr="006C3F45">
          <w:rPr>
            <w:rStyle w:val="ad"/>
            <w:rFonts w:ascii="Times New Roman" w:hAnsi="Times New Roman" w:cs="Times New Roman"/>
            <w:sz w:val="24"/>
            <w:szCs w:val="24"/>
          </w:rPr>
          <w:t>https://elibrary.ru/item.asp?id=24360026</w:t>
        </w:r>
      </w:hyperlink>
    </w:p>
    <w:p w:rsidR="00B01D96" w:rsidRDefault="008E3395" w:rsidP="008E3395">
      <w:pPr>
        <w:pStyle w:val="a7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0A0D">
        <w:rPr>
          <w:rFonts w:ascii="Times New Roman" w:hAnsi="Times New Roman" w:cs="Times New Roman"/>
          <w:sz w:val="24"/>
          <w:szCs w:val="24"/>
        </w:rPr>
        <w:t xml:space="preserve">Баранов, А.С. О влиянии молодежного туризма на формирование имиджа территории как инструмента «мягкой силы» в контексте современных международных отношений / А.С. Баранов, Б.Р. Асадов // Вестник </w:t>
      </w:r>
      <w:proofErr w:type="spellStart"/>
      <w:r w:rsidRPr="00AE0A0D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AE0A0D">
        <w:rPr>
          <w:rFonts w:ascii="Times New Roman" w:hAnsi="Times New Roman" w:cs="Times New Roman"/>
          <w:sz w:val="24"/>
          <w:szCs w:val="24"/>
        </w:rPr>
        <w:t xml:space="preserve">. Серия 4. История. Регионоведение. Международные отношения. 2017. Т.22. №2. – С. 137-147. РИНЦ: </w:t>
      </w:r>
      <w:hyperlink r:id="rId14" w:history="1">
        <w:r w:rsidR="00B01D96" w:rsidRPr="006C3F45">
          <w:rPr>
            <w:rStyle w:val="ad"/>
            <w:rFonts w:ascii="Times New Roman" w:hAnsi="Times New Roman" w:cs="Times New Roman"/>
            <w:sz w:val="24"/>
            <w:szCs w:val="24"/>
          </w:rPr>
          <w:t>https://elibrary.ru/item.asp?id=29308258</w:t>
        </w:r>
      </w:hyperlink>
    </w:p>
    <w:p w:rsidR="008E3395" w:rsidRPr="00B01D96" w:rsidRDefault="008E3395" w:rsidP="00B01D96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1D96">
        <w:rPr>
          <w:rFonts w:ascii="Times New Roman" w:hAnsi="Times New Roman" w:cs="Times New Roman"/>
          <w:sz w:val="24"/>
          <w:szCs w:val="24"/>
          <w:lang w:val="en-US"/>
        </w:rPr>
        <w:t xml:space="preserve">DOI: </w:t>
      </w:r>
      <w:hyperlink r:id="rId15" w:history="1">
        <w:r w:rsidR="00B01D96" w:rsidRPr="00B01D9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http://dx.doi.org/10.15688/jvolsu4.2017.2.14</w:t>
        </w:r>
      </w:hyperlink>
    </w:p>
    <w:p w:rsidR="00B01D96" w:rsidRPr="00262E82" w:rsidRDefault="00B01D96" w:rsidP="008E3395">
      <w:pPr>
        <w:pStyle w:val="a7"/>
        <w:numPr>
          <w:ilvl w:val="0"/>
          <w:numId w:val="13"/>
        </w:numPr>
        <w:spacing w:after="0" w:line="240" w:lineRule="auto"/>
        <w:ind w:left="714" w:hanging="357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B01D96">
        <w:rPr>
          <w:rFonts w:ascii="Times New Roman" w:hAnsi="Times New Roman" w:cs="Times New Roman"/>
          <w:sz w:val="24"/>
          <w:szCs w:val="24"/>
        </w:rPr>
        <w:t xml:space="preserve">Баранов, А.С. Проект этно-парка «Северная </w:t>
      </w:r>
      <w:proofErr w:type="spellStart"/>
      <w:r w:rsidRPr="00B01D96">
        <w:rPr>
          <w:rFonts w:ascii="Times New Roman" w:hAnsi="Times New Roman" w:cs="Times New Roman"/>
          <w:sz w:val="24"/>
          <w:szCs w:val="24"/>
        </w:rPr>
        <w:t>Ингрия</w:t>
      </w:r>
      <w:proofErr w:type="spellEnd"/>
      <w:r w:rsidRPr="00B01D96">
        <w:rPr>
          <w:rFonts w:ascii="Times New Roman" w:hAnsi="Times New Roman" w:cs="Times New Roman"/>
          <w:sz w:val="24"/>
          <w:szCs w:val="24"/>
        </w:rPr>
        <w:t xml:space="preserve">» на территории культурного ландшафта Всемирного наследия ЮНЕСКО – </w:t>
      </w:r>
      <w:proofErr w:type="spellStart"/>
      <w:r w:rsidRPr="00B01D96">
        <w:rPr>
          <w:rFonts w:ascii="Times New Roman" w:hAnsi="Times New Roman" w:cs="Times New Roman"/>
          <w:sz w:val="24"/>
          <w:szCs w:val="24"/>
        </w:rPr>
        <w:t>Колтушские</w:t>
      </w:r>
      <w:proofErr w:type="spellEnd"/>
      <w:r w:rsidRPr="00B01D96">
        <w:rPr>
          <w:rFonts w:ascii="Times New Roman" w:hAnsi="Times New Roman" w:cs="Times New Roman"/>
          <w:sz w:val="24"/>
          <w:szCs w:val="24"/>
        </w:rPr>
        <w:t xml:space="preserve"> высоты / А.С. Баранов, А.А. Мальцева, Р.А. Скрынникова, И.Г. Филиппова // </w:t>
      </w:r>
      <w:proofErr w:type="spellStart"/>
      <w:r w:rsidRPr="00B01D96">
        <w:rPr>
          <w:rFonts w:ascii="Times New Roman" w:hAnsi="Times New Roman" w:cs="Times New Roman"/>
          <w:sz w:val="24"/>
          <w:szCs w:val="24"/>
        </w:rPr>
        <w:t>Геокультурное</w:t>
      </w:r>
      <w:proofErr w:type="spellEnd"/>
      <w:r w:rsidRPr="00B01D96">
        <w:rPr>
          <w:rFonts w:ascii="Times New Roman" w:hAnsi="Times New Roman" w:cs="Times New Roman"/>
          <w:sz w:val="24"/>
          <w:szCs w:val="24"/>
        </w:rPr>
        <w:t xml:space="preserve"> пространство Карелии: материалы международной конференции (научно-деловой программы XII Международного </w:t>
      </w:r>
      <w:proofErr w:type="spellStart"/>
      <w:r w:rsidRPr="00B01D96">
        <w:rPr>
          <w:rFonts w:ascii="Times New Roman" w:hAnsi="Times New Roman" w:cs="Times New Roman"/>
          <w:sz w:val="24"/>
          <w:szCs w:val="24"/>
        </w:rPr>
        <w:t>этнофестиваля</w:t>
      </w:r>
      <w:proofErr w:type="spellEnd"/>
      <w:r w:rsidRPr="00B01D96">
        <w:rPr>
          <w:rFonts w:ascii="Times New Roman" w:hAnsi="Times New Roman" w:cs="Times New Roman"/>
          <w:sz w:val="24"/>
          <w:szCs w:val="24"/>
        </w:rPr>
        <w:t xml:space="preserve"> «Земля Калевалы – 2018».</w:t>
      </w:r>
      <w:proofErr w:type="gramEnd"/>
      <w:r w:rsidRPr="00B01D96">
        <w:rPr>
          <w:rFonts w:ascii="Times New Roman" w:hAnsi="Times New Roman" w:cs="Times New Roman"/>
          <w:sz w:val="24"/>
          <w:szCs w:val="24"/>
        </w:rPr>
        <w:t xml:space="preserve"> – СПб</w:t>
      </w:r>
      <w:proofErr w:type="gramStart"/>
      <w:r w:rsidRPr="00B01D9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01D96">
        <w:rPr>
          <w:rFonts w:ascii="Times New Roman" w:hAnsi="Times New Roman" w:cs="Times New Roman"/>
          <w:sz w:val="24"/>
          <w:szCs w:val="24"/>
        </w:rPr>
        <w:t>2018. – 110 с. – С. 33-34. РИНЦ: </w:t>
      </w:r>
      <w:hyperlink r:id="rId16" w:history="1">
        <w:r w:rsidRPr="00B01D96">
          <w:rPr>
            <w:rStyle w:val="ad"/>
            <w:rFonts w:ascii="Times New Roman" w:hAnsi="Times New Roman" w:cs="Times New Roman"/>
            <w:sz w:val="24"/>
            <w:szCs w:val="24"/>
          </w:rPr>
          <w:t>https://elibrary.ru/item.asp?id=32633428</w:t>
        </w:r>
      </w:hyperlink>
    </w:p>
    <w:p w:rsidR="00262E82" w:rsidRPr="00262E82" w:rsidRDefault="00262E82" w:rsidP="008E3395">
      <w:pPr>
        <w:pStyle w:val="a7"/>
        <w:numPr>
          <w:ilvl w:val="0"/>
          <w:numId w:val="13"/>
        </w:numPr>
        <w:spacing w:after="0" w:line="240" w:lineRule="auto"/>
        <w:ind w:left="714" w:hanging="357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62E8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Баранов, А.С. Туристско-рекреационное проектирование: учебное пособие / А.С. Баранов, С.Ю. Гришин, О.В. Крюкова. – СПб</w:t>
      </w:r>
      <w:proofErr w:type="gramStart"/>
      <w:r w:rsidRPr="00262E8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.: </w:t>
      </w:r>
      <w:proofErr w:type="spellStart"/>
      <w:proofErr w:type="gramEnd"/>
      <w:r w:rsidRPr="00262E8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СПбГЭУ</w:t>
      </w:r>
      <w:proofErr w:type="spellEnd"/>
      <w:r w:rsidRPr="00262E8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, 2014. – 148 с. РИНЦ: </w:t>
      </w:r>
      <w:hyperlink r:id="rId17" w:history="1">
        <w:r w:rsidRPr="006C3F45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https://elibrary.ru/item.asp?id=23506085</w:t>
        </w:r>
      </w:hyperlink>
    </w:p>
    <w:p w:rsidR="008E3395" w:rsidRDefault="008E3395" w:rsidP="008E3395">
      <w:pPr>
        <w:pStyle w:val="a7"/>
        <w:numPr>
          <w:ilvl w:val="0"/>
          <w:numId w:val="13"/>
        </w:numPr>
        <w:tabs>
          <w:tab w:val="left" w:pos="775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2BC">
        <w:rPr>
          <w:rFonts w:ascii="Times New Roman" w:hAnsi="Times New Roman" w:cs="Times New Roman"/>
          <w:sz w:val="24"/>
          <w:szCs w:val="24"/>
        </w:rPr>
        <w:t>Всемирное наследие Санкт-Петербу</w:t>
      </w:r>
      <w:r>
        <w:rPr>
          <w:rFonts w:ascii="Times New Roman" w:hAnsi="Times New Roman" w:cs="Times New Roman"/>
          <w:sz w:val="24"/>
          <w:szCs w:val="24"/>
        </w:rPr>
        <w:t>рга: учебно-справочное 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2BC">
        <w:rPr>
          <w:rFonts w:ascii="Times New Roman" w:hAnsi="Times New Roman" w:cs="Times New Roman"/>
          <w:sz w:val="24"/>
          <w:szCs w:val="24"/>
        </w:rPr>
        <w:t>// П</w:t>
      </w:r>
      <w:proofErr w:type="gramEnd"/>
      <w:r w:rsidRPr="003632BC">
        <w:rPr>
          <w:rFonts w:ascii="Times New Roman" w:hAnsi="Times New Roman" w:cs="Times New Roman"/>
          <w:sz w:val="24"/>
          <w:szCs w:val="24"/>
        </w:rPr>
        <w:t>од ред. В.Ф. Любимова. – СПб</w:t>
      </w:r>
      <w:proofErr w:type="gramStart"/>
      <w:r w:rsidRPr="003632B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632BC">
        <w:rPr>
          <w:rFonts w:ascii="Times New Roman" w:hAnsi="Times New Roman" w:cs="Times New Roman"/>
          <w:sz w:val="24"/>
          <w:szCs w:val="24"/>
        </w:rPr>
        <w:t xml:space="preserve">РГПУ им. </w:t>
      </w:r>
      <w:proofErr w:type="spellStart"/>
      <w:r w:rsidRPr="003632BC">
        <w:rPr>
          <w:rFonts w:ascii="Times New Roman" w:hAnsi="Times New Roman" w:cs="Times New Roman"/>
          <w:sz w:val="24"/>
          <w:szCs w:val="24"/>
        </w:rPr>
        <w:t>А.И.Герцена</w:t>
      </w:r>
      <w:proofErr w:type="spellEnd"/>
      <w:r w:rsidRPr="003632BC">
        <w:rPr>
          <w:rFonts w:ascii="Times New Roman" w:hAnsi="Times New Roman" w:cs="Times New Roman"/>
          <w:sz w:val="24"/>
          <w:szCs w:val="24"/>
        </w:rPr>
        <w:t>, 2003. – 183 с. РИНЦ: </w:t>
      </w:r>
      <w:hyperlink r:id="rId18" w:history="1">
        <w:r w:rsidR="00B01D96" w:rsidRPr="006C3F45">
          <w:rPr>
            <w:rStyle w:val="ad"/>
            <w:rFonts w:ascii="Times New Roman" w:hAnsi="Times New Roman" w:cs="Times New Roman"/>
            <w:sz w:val="24"/>
            <w:szCs w:val="24"/>
          </w:rPr>
          <w:t>https://elibrary.ru/item.asp?id=22508565</w:t>
        </w:r>
      </w:hyperlink>
    </w:p>
    <w:p w:rsidR="008E3395" w:rsidRPr="00245233" w:rsidRDefault="008E3395" w:rsidP="008E3395">
      <w:pPr>
        <w:pStyle w:val="a7"/>
        <w:numPr>
          <w:ilvl w:val="0"/>
          <w:numId w:val="13"/>
        </w:numPr>
        <w:tabs>
          <w:tab w:val="left" w:pos="7755"/>
          <w:tab w:val="right" w:pos="9355"/>
        </w:tabs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632BC">
        <w:rPr>
          <w:rFonts w:ascii="Times New Roman" w:hAnsi="Times New Roman" w:cs="Times New Roman"/>
          <w:color w:val="000000"/>
          <w:sz w:val="24"/>
          <w:szCs w:val="24"/>
        </w:rPr>
        <w:t>Памятники Всемирного природного и культурного наследия России в системе туризма: учебник / А.С. Баранов, Е.И. Богданов, Н.О. Верещагина, И.Г. Филиппова. – СПб</w:t>
      </w:r>
      <w:proofErr w:type="gramStart"/>
      <w:r w:rsidRPr="003632BC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proofErr w:type="gramEnd"/>
      <w:r w:rsidRPr="003632BC">
        <w:rPr>
          <w:rFonts w:ascii="Times New Roman" w:hAnsi="Times New Roman" w:cs="Times New Roman"/>
          <w:color w:val="000000"/>
          <w:sz w:val="24"/>
          <w:szCs w:val="24"/>
        </w:rPr>
        <w:t>СПбУ</w:t>
      </w:r>
      <w:proofErr w:type="spellEnd"/>
      <w:r w:rsidRPr="003632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2BC">
        <w:rPr>
          <w:rFonts w:ascii="Times New Roman" w:hAnsi="Times New Roman" w:cs="Times New Roman"/>
          <w:color w:val="000000"/>
          <w:sz w:val="24"/>
          <w:szCs w:val="24"/>
        </w:rPr>
        <w:t>ТУиЭ</w:t>
      </w:r>
      <w:proofErr w:type="spellEnd"/>
      <w:r w:rsidRPr="003632BC">
        <w:rPr>
          <w:rFonts w:ascii="Times New Roman" w:hAnsi="Times New Roman" w:cs="Times New Roman"/>
          <w:color w:val="000000"/>
          <w:sz w:val="24"/>
          <w:szCs w:val="24"/>
        </w:rPr>
        <w:t>, 2017. – 298 с. РИНЦ: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9" w:history="1">
        <w:r w:rsidR="00B01D96" w:rsidRPr="006C3F45">
          <w:rPr>
            <w:rStyle w:val="ad"/>
            <w:rFonts w:ascii="Times New Roman" w:hAnsi="Times New Roman" w:cs="Times New Roman"/>
            <w:sz w:val="24"/>
            <w:szCs w:val="24"/>
          </w:rPr>
          <w:t>https://elibrary.ru/item.asp?id=30670997</w:t>
        </w:r>
      </w:hyperlink>
    </w:p>
    <w:p w:rsidR="00245233" w:rsidRPr="0085374D" w:rsidRDefault="00245233" w:rsidP="00245233">
      <w:pPr>
        <w:pStyle w:val="a7"/>
        <w:numPr>
          <w:ilvl w:val="0"/>
          <w:numId w:val="13"/>
        </w:numPr>
        <w:tabs>
          <w:tab w:val="left" w:pos="7755"/>
          <w:tab w:val="right" w:pos="9355"/>
        </w:tabs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>Погодина В.Л., Филиппова И.Г. География туризма.</w:t>
      </w:r>
      <w:r w:rsidRPr="00245233">
        <w:t xml:space="preserve"> </w:t>
      </w:r>
      <w:r w:rsidRPr="00245233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>Учебник</w:t>
      </w:r>
      <w:proofErr w:type="gramStart"/>
      <w:r w:rsidRPr="00245233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 xml:space="preserve"> / П</w:t>
      </w:r>
      <w:proofErr w:type="gramEnd"/>
      <w:r w:rsidRPr="00245233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>од редакц</w:t>
      </w:r>
      <w:r w:rsidR="006C6FA1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>ией Е.И. Богданова. Москва: ИНФРА-М,</w:t>
      </w:r>
      <w:r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 xml:space="preserve"> 2018</w:t>
      </w:r>
      <w:r w:rsidRPr="00245233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3421F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>-256с.</w:t>
      </w:r>
      <w:r w:rsidRPr="00245233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Сер. Высшее образование: </w:t>
      </w:r>
      <w:proofErr w:type="spellStart"/>
      <w:r w:rsidRPr="00245233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  <w:t>Бакалавриат</w:t>
      </w:r>
      <w:proofErr w:type="spellEnd"/>
    </w:p>
    <w:p w:rsidR="0085374D" w:rsidRDefault="00A1590C" w:rsidP="00A1590C">
      <w:pPr>
        <w:pStyle w:val="a7"/>
        <w:numPr>
          <w:ilvl w:val="0"/>
          <w:numId w:val="13"/>
        </w:numPr>
        <w:tabs>
          <w:tab w:val="left" w:pos="775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90C">
        <w:rPr>
          <w:rFonts w:ascii="Times New Roman" w:hAnsi="Times New Roman" w:cs="Times New Roman"/>
          <w:sz w:val="24"/>
          <w:szCs w:val="24"/>
        </w:rPr>
        <w:t>Шиндина</w:t>
      </w:r>
      <w:proofErr w:type="spellEnd"/>
      <w:r w:rsidRPr="00A1590C">
        <w:rPr>
          <w:rFonts w:ascii="Times New Roman" w:hAnsi="Times New Roman" w:cs="Times New Roman"/>
          <w:sz w:val="24"/>
          <w:szCs w:val="24"/>
        </w:rPr>
        <w:t xml:space="preserve"> Ю.А. Планирование деятельности организации: синергия возможностей. // Петербургский экономический журнал: научно-практический рецензируемый журнал / </w:t>
      </w:r>
      <w:proofErr w:type="spellStart"/>
      <w:r w:rsidRPr="00A1590C">
        <w:rPr>
          <w:rFonts w:ascii="Times New Roman" w:hAnsi="Times New Roman" w:cs="Times New Roman"/>
          <w:sz w:val="24"/>
          <w:szCs w:val="24"/>
        </w:rPr>
        <w:t>СПбГУКиТ</w:t>
      </w:r>
      <w:proofErr w:type="spellEnd"/>
      <w:r w:rsidRPr="00A1590C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A1590C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A1590C">
        <w:rPr>
          <w:rFonts w:ascii="Times New Roman" w:hAnsi="Times New Roman" w:cs="Times New Roman"/>
          <w:sz w:val="24"/>
          <w:szCs w:val="24"/>
        </w:rPr>
        <w:t>2014. – № 2. – С.48-52.</w:t>
      </w:r>
    </w:p>
    <w:p w:rsidR="001D1AF6" w:rsidRPr="00B01D96" w:rsidRDefault="001D1AF6" w:rsidP="00245233">
      <w:pPr>
        <w:pStyle w:val="a7"/>
        <w:tabs>
          <w:tab w:val="left" w:pos="775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B7" w:rsidRDefault="00BF7FB7" w:rsidP="001B43A8">
      <w:pPr>
        <w:spacing w:after="0" w:line="360" w:lineRule="auto"/>
        <w:ind w:left="66"/>
        <w:jc w:val="both"/>
        <w:rPr>
          <w:lang w:eastAsia="ru-RU"/>
        </w:rPr>
      </w:pPr>
    </w:p>
    <w:sectPr w:rsidR="00BF7FB7" w:rsidSect="00F64618">
      <w:footerReference w:type="default" r:id="rId2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7B" w:rsidRDefault="0010607B" w:rsidP="00F64618">
      <w:pPr>
        <w:spacing w:after="0" w:line="240" w:lineRule="auto"/>
      </w:pPr>
      <w:r>
        <w:separator/>
      </w:r>
    </w:p>
  </w:endnote>
  <w:endnote w:type="continuationSeparator" w:id="0">
    <w:p w:rsidR="0010607B" w:rsidRDefault="0010607B" w:rsidP="00F6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283963"/>
      <w:docPartObj>
        <w:docPartGallery w:val="Page Numbers (Bottom of Page)"/>
        <w:docPartUnique/>
      </w:docPartObj>
    </w:sdtPr>
    <w:sdtEndPr/>
    <w:sdtContent>
      <w:p w:rsidR="005F0383" w:rsidRDefault="005F0383">
        <w:pPr>
          <w:pStyle w:val="a5"/>
          <w:jc w:val="right"/>
        </w:pPr>
        <w:r w:rsidRPr="00F64618">
          <w:rPr>
            <w:rFonts w:ascii="Times New Roman" w:hAnsi="Times New Roman" w:cs="Times New Roman"/>
            <w:sz w:val="28"/>
          </w:rPr>
          <w:fldChar w:fldCharType="begin"/>
        </w:r>
        <w:r w:rsidRPr="00F64618">
          <w:rPr>
            <w:rFonts w:ascii="Times New Roman" w:hAnsi="Times New Roman" w:cs="Times New Roman"/>
            <w:sz w:val="28"/>
          </w:rPr>
          <w:instrText>PAGE   \* MERGEFORMAT</w:instrText>
        </w:r>
        <w:r w:rsidRPr="00F64618">
          <w:rPr>
            <w:rFonts w:ascii="Times New Roman" w:hAnsi="Times New Roman" w:cs="Times New Roman"/>
            <w:sz w:val="28"/>
          </w:rPr>
          <w:fldChar w:fldCharType="separate"/>
        </w:r>
        <w:r w:rsidR="008D1F84">
          <w:rPr>
            <w:rFonts w:ascii="Times New Roman" w:hAnsi="Times New Roman" w:cs="Times New Roman"/>
            <w:noProof/>
            <w:sz w:val="28"/>
          </w:rPr>
          <w:t>2</w:t>
        </w:r>
        <w:r w:rsidRPr="00F6461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F0383" w:rsidRDefault="005F03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7B" w:rsidRDefault="0010607B" w:rsidP="00F64618">
      <w:pPr>
        <w:spacing w:after="0" w:line="240" w:lineRule="auto"/>
      </w:pPr>
      <w:r>
        <w:separator/>
      </w:r>
    </w:p>
  </w:footnote>
  <w:footnote w:type="continuationSeparator" w:id="0">
    <w:p w:rsidR="0010607B" w:rsidRDefault="0010607B" w:rsidP="00F64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162"/>
    <w:multiLevelType w:val="hybridMultilevel"/>
    <w:tmpl w:val="C1D0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2458E"/>
    <w:multiLevelType w:val="multilevel"/>
    <w:tmpl w:val="124E8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FFD6593"/>
    <w:multiLevelType w:val="multilevel"/>
    <w:tmpl w:val="276E2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4A1268"/>
    <w:multiLevelType w:val="multilevel"/>
    <w:tmpl w:val="CFE6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B8647C"/>
    <w:multiLevelType w:val="multilevel"/>
    <w:tmpl w:val="124E8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0B173F"/>
    <w:multiLevelType w:val="multilevel"/>
    <w:tmpl w:val="0C800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0A61215"/>
    <w:multiLevelType w:val="multilevel"/>
    <w:tmpl w:val="D44018BC"/>
    <w:lvl w:ilvl="0">
      <w:start w:val="1"/>
      <w:numFmt w:val="bullet"/>
      <w:lvlText w:val=""/>
      <w:lvlJc w:val="left"/>
      <w:pPr>
        <w:ind w:left="450" w:hanging="450"/>
      </w:pPr>
      <w:rPr>
        <w:rFonts w:ascii="Wingdings" w:hAnsi="Wingdings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EB959C7"/>
    <w:multiLevelType w:val="multilevel"/>
    <w:tmpl w:val="CFE6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0118E0"/>
    <w:multiLevelType w:val="hybridMultilevel"/>
    <w:tmpl w:val="F2FC6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D671D3"/>
    <w:multiLevelType w:val="multilevel"/>
    <w:tmpl w:val="124E8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2A1DF2"/>
    <w:multiLevelType w:val="multilevel"/>
    <w:tmpl w:val="4ED8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CB5B5F"/>
    <w:multiLevelType w:val="multilevel"/>
    <w:tmpl w:val="276E2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D412BF1"/>
    <w:multiLevelType w:val="multilevel"/>
    <w:tmpl w:val="C1B49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12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FE"/>
    <w:rsid w:val="00091367"/>
    <w:rsid w:val="000E2DDA"/>
    <w:rsid w:val="000F1BC0"/>
    <w:rsid w:val="0010607B"/>
    <w:rsid w:val="00122BBC"/>
    <w:rsid w:val="00124F62"/>
    <w:rsid w:val="001402B7"/>
    <w:rsid w:val="00141DF9"/>
    <w:rsid w:val="00146F09"/>
    <w:rsid w:val="0016567B"/>
    <w:rsid w:val="001B3729"/>
    <w:rsid w:val="001B43A8"/>
    <w:rsid w:val="001D1AF6"/>
    <w:rsid w:val="00216B07"/>
    <w:rsid w:val="00245233"/>
    <w:rsid w:val="00262E82"/>
    <w:rsid w:val="00274036"/>
    <w:rsid w:val="002868D9"/>
    <w:rsid w:val="002A325E"/>
    <w:rsid w:val="00305AD4"/>
    <w:rsid w:val="00341F30"/>
    <w:rsid w:val="00345B1F"/>
    <w:rsid w:val="003F10AC"/>
    <w:rsid w:val="004253DE"/>
    <w:rsid w:val="00435FA4"/>
    <w:rsid w:val="00485CE8"/>
    <w:rsid w:val="00491549"/>
    <w:rsid w:val="00572336"/>
    <w:rsid w:val="005A7163"/>
    <w:rsid w:val="005F0383"/>
    <w:rsid w:val="006645FD"/>
    <w:rsid w:val="006A383D"/>
    <w:rsid w:val="006C20A6"/>
    <w:rsid w:val="006C6FA1"/>
    <w:rsid w:val="006E4A6A"/>
    <w:rsid w:val="007A445A"/>
    <w:rsid w:val="007C6BFE"/>
    <w:rsid w:val="007D6DF2"/>
    <w:rsid w:val="007F7B56"/>
    <w:rsid w:val="00800986"/>
    <w:rsid w:val="008074C8"/>
    <w:rsid w:val="0081436A"/>
    <w:rsid w:val="0085374D"/>
    <w:rsid w:val="008558BD"/>
    <w:rsid w:val="008B5E3D"/>
    <w:rsid w:val="008C0B66"/>
    <w:rsid w:val="008C2CF4"/>
    <w:rsid w:val="008C4BF9"/>
    <w:rsid w:val="008D1F84"/>
    <w:rsid w:val="008E3395"/>
    <w:rsid w:val="0092529B"/>
    <w:rsid w:val="00930708"/>
    <w:rsid w:val="00A15373"/>
    <w:rsid w:val="00A1590C"/>
    <w:rsid w:val="00A656B3"/>
    <w:rsid w:val="00A80C94"/>
    <w:rsid w:val="00A95696"/>
    <w:rsid w:val="00AB3A5F"/>
    <w:rsid w:val="00AC047A"/>
    <w:rsid w:val="00AD46B4"/>
    <w:rsid w:val="00AD5346"/>
    <w:rsid w:val="00B01D96"/>
    <w:rsid w:val="00BF7FB7"/>
    <w:rsid w:val="00C12D10"/>
    <w:rsid w:val="00C14D0B"/>
    <w:rsid w:val="00C43EFA"/>
    <w:rsid w:val="00C775EF"/>
    <w:rsid w:val="00CA76ED"/>
    <w:rsid w:val="00CD39BD"/>
    <w:rsid w:val="00CE0C7A"/>
    <w:rsid w:val="00D03A74"/>
    <w:rsid w:val="00D42B30"/>
    <w:rsid w:val="00D83F59"/>
    <w:rsid w:val="00DA37EF"/>
    <w:rsid w:val="00E30EBA"/>
    <w:rsid w:val="00E3421F"/>
    <w:rsid w:val="00E526E3"/>
    <w:rsid w:val="00E571B9"/>
    <w:rsid w:val="00E62F48"/>
    <w:rsid w:val="00EC2903"/>
    <w:rsid w:val="00F64618"/>
    <w:rsid w:val="00FC1422"/>
    <w:rsid w:val="00FC6D8D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6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618"/>
  </w:style>
  <w:style w:type="paragraph" w:styleId="a5">
    <w:name w:val="footer"/>
    <w:basedOn w:val="a"/>
    <w:link w:val="a6"/>
    <w:uiPriority w:val="99"/>
    <w:unhideWhenUsed/>
    <w:rsid w:val="00F6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618"/>
  </w:style>
  <w:style w:type="character" w:customStyle="1" w:styleId="10">
    <w:name w:val="Заголовок 1 Знак"/>
    <w:basedOn w:val="a0"/>
    <w:link w:val="1"/>
    <w:uiPriority w:val="9"/>
    <w:rsid w:val="00F64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C04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6B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30EBA"/>
    <w:pPr>
      <w:spacing w:after="0" w:line="240" w:lineRule="auto"/>
    </w:pPr>
  </w:style>
  <w:style w:type="character" w:customStyle="1" w:styleId="postal-code">
    <w:name w:val="postal-code"/>
    <w:basedOn w:val="a0"/>
    <w:rsid w:val="00E30EBA"/>
    <w:rPr>
      <w:rFonts w:cs="Times New Roman"/>
    </w:rPr>
  </w:style>
  <w:style w:type="character" w:customStyle="1" w:styleId="street-address">
    <w:name w:val="street-address"/>
    <w:basedOn w:val="a0"/>
    <w:rsid w:val="00E30EBA"/>
    <w:rPr>
      <w:rFonts w:cs="Times New Roman"/>
    </w:rPr>
  </w:style>
  <w:style w:type="table" w:styleId="ab">
    <w:name w:val="Table Grid"/>
    <w:basedOn w:val="a1"/>
    <w:uiPriority w:val="59"/>
    <w:rsid w:val="00BF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BF7FB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Shading 1 Accent 3"/>
    <w:basedOn w:val="a1"/>
    <w:uiPriority w:val="63"/>
    <w:rsid w:val="00BF7FB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">
    <w:name w:val="Strong"/>
    <w:uiPriority w:val="22"/>
    <w:qFormat/>
    <w:rsid w:val="008E3395"/>
    <w:rPr>
      <w:b/>
      <w:bCs/>
    </w:rPr>
  </w:style>
  <w:style w:type="character" w:customStyle="1" w:styleId="apple-style-span">
    <w:name w:val="apple-style-span"/>
    <w:basedOn w:val="a0"/>
    <w:rsid w:val="008E3395"/>
  </w:style>
  <w:style w:type="character" w:styleId="ad">
    <w:name w:val="Hyperlink"/>
    <w:basedOn w:val="a0"/>
    <w:uiPriority w:val="99"/>
    <w:unhideWhenUsed/>
    <w:rsid w:val="00B01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6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618"/>
  </w:style>
  <w:style w:type="paragraph" w:styleId="a5">
    <w:name w:val="footer"/>
    <w:basedOn w:val="a"/>
    <w:link w:val="a6"/>
    <w:uiPriority w:val="99"/>
    <w:unhideWhenUsed/>
    <w:rsid w:val="00F6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618"/>
  </w:style>
  <w:style w:type="character" w:customStyle="1" w:styleId="10">
    <w:name w:val="Заголовок 1 Знак"/>
    <w:basedOn w:val="a0"/>
    <w:link w:val="1"/>
    <w:uiPriority w:val="9"/>
    <w:rsid w:val="00F64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C04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6B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30EBA"/>
    <w:pPr>
      <w:spacing w:after="0" w:line="240" w:lineRule="auto"/>
    </w:pPr>
  </w:style>
  <w:style w:type="character" w:customStyle="1" w:styleId="postal-code">
    <w:name w:val="postal-code"/>
    <w:basedOn w:val="a0"/>
    <w:rsid w:val="00E30EBA"/>
    <w:rPr>
      <w:rFonts w:cs="Times New Roman"/>
    </w:rPr>
  </w:style>
  <w:style w:type="character" w:customStyle="1" w:styleId="street-address">
    <w:name w:val="street-address"/>
    <w:basedOn w:val="a0"/>
    <w:rsid w:val="00E30EBA"/>
    <w:rPr>
      <w:rFonts w:cs="Times New Roman"/>
    </w:rPr>
  </w:style>
  <w:style w:type="table" w:styleId="ab">
    <w:name w:val="Table Grid"/>
    <w:basedOn w:val="a1"/>
    <w:uiPriority w:val="59"/>
    <w:rsid w:val="00BF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BF7FB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Shading 1 Accent 3"/>
    <w:basedOn w:val="a1"/>
    <w:uiPriority w:val="63"/>
    <w:rsid w:val="00BF7FB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">
    <w:name w:val="Strong"/>
    <w:uiPriority w:val="22"/>
    <w:qFormat/>
    <w:rsid w:val="008E3395"/>
    <w:rPr>
      <w:b/>
      <w:bCs/>
    </w:rPr>
  </w:style>
  <w:style w:type="character" w:customStyle="1" w:styleId="apple-style-span">
    <w:name w:val="apple-style-span"/>
    <w:basedOn w:val="a0"/>
    <w:rsid w:val="008E3395"/>
  </w:style>
  <w:style w:type="character" w:styleId="ad">
    <w:name w:val="Hyperlink"/>
    <w:basedOn w:val="a0"/>
    <w:uiPriority w:val="99"/>
    <w:unhideWhenUsed/>
    <w:rsid w:val="00B01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/item.asp?id=24360026" TargetMode="External"/><Relationship Id="rId18" Type="http://schemas.openxmlformats.org/officeDocument/2006/relationships/hyperlink" Target="https://elibrary.ru/item.asp?id=2250856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library.ru/item.asp?id=23381274" TargetMode="External"/><Relationship Id="rId17" Type="http://schemas.openxmlformats.org/officeDocument/2006/relationships/hyperlink" Target="https://elibrary.ru/item.asp?id=235060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3263342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item.asp?id=3123757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x.doi.org/10.15688/jvolsu4.2017.2.14" TargetMode="External"/><Relationship Id="rId10" Type="http://schemas.openxmlformats.org/officeDocument/2006/relationships/hyperlink" Target="https://elibrary.ru/item.asp?id=29310736" TargetMode="External"/><Relationship Id="rId19" Type="http://schemas.openxmlformats.org/officeDocument/2006/relationships/hyperlink" Target="https://elibrary.ru/item.asp?id=3067099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library.ru/item.asp?id=293082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D8A2-9BA3-4AF8-88CD-926799A2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15</Pages>
  <Words>3578</Words>
  <Characters>20397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 Alexandra</dc:creator>
  <cp:lastModifiedBy>Филиппова Инга Георгиевна</cp:lastModifiedBy>
  <cp:revision>44</cp:revision>
  <cp:lastPrinted>2018-06-06T14:05:00Z</cp:lastPrinted>
  <dcterms:created xsi:type="dcterms:W3CDTF">2018-06-04T16:35:00Z</dcterms:created>
  <dcterms:modified xsi:type="dcterms:W3CDTF">2019-06-03T13:01:00Z</dcterms:modified>
</cp:coreProperties>
</file>