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333" w:rsidRPr="007E0333" w:rsidRDefault="000B5D97" w:rsidP="007E0333">
      <w:pPr>
        <w:spacing w:before="100" w:beforeAutospacing="1" w:after="100" w:afterAutospacing="1" w:line="240" w:lineRule="auto"/>
        <w:ind w:left="150" w:right="150"/>
        <w:outlineLvl w:val="2"/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 xml:space="preserve">Психолого-педагогическое сопровождение </w:t>
      </w:r>
      <w:r w:rsid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слабовидящих детей</w:t>
      </w:r>
      <w:r w:rsidR="00397774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 xml:space="preserve"> в обра</w:t>
      </w:r>
      <w:r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зовательном процессе.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В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формировании основных свойств личности на первый план выступают социальные факторы, действие которых оказывается относительно или полностью независимым от времени возникновения и глубины патологии зрения. </w:t>
      </w: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Д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ефекты зрения могут приводить к развитию негативных черт характера, таких как негативизм, внушаемость, ленивость, конформность и другие. Однако при правильной организации воспитания и обучения слабовидящего ребенка</w:t>
      </w: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,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</w:t>
      </w: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собственных усилий, 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работы над </w:t>
      </w: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«самим собой»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формирование позитивных свойств личности, мотивации общения и обучения оказывается практически независимым от состояния зрительного анализатора.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Нарушения зрения оказывают влияние на диапазон избирательного отношения аномального ребенка к окружающей действительности, сужая его в зависимости от глубины патологии. Однако интересы к определенным видам деятельности, успешно осуществляющейся без зрительного контроля, оказываются такими же глубокими, устойчивыми и действенными, как и у нормально видящих людей. Таким образом, содержательная сторона психики при развивающем обучении оказывается независимой от дефектов зрения.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Следовательно, между зрячими и слабовидящими людьми различия могут наблюдаться только в динамике становления различных свойств личности.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Подчеркивая большую роль социально-психологического сопровождения детей с нарушениями в развитии, Л.С. Выготский писал, что наступит время, когда аномальные дети, "перестанут быть дефектными, потому что дефектность есть понятие социальное. Социальное воспитание победит дефективность".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Современные тифлопсихологи изучая особенности развития слабовидящих людей, приходят к выводу о том, что компенсаторные процессы, а также адекватное, специально организованное воспитание и обучение детей с нарушениями зрения и слепотой способны минимизировать негативное влияние нарушений </w:t>
      </w: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развития на эмоциональную сферу</w:t>
      </w:r>
      <w:proofErr w:type="gramStart"/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,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с</w:t>
      </w:r>
      <w:proofErr w:type="gramEnd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оциальную жизнь.</w:t>
      </w:r>
    </w:p>
    <w:p w:rsidR="008C6C54" w:rsidRDefault="007E0333" w:rsidP="008C6C54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Для большинства слабовидящих детей первым опытом вхождения в социальную груп</w:t>
      </w:r>
      <w:r w:rsidR="008C6C54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пу является поступление в школу. Н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асколько усп</w:t>
      </w:r>
      <w:r w:rsidR="008C6C54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ешно будет проходить становление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личности слабовидящего 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lastRenderedPageBreak/>
        <w:t>ребенка в школьной группе, зависят его возможности интеграции в общество в будущем. В связи с этим возрастает актуальность организации целенаправленного психологич</w:t>
      </w:r>
      <w:r w:rsidR="008C6C54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еского сопровождения 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слабовидящих детей с момента их поступления в школу, в рамках которого п</w:t>
      </w:r>
      <w:r w:rsidR="008C6C54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сихологами 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осуществлялась бы работа по снижению трудностей в социально-психологической адаптации на всех этапах развития личности ребенка.</w:t>
      </w:r>
      <w:r w:rsidR="008C6C54" w:rsidRPr="008C6C54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</w:t>
      </w:r>
    </w:p>
    <w:p w:rsidR="008C6C54" w:rsidRPr="007E0333" w:rsidRDefault="008C6C54" w:rsidP="008C6C54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Е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сли человеку не удается преодолеть трудности первого, адаптационного периода и вступить во вторую фазу развития, у него, скорее всего, будут формироваться качества конформности, зависимости, безынициативности, появится робость, неуверенность в себе и в своих возможностях.</w:t>
      </w:r>
    </w:p>
    <w:p w:rsidR="008C6C54" w:rsidRPr="007E0333" w:rsidRDefault="008C6C54" w:rsidP="008C6C54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Это еще раз доказывает необходимость психологического сопровождения слабовидящих детей, так как успешное преодоление трудностей социально-психологической адаптации во многом определяет дальнейший ход интеграции детей с нарушениями развития в общество.</w:t>
      </w:r>
    </w:p>
    <w:p w:rsidR="007E0333" w:rsidRPr="007E0333" w:rsidRDefault="008C6C54" w:rsidP="008C6C54">
      <w:pPr>
        <w:spacing w:before="100" w:beforeAutospacing="1" w:after="100" w:afterAutospacing="1" w:line="240" w:lineRule="auto"/>
        <w:ind w:right="150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О</w:t>
      </w:r>
      <w:r w:rsidR="007E0333"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дним из путей профилактики нарушений социально-психологической адаптаций у </w:t>
      </w: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слабовидящих </w:t>
      </w:r>
      <w:r w:rsidR="007E0333"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дет</w:t>
      </w: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ей</w:t>
      </w:r>
      <w:r w:rsidR="007E0333"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является организация целенаправленного психологического сопровождения с использованием особых диагностических средств.</w:t>
      </w:r>
    </w:p>
    <w:p w:rsidR="007E0333" w:rsidRPr="007E0333" w:rsidRDefault="008C6C54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П</w:t>
      </w:r>
      <w:r w:rsidR="007E0333"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риоритетным направлением в работе социального педагога в специальных учреждениях является адаптация и интеграция слабовидящих детей в социум.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Особенности адаптации слабовидящих детей проявляются в следующих аспектах. Нарушение зрения влечет за собой нарушение социальных контактов и целый ряд отклонений в формировании личности, что вызывает появление негативных характерологических особенностей у слабовидящего ребенка, таких как сужение круга интересов, обусловленное ограничениями в сфере чувственного отражения; ограничения или недоступность в работе, требующей большой зрительной нагрузки. Кроме того, дефект провоцирует, особенно в сфере семейных отношений, возникновение гипопротекции или гиперпротекции. В результате чего у слабовидящего ребенка формируются отрицательные черты характера, такие как эгоизм, нерешительность, внушаемость, упрямство, негативизм, равнодушие и т.д. Сравнительно 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lastRenderedPageBreak/>
        <w:t>ограниченные контакты с окружающими влекут за собой замкнутость, аутичность.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Зрение остается у слабовидящих детей ведущим анализатором, но их зрительное восприятие отличается узостью обзора и снижением точности, из-за чего у таких детей возникают трудности в пространственной ориентировке. При зрительной работе эти дети быстро утомляются, что вызывает снижение умственной и физической работоспособности.</w:t>
      </w:r>
    </w:p>
    <w:p w:rsidR="007E0333" w:rsidRPr="007E0333" w:rsidRDefault="003A7C80" w:rsidP="007E0333">
      <w:pPr>
        <w:numPr>
          <w:ilvl w:val="1"/>
          <w:numId w:val="1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П</w:t>
      </w:r>
      <w:r w:rsidR="007E0333"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едагог</w:t>
      </w: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-психолог</w:t>
      </w:r>
      <w:r w:rsidR="007E0333"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проводит диагностику каждого слабовидящего ребенка. В результате социально-педагогической диагностики распознаются социально-психологические характеристики воспитательного микросоциума, особенности педагогического процесса и семейного воспитания, а также индивидуально-психологические характеристики личности, связанные с ее социальными взаимодействиями. Только полный анамнез дезадаптированного слабовидящего ребенка делает доступным выяснение причины его социальной дезадаптации.</w:t>
      </w:r>
    </w:p>
    <w:p w:rsidR="007E0333" w:rsidRPr="007E0333" w:rsidRDefault="007E0333" w:rsidP="007E0333">
      <w:pPr>
        <w:numPr>
          <w:ilvl w:val="1"/>
          <w:numId w:val="1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На</w:t>
      </w:r>
      <w:r w:rsidR="003A7C80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основании результатов  диагностики 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педагог </w:t>
      </w:r>
      <w:proofErr w:type="gramStart"/>
      <w:r w:rsidR="003A7C80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–п</w:t>
      </w:r>
      <w:proofErr w:type="gramEnd"/>
      <w:r w:rsidR="003A7C80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сихолог совместно с 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родителями составляет индивидуальную программу для каждого слабовидящего ребенка, где учитываются уровень его возможностей, его желания и интересы.</w:t>
      </w:r>
    </w:p>
    <w:p w:rsidR="007E0333" w:rsidRPr="007E0333" w:rsidRDefault="003A7C80" w:rsidP="007E0333">
      <w:pPr>
        <w:numPr>
          <w:ilvl w:val="1"/>
          <w:numId w:val="1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П</w:t>
      </w:r>
      <w:r w:rsidR="007E0333"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едагог</w:t>
      </w: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-психолог</w:t>
      </w:r>
      <w:r w:rsidR="007E0333"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осуществляет регулярный контроль над соответствием выбранной программы обучения реальным достижениям и уровню развития ребенка. Все окружающие взрослые должны быть им подготовлены и реально участвовать в решении общеобразовательных задач и за пределами образовательного учреждения. Социальная адаптация средствами образования не должна заканчиваться периодом школьного обучения. Практически слабовидящий ребенок нуждается в помощи на протяжении всей своей жизни, хотя с возрастом задачи процесса социальной адаптации и коррекции будут принципиально меняться.</w:t>
      </w:r>
    </w:p>
    <w:p w:rsidR="003A7C80" w:rsidRDefault="003A7C80" w:rsidP="007E0333">
      <w:pPr>
        <w:numPr>
          <w:ilvl w:val="1"/>
          <w:numId w:val="1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Также </w:t>
      </w:r>
      <w:r w:rsidR="007E0333"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педагог</w:t>
      </w: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-психолог</w:t>
      </w:r>
      <w:r w:rsidR="007E0333"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занимается р</w:t>
      </w: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азработкой специальных занятий</w:t>
      </w:r>
      <w:r w:rsidR="007E0333"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для повышения уровня социально-психологической адаптивности ребенка к негативным тенденциям и воздействиям общества</w:t>
      </w: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. </w:t>
      </w:r>
    </w:p>
    <w:p w:rsidR="007E0333" w:rsidRPr="007E0333" w:rsidRDefault="007E0333" w:rsidP="007E0333">
      <w:pPr>
        <w:numPr>
          <w:ilvl w:val="1"/>
          <w:numId w:val="1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lastRenderedPageBreak/>
        <w:t xml:space="preserve"> На основании данных диагностики была разработана программа тренинго-игровой коррекции нарушений свойств субъекта самосознания и общения у социально-дезадаптированных слабовидящих детей. Спецификой данного тренинга стало привлечение нормально видящих</w:t>
      </w:r>
      <w:r w:rsidR="003A7C80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детей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с адекватной самооценкой и средним уровнем коммуникации. После окончания тренинга была проведена повторная диагностика, в результате чего было установлено снижение уровня дезадаптации у детей с нарушениями зрения.</w:t>
      </w:r>
    </w:p>
    <w:p w:rsidR="007E0333" w:rsidRPr="007E0333" w:rsidRDefault="007E0333" w:rsidP="007E0333">
      <w:pPr>
        <w:numPr>
          <w:ilvl w:val="1"/>
          <w:numId w:val="1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Совокупность этих направлений формирует </w:t>
      </w:r>
      <w:r w:rsidR="003A7C80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систему социально-психологической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работы со слабовидящими детьми. Ведь только в результате специально организованной и целенаправленной д</w:t>
      </w:r>
      <w:r w:rsidR="003A7C80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еятельности всех участников образовательного процесса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дети с нарушениями зрения достигают относительно высоких результатов в интеллектуальном развитии, приобретают положительные черты личности, необходимые для активного участия в жизни общества.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/>
        <w:outlineLvl w:val="2"/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Методическая разработка программы для работы с детьми с нарушениями зрения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Цель: 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создание условий для развития и социальной адаптации детей с нарушениями зрения.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Метод: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интеллектуальное развитие через эстетическое восприятие.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Содержание программы: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1. Релаксация (расслабление) выработка положительного настроя - 10 мин.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Лежа на полу, руки вдоль туловища. Полностью расслабляются с помощью определенных формул (расслабление идет снизу вверх):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«Пальцы ног расслаблены, ступни расслаблены, икры расслаблены, бедра расслаблены». «Ноги расслаблены, теплые, тяжелые». Проверить ноги: бедра, колени, икры, ступни, пальцы расслаблены.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«Поясница, спина, грудь </w:t>
      </w:r>
      <w:proofErr w:type="gramStart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расслаблены</w:t>
      </w:r>
      <w:proofErr w:type="gramEnd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».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lastRenderedPageBreak/>
        <w:t xml:space="preserve">«Сердце бьется спокойно и ровно. Печень расслаблена, мочевой пузырь расслаблен, селезенка расслаблена». Проверить: селезенка, мочевой пузырь, печень </w:t>
      </w:r>
      <w:proofErr w:type="gramStart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расслаблены</w:t>
      </w:r>
      <w:proofErr w:type="gramEnd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Руки: «Пальцы расслаблены, кисти расслаблены, предплечья расслаблены, плечи расслаблены». «Руки расслаблены, теплые, тяжелые».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«Шея расслаблена».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«Лицо расслаблено, челюсть отвисает, глаза расслаблены». «Я — чайка, небо голубое, голубое. Я парю один в небе». Длительность выполнения до 10—15 мин.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Терапевтический эффект. Благоприятно дейсвует на нервную систему, сердце, систему кровообращения; идеальный отдых для всех систем организма.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2. Зарядка, разминка для глаз 15 мин.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i/>
          <w:iCs/>
          <w:color w:val="000000"/>
          <w:sz w:val="28"/>
          <w:szCs w:val="28"/>
          <w:lang w:eastAsia="ru-RU"/>
        </w:rPr>
        <w:t>Упражнение№ 1.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Сесть или лечь. Расслабиться. Скосить глаза на кончик носа (глаза открыты). Делаем полный вдох, а затем полный выдох.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Поначалу ставить указательный палец правой руки на кончик носа.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i/>
          <w:iCs/>
          <w:color w:val="000000"/>
          <w:sz w:val="28"/>
          <w:szCs w:val="28"/>
          <w:lang w:eastAsia="ru-RU"/>
        </w:rPr>
        <w:t>Упражнение №2.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Поставить указательный палец на лоб в области третьего глаза. Скосить глаза на кончик этого пальца. Сделать одно полное дыхание.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i/>
          <w:iCs/>
          <w:color w:val="000000"/>
          <w:sz w:val="28"/>
          <w:szCs w:val="28"/>
          <w:lang w:eastAsia="ru-RU"/>
        </w:rPr>
        <w:t>Упражнение № 3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. Указательный палец — на кончик носа. На полном вдохе отводим </w:t>
      </w:r>
      <w:proofErr w:type="gramStart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палец от кончика носа как можно дальше продолжая</w:t>
      </w:r>
      <w:proofErr w:type="gramEnd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смотреть на него. На полном выдохе подводим палец к кончику носа, продолжая смотреть на него (на кончик носа).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i/>
          <w:iCs/>
          <w:color w:val="000000"/>
          <w:sz w:val="28"/>
          <w:szCs w:val="28"/>
          <w:lang w:eastAsia="ru-RU"/>
        </w:rPr>
        <w:t>Упражнение № 4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. Указательный палец — на лоб в области третьего глаза. На вдохе отводим палец как можно дальше, продолжая смотреть на область третьего глаза, на выдохе подводим палец ко лбу, продолжая смотреть на область третьего глаза.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i/>
          <w:iCs/>
          <w:color w:val="000000"/>
          <w:sz w:val="28"/>
          <w:szCs w:val="28"/>
          <w:lang w:eastAsia="ru-RU"/>
        </w:rPr>
        <w:t>Упражнение № 5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. Голову откинуть как можно дальше назад. Смотреть на кончик носа. Сделать полное дыхание.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i/>
          <w:iCs/>
          <w:color w:val="000000"/>
          <w:sz w:val="28"/>
          <w:szCs w:val="28"/>
          <w:lang w:eastAsia="ru-RU"/>
        </w:rPr>
        <w:lastRenderedPageBreak/>
        <w:t>Упражнение № 6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. Голову откинуть как можно дальше. Сделать полное дыхание. Смотреть на область третьего глаза.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3. Работа с образами 15 мин.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Закрываем глаза, мыслей нет никаких, дыхание свободное, легкое. Теперь появляется белый луч, мы направляем этот луч к нашим глазам, </w:t>
      </w:r>
      <w:proofErr w:type="gramStart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чувствуем</w:t>
      </w:r>
      <w:proofErr w:type="gramEnd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как тепло подходит к глазам и они расслабляются, представляем цветок (розу) и концентрируемся на этом изображении. Наше видение улучшается, изображение становится все чётче, яснее.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4. Применение метафоры для развития самосознания слабовидящих детей 20 мин.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Через понимание метафоры, через расшифровку и построение метафорических образов человек развивает воображение, интуицию, мышление, учится получать эстетическое наслаждение от литературных текстов, косвенным путем приобретает представление о нормах поведения и нравственных ценностях.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Свойства метафоры усиливаются, если она облечена в форму сказки: сказочная метафора обладает «свойством преломления» в восприятии мира. Она позволяет не только увидеть измененные формы и размеры, но и разглядеть новое содержание в обычных вещах.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/>
        <w:outlineLvl w:val="2"/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Дикие козы и пастух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Пастух выгнал своих коз на пастбище. </w:t>
      </w:r>
      <w:proofErr w:type="gramStart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Увидав, что они пасутся там вместе с дикими, он вечером всех загнал в свою пещеру.</w:t>
      </w:r>
      <w:proofErr w:type="gramEnd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На другой день разыгралась непогода, он не мог вывести их, как обычно, на луг, и ухаживал за ними в пещере; и при этом своим козам он давал корму самую </w:t>
      </w:r>
      <w:proofErr w:type="gramStart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малость</w:t>
      </w:r>
      <w:proofErr w:type="gramEnd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, не умерли бы только с голоду, зато чужим наваливал целые кучи, чтобы и их к себе приручить. Но когда непогода </w:t>
      </w:r>
      <w:proofErr w:type="gramStart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улеглась</w:t>
      </w:r>
      <w:proofErr w:type="gramEnd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и он опять погнал их на пастбище, дикие козы бросились в горы и убежали. Пастух начал их корить за неблагодарность: ухаживал-де он за ними как нельзя лучше, а они его покидают. Обернулись козы и сказали: "Потому-то мы тебя так и остерегаемся: мы только вчера к тебе пришли, а ты за нами ухаживал лучше, чем за старыми своими козами; стало быть, если к тебе придут еще другие, то новым ты отдашь предпочтенье перед нами".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lastRenderedPageBreak/>
        <w:t>Басня показывает, что не должно вступать в дружбу с теми, кто нас, новых друзей, предпочитает старым: когда мы сами станем старыми друзьями, он опять заведет новых и предпочтет их нам.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/>
        <w:outlineLvl w:val="2"/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Рыбак и рыбешка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Рыбак забросил невод и вытащил маленькую рыбешку. Рыбешка стала умолять, чтобы он пока отпустил ее - ведь она так мала, - а поймал бы потом, когда она подрастет и от нее больше будет пользы. Но рыбак сказал: "Дураком бы я был, если бы выпустил добычу, которая уже в руках, и погнался бы за неверной надеждой".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Басня показывает, что лучше выгода малая, но в настоящем, чем большая, но в будущем.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/>
        <w:outlineLvl w:val="2"/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Звездочет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Один звездочет имел обыкновение каждый вечер выходить из дому и смотреть на звезды. И вот, прогуливаясь однажды по окраине и всеми мыслями устремившись в небеса, он нечаянно провалился в колодец. Тут он поднял крик и плач; и какой-то человек, заслыша эти вопли, подошел, догодался, что случилось, и сказал ему: "Эх ты! хочешь рассмотреть, что делается в небе, а что на земле, того не видишь?"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Эту басню можно применить к таким людям, которые хвастаются чудесами, а сами не в силах сделать и того, что может всякий.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/>
        <w:outlineLvl w:val="2"/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Хозяйка и служанки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У одной рачительной вдовы были служанки, и она каждую ночь, едва запоет петух, будила их на работу. Измученные работой без передышки, решили служанки задушить домашнего петуха; в нем вся беда, думали они, потому что это он будит по ночам хозяйку. Но когда они это сделали, пришлось им еще хуже: хозяйка теперь не знала ночного времени и будила их не с петухами, а еще того раньше.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Так для многих людей собственные хитрости становятся причиной несчастий.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Литература</w:t>
      </w:r>
    </w:p>
    <w:p w:rsidR="007E0333" w:rsidRPr="007E0333" w:rsidRDefault="007E0333" w:rsidP="007E0333">
      <w:pPr>
        <w:numPr>
          <w:ilvl w:val="1"/>
          <w:numId w:val="4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lastRenderedPageBreak/>
        <w:t>Н.Д. Малиновская «Психология развития незрячих и слабовидящих людей» // 2001г.</w:t>
      </w:r>
    </w:p>
    <w:p w:rsidR="007E0333" w:rsidRPr="007E0333" w:rsidRDefault="007E0333" w:rsidP="007E0333">
      <w:pPr>
        <w:numPr>
          <w:ilvl w:val="1"/>
          <w:numId w:val="4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proofErr w:type="gramStart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О.И. Липкова «К проблеме компенсации слепоты» </w:t>
      </w: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// 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Материалы научных конференций РГГУ)</w:t>
      </w:r>
      <w:proofErr w:type="gramEnd"/>
    </w:p>
    <w:p w:rsidR="007E0333" w:rsidRPr="007E0333" w:rsidRDefault="007E0333" w:rsidP="007E0333">
      <w:pPr>
        <w:numPr>
          <w:ilvl w:val="1"/>
          <w:numId w:val="4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Вит Ценёв «Психосоматика на примере плохого зрения» // psyberia.ru</w:t>
      </w:r>
    </w:p>
    <w:p w:rsidR="007E0333" w:rsidRPr="007E0333" w:rsidRDefault="007E0333" w:rsidP="007E0333">
      <w:pPr>
        <w:numPr>
          <w:ilvl w:val="1"/>
          <w:numId w:val="4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Гудонис В. «Теоретические предпосылки интеграции лиц с нарушенным зрением» // Дефектология. - 1996.- ©2.- С. 7.</w:t>
      </w:r>
    </w:p>
    <w:p w:rsidR="007E0333" w:rsidRPr="007E0333" w:rsidRDefault="007E0333" w:rsidP="007E0333">
      <w:pPr>
        <w:numPr>
          <w:ilvl w:val="1"/>
          <w:numId w:val="4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Е.В. Кулешова, 4-й курс, ф-т СП, МГППУ// «Вопросы психологии» №3 2003 г.</w:t>
      </w:r>
      <w:r w:rsidRPr="007E0333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 </w:t>
      </w: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«Особенности классификации предметов, изображенных на картинках, слабовидящими детьми младшего школьного возраста»</w:t>
      </w:r>
    </w:p>
    <w:p w:rsidR="007E0333" w:rsidRPr="007E0333" w:rsidRDefault="007E0333" w:rsidP="007E0333">
      <w:pPr>
        <w:numPr>
          <w:ilvl w:val="1"/>
          <w:numId w:val="4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Солнцева Л.И. «Адаптация диагностических методик при изучении детей с нарушениями зрения» // Дефектология. - 1998.- © 4 С. 9.</w:t>
      </w:r>
    </w:p>
    <w:p w:rsidR="007E0333" w:rsidRPr="007E0333" w:rsidRDefault="007E0333" w:rsidP="007E0333">
      <w:pPr>
        <w:numPr>
          <w:ilvl w:val="1"/>
          <w:numId w:val="4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Солнцева Л.И. «Модели интегрированного обучения детей с нарушениями зрения» //Дефектология. - 1997.- © 2.-С. 8.</w:t>
      </w:r>
    </w:p>
    <w:p w:rsidR="007E0333" w:rsidRPr="007E0333" w:rsidRDefault="007E0333" w:rsidP="007E0333">
      <w:pPr>
        <w:numPr>
          <w:ilvl w:val="1"/>
          <w:numId w:val="4"/>
        </w:numPr>
        <w:spacing w:after="45" w:line="240" w:lineRule="auto"/>
        <w:ind w:left="1590" w:right="150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Хювяринен Л. «Зрение у детей: нормальное и с нарушениями»: Пер. с англ. - СПб</w:t>
      </w:r>
      <w:proofErr w:type="gramStart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.: </w:t>
      </w:r>
      <w:proofErr w:type="gramEnd"/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Петербург-XXI ВЕК. 1996.</w:t>
      </w:r>
    </w:p>
    <w:p w:rsidR="007E0333" w:rsidRPr="007E0333" w:rsidRDefault="007E0333" w:rsidP="007E0333">
      <w:pPr>
        <w:spacing w:before="100" w:beforeAutospacing="1" w:after="100" w:afterAutospacing="1" w:line="240" w:lineRule="auto"/>
        <w:ind w:left="150" w:right="150" w:firstLine="225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7E033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</w:t>
      </w:r>
    </w:p>
    <w:p w:rsidR="001D5842" w:rsidRDefault="001D5842"/>
    <w:sectPr w:rsidR="001D5842" w:rsidSect="001D5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61C80"/>
    <w:multiLevelType w:val="multilevel"/>
    <w:tmpl w:val="41E08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5F4215"/>
    <w:multiLevelType w:val="multilevel"/>
    <w:tmpl w:val="C91E3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26722E"/>
    <w:multiLevelType w:val="multilevel"/>
    <w:tmpl w:val="1A96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331F4E"/>
    <w:multiLevelType w:val="multilevel"/>
    <w:tmpl w:val="96F6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333"/>
    <w:rsid w:val="000B5D97"/>
    <w:rsid w:val="001D5842"/>
    <w:rsid w:val="00397774"/>
    <w:rsid w:val="003A7C80"/>
    <w:rsid w:val="007E0333"/>
    <w:rsid w:val="008C6C54"/>
    <w:rsid w:val="009C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42"/>
  </w:style>
  <w:style w:type="paragraph" w:styleId="3">
    <w:name w:val="heading 3"/>
    <w:basedOn w:val="a"/>
    <w:link w:val="30"/>
    <w:uiPriority w:val="9"/>
    <w:qFormat/>
    <w:rsid w:val="007E0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0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E0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03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8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27</Company>
  <LinksUpToDate>false</LinksUpToDate>
  <CharactersWithSpaces>13518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секретарь</cp:lastModifiedBy>
  <cp:revision>2</cp:revision>
  <dcterms:created xsi:type="dcterms:W3CDTF">2016-04-01T07:17:00Z</dcterms:created>
  <dcterms:modified xsi:type="dcterms:W3CDTF">2004-12-31T23:01:00Z</dcterms:modified>
</cp:coreProperties>
</file>