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B99" w:rsidRPr="00021B64" w:rsidRDefault="002B3B99" w:rsidP="002B3B99">
      <w:pPr>
        <w:spacing w:after="0" w:line="240" w:lineRule="auto"/>
        <w:ind w:firstLine="900"/>
        <w:jc w:val="right"/>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b/>
          <w:sz w:val="28"/>
          <w:szCs w:val="28"/>
          <w:lang w:eastAsia="ru-RU"/>
        </w:rPr>
        <w:t xml:space="preserve">Социальный проект по обществознанию «Мы – </w:t>
      </w:r>
      <w:proofErr w:type="gramStart"/>
      <w:r w:rsidRPr="00021B64">
        <w:rPr>
          <w:rFonts w:ascii="Times New Roman" w:eastAsia="Times New Roman" w:hAnsi="Times New Roman" w:cs="Times New Roman"/>
          <w:b/>
          <w:sz w:val="28"/>
          <w:szCs w:val="28"/>
          <w:lang w:eastAsia="ru-RU"/>
        </w:rPr>
        <w:t>против</w:t>
      </w:r>
      <w:proofErr w:type="gramEnd"/>
      <w:r w:rsidRPr="00021B64">
        <w:rPr>
          <w:rFonts w:ascii="Times New Roman" w:eastAsia="Times New Roman" w:hAnsi="Times New Roman" w:cs="Times New Roman"/>
          <w:b/>
          <w:sz w:val="28"/>
          <w:szCs w:val="28"/>
          <w:lang w:eastAsia="ru-RU"/>
        </w:rPr>
        <w:t>!»</w:t>
      </w:r>
    </w:p>
    <w:p w:rsidR="002B3B99" w:rsidRPr="00021B64" w:rsidRDefault="002B3B99" w:rsidP="002B3B99">
      <w:pPr>
        <w:spacing w:after="0" w:line="240" w:lineRule="auto"/>
        <w:ind w:firstLine="900"/>
        <w:jc w:val="right"/>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b/>
          <w:sz w:val="28"/>
          <w:szCs w:val="28"/>
          <w:lang w:eastAsia="ru-RU"/>
        </w:rPr>
        <w:t xml:space="preserve">ученицы </w:t>
      </w:r>
      <w:r>
        <w:rPr>
          <w:rFonts w:ascii="Times New Roman" w:eastAsia="Times New Roman" w:hAnsi="Times New Roman" w:cs="Times New Roman"/>
          <w:b/>
          <w:sz w:val="28"/>
          <w:szCs w:val="28"/>
          <w:lang w:eastAsia="ru-RU"/>
        </w:rPr>
        <w:t>8</w:t>
      </w:r>
      <w:r w:rsidRPr="00021B64">
        <w:rPr>
          <w:rFonts w:ascii="Times New Roman" w:eastAsia="Times New Roman" w:hAnsi="Times New Roman" w:cs="Times New Roman"/>
          <w:b/>
          <w:sz w:val="28"/>
          <w:szCs w:val="28"/>
          <w:lang w:eastAsia="ru-RU"/>
        </w:rPr>
        <w:t xml:space="preserve">  класса МБОУ СОШ № </w:t>
      </w:r>
      <w:smartTag w:uri="urn:schemas-microsoft-com:office:smarttags" w:element="metricconverter">
        <w:smartTagPr>
          <w:attr w:name="ProductID" w:val="30 г"/>
        </w:smartTagPr>
        <w:r w:rsidRPr="00021B64">
          <w:rPr>
            <w:rFonts w:ascii="Times New Roman" w:eastAsia="Times New Roman" w:hAnsi="Times New Roman" w:cs="Times New Roman"/>
            <w:b/>
            <w:sz w:val="28"/>
            <w:szCs w:val="28"/>
            <w:lang w:eastAsia="ru-RU"/>
          </w:rPr>
          <w:t>30 г</w:t>
        </w:r>
      </w:smartTag>
      <w:r w:rsidRPr="00021B64">
        <w:rPr>
          <w:rFonts w:ascii="Times New Roman" w:eastAsia="Times New Roman" w:hAnsi="Times New Roman" w:cs="Times New Roman"/>
          <w:b/>
          <w:sz w:val="28"/>
          <w:szCs w:val="28"/>
          <w:lang w:eastAsia="ru-RU"/>
        </w:rPr>
        <w:t>. Пятигорска</w:t>
      </w:r>
    </w:p>
    <w:p w:rsidR="002B3B99" w:rsidRPr="00021B64" w:rsidRDefault="002B3B99" w:rsidP="002B3B99">
      <w:pPr>
        <w:spacing w:after="0" w:line="240" w:lineRule="auto"/>
        <w:ind w:firstLine="900"/>
        <w:jc w:val="right"/>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Рыкун</w:t>
      </w:r>
      <w:proofErr w:type="spellEnd"/>
      <w:r>
        <w:rPr>
          <w:rFonts w:ascii="Times New Roman" w:eastAsia="Times New Roman" w:hAnsi="Times New Roman" w:cs="Times New Roman"/>
          <w:b/>
          <w:sz w:val="28"/>
          <w:szCs w:val="28"/>
          <w:lang w:eastAsia="ru-RU"/>
        </w:rPr>
        <w:t xml:space="preserve"> Анны </w:t>
      </w:r>
    </w:p>
    <w:p w:rsidR="002B3B99" w:rsidRDefault="002B3B99" w:rsidP="002B3B99">
      <w:pPr>
        <w:spacing w:after="0" w:line="240" w:lineRule="auto"/>
        <w:ind w:firstLine="900"/>
        <w:jc w:val="right"/>
        <w:rPr>
          <w:rFonts w:ascii="Times New Roman" w:eastAsia="Times New Roman" w:hAnsi="Times New Roman" w:cs="Times New Roman"/>
          <w:b/>
          <w:sz w:val="28"/>
          <w:szCs w:val="28"/>
          <w:lang w:eastAsia="ru-RU"/>
        </w:rPr>
      </w:pPr>
    </w:p>
    <w:p w:rsidR="002B3B99" w:rsidRPr="00021B64" w:rsidRDefault="002B3B99" w:rsidP="002B3B99">
      <w:pPr>
        <w:spacing w:after="0" w:line="240" w:lineRule="auto"/>
        <w:ind w:firstLine="900"/>
        <w:jc w:val="right"/>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b/>
          <w:sz w:val="28"/>
          <w:szCs w:val="28"/>
          <w:lang w:eastAsia="ru-RU"/>
        </w:rPr>
        <w:t xml:space="preserve">Куратор </w:t>
      </w:r>
      <w:r>
        <w:rPr>
          <w:rFonts w:ascii="Times New Roman" w:eastAsia="Times New Roman" w:hAnsi="Times New Roman" w:cs="Times New Roman"/>
          <w:b/>
          <w:sz w:val="28"/>
          <w:szCs w:val="28"/>
          <w:lang w:eastAsia="ru-RU"/>
        </w:rPr>
        <w:t>у</w:t>
      </w:r>
      <w:bookmarkStart w:id="0" w:name="_GoBack"/>
      <w:bookmarkEnd w:id="0"/>
      <w:r w:rsidRPr="00021B64">
        <w:rPr>
          <w:rFonts w:ascii="Times New Roman" w:eastAsia="Times New Roman" w:hAnsi="Times New Roman" w:cs="Times New Roman"/>
          <w:b/>
          <w:sz w:val="28"/>
          <w:szCs w:val="28"/>
          <w:lang w:eastAsia="ru-RU"/>
        </w:rPr>
        <w:t xml:space="preserve">читель истории и обществознания </w:t>
      </w:r>
    </w:p>
    <w:p w:rsidR="002B3B99" w:rsidRPr="00021B64" w:rsidRDefault="002B3B99" w:rsidP="002B3B99">
      <w:pPr>
        <w:spacing w:after="0" w:line="240" w:lineRule="auto"/>
        <w:ind w:firstLine="900"/>
        <w:jc w:val="right"/>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b/>
          <w:sz w:val="28"/>
          <w:szCs w:val="28"/>
          <w:lang w:eastAsia="ru-RU"/>
        </w:rPr>
        <w:t>Малкова Наталья Викторовна</w:t>
      </w:r>
    </w:p>
    <w:p w:rsidR="002B3B99" w:rsidRPr="00021B64" w:rsidRDefault="002B3B99" w:rsidP="002B3B99">
      <w:pPr>
        <w:spacing w:after="0" w:line="240" w:lineRule="auto"/>
        <w:ind w:firstLine="900"/>
        <w:jc w:val="both"/>
        <w:rPr>
          <w:rFonts w:ascii="Times New Roman" w:eastAsia="Times New Roman" w:hAnsi="Times New Roman" w:cs="Times New Roman"/>
          <w:b/>
          <w:sz w:val="28"/>
          <w:szCs w:val="28"/>
          <w:lang w:eastAsia="ru-RU"/>
        </w:rPr>
      </w:pPr>
    </w:p>
    <w:p w:rsidR="002B3B99" w:rsidRPr="00021B64" w:rsidRDefault="002B3B99" w:rsidP="002B3B99">
      <w:pPr>
        <w:spacing w:after="0" w:line="240" w:lineRule="auto"/>
        <w:ind w:firstLine="900"/>
        <w:jc w:val="both"/>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b/>
          <w:sz w:val="28"/>
          <w:szCs w:val="28"/>
          <w:lang w:eastAsia="ru-RU"/>
        </w:rPr>
        <w:t xml:space="preserve">Введение </w:t>
      </w:r>
    </w:p>
    <w:p w:rsidR="002B3B99" w:rsidRPr="00021B64" w:rsidRDefault="002B3B99" w:rsidP="002B3B99">
      <w:pPr>
        <w:spacing w:after="0" w:line="240" w:lineRule="auto"/>
        <w:ind w:firstLine="900"/>
        <w:jc w:val="both"/>
        <w:rPr>
          <w:rFonts w:ascii="Times New Roman" w:eastAsia="Times New Roman" w:hAnsi="Times New Roman" w:cs="Times New Roman"/>
          <w:sz w:val="28"/>
          <w:szCs w:val="28"/>
          <w:lang w:eastAsia="ru-RU"/>
        </w:rPr>
      </w:pPr>
      <w:r w:rsidRPr="00021B64">
        <w:rPr>
          <w:rFonts w:ascii="Times New Roman" w:eastAsia="Times New Roman" w:hAnsi="Times New Roman" w:cs="Times New Roman"/>
          <w:sz w:val="28"/>
          <w:szCs w:val="28"/>
          <w:lang w:eastAsia="ru-RU"/>
        </w:rPr>
        <w:t xml:space="preserve">Тема нашего проекта «Проблема употребления наркотических психотропных, алкогольных,  изделий несовершеннолетними».  Данная тема была выбрана не случайно, так как она остается актуальной во все времена и значима в современном мире. У современной молодежи на сегодняшней день, много соблазнов, которым достаточно тяжело противостоять и сказать </w:t>
      </w:r>
      <w:proofErr w:type="gramStart"/>
      <w:r w:rsidRPr="00021B64">
        <w:rPr>
          <w:rFonts w:ascii="Times New Roman" w:eastAsia="Times New Roman" w:hAnsi="Times New Roman" w:cs="Times New Roman"/>
          <w:sz w:val="28"/>
          <w:szCs w:val="28"/>
          <w:lang w:eastAsia="ru-RU"/>
        </w:rPr>
        <w:t>категорическое</w:t>
      </w:r>
      <w:proofErr w:type="gramEnd"/>
      <w:r w:rsidRPr="00021B64">
        <w:rPr>
          <w:rFonts w:ascii="Times New Roman" w:eastAsia="Times New Roman" w:hAnsi="Times New Roman" w:cs="Times New Roman"/>
          <w:sz w:val="28"/>
          <w:szCs w:val="28"/>
          <w:lang w:eastAsia="ru-RU"/>
        </w:rPr>
        <w:t xml:space="preserve"> «нет». Современные подростки имеют огромного количество неконтролируемого свободного времен, если конечно они не заняты в спортивных секциях, танцевальных студиях, музыкальных школах и ребенок, сделав уроки, в лучшем случае, начинает развлекать себя сам. Зачастую бежит во двор к друзьям, либо включает телевизор и смотрит развлекательные молодежные программы, сериалы или просто сидит за компьютером в социальных сетях, посещает сайты сомнительного содержания, играет в компьютерные  игры. </w:t>
      </w:r>
    </w:p>
    <w:p w:rsidR="002B3B99" w:rsidRPr="00021B64" w:rsidRDefault="002B3B99" w:rsidP="002B3B99">
      <w:pPr>
        <w:spacing w:after="0" w:line="240" w:lineRule="auto"/>
        <w:ind w:firstLine="900"/>
        <w:jc w:val="both"/>
        <w:rPr>
          <w:rFonts w:ascii="Times New Roman" w:eastAsia="Times New Roman" w:hAnsi="Times New Roman" w:cs="Times New Roman"/>
          <w:sz w:val="28"/>
          <w:szCs w:val="28"/>
          <w:lang w:eastAsia="ru-RU"/>
        </w:rPr>
      </w:pPr>
      <w:r w:rsidRPr="00021B64">
        <w:rPr>
          <w:rFonts w:ascii="Times New Roman" w:eastAsia="Times New Roman" w:hAnsi="Times New Roman" w:cs="Times New Roman"/>
          <w:sz w:val="28"/>
          <w:szCs w:val="28"/>
          <w:lang w:eastAsia="ru-RU"/>
        </w:rPr>
        <w:t>Объектом исследования являются процесс и причины употребления психотропных, алкогольных, табачных изделий несовершеннолетними.</w:t>
      </w:r>
    </w:p>
    <w:p w:rsidR="002B3B99" w:rsidRPr="00021B64" w:rsidRDefault="002B3B99" w:rsidP="002B3B99">
      <w:pPr>
        <w:spacing w:after="0" w:line="240" w:lineRule="auto"/>
        <w:ind w:firstLine="900"/>
        <w:jc w:val="both"/>
        <w:rPr>
          <w:rFonts w:ascii="Times New Roman" w:eastAsia="Times New Roman" w:hAnsi="Times New Roman" w:cs="Times New Roman"/>
          <w:sz w:val="28"/>
          <w:szCs w:val="28"/>
          <w:lang w:eastAsia="ru-RU"/>
        </w:rPr>
      </w:pPr>
      <w:r w:rsidRPr="00021B64">
        <w:rPr>
          <w:rFonts w:ascii="Times New Roman" w:eastAsia="Times New Roman" w:hAnsi="Times New Roman" w:cs="Times New Roman"/>
          <w:sz w:val="28"/>
          <w:szCs w:val="28"/>
          <w:lang w:eastAsia="ru-RU"/>
        </w:rPr>
        <w:t>Субъект исследования – это политические, экономические и социально-культурные причины, провоцирующие употребления психотропных, алкогольных изделий несовершеннолетними.</w:t>
      </w:r>
    </w:p>
    <w:p w:rsidR="002B3B99" w:rsidRPr="00021B64" w:rsidRDefault="002B3B99" w:rsidP="002B3B99">
      <w:pPr>
        <w:spacing w:after="0" w:line="240" w:lineRule="auto"/>
        <w:ind w:firstLine="900"/>
        <w:jc w:val="both"/>
        <w:rPr>
          <w:rFonts w:ascii="Times New Roman" w:eastAsia="Times New Roman" w:hAnsi="Times New Roman" w:cs="Times New Roman"/>
          <w:sz w:val="28"/>
          <w:szCs w:val="28"/>
          <w:lang w:eastAsia="ru-RU"/>
        </w:rPr>
      </w:pPr>
      <w:r w:rsidRPr="00021B64">
        <w:rPr>
          <w:rFonts w:ascii="Times New Roman" w:eastAsia="Times New Roman" w:hAnsi="Times New Roman" w:cs="Times New Roman"/>
          <w:sz w:val="28"/>
          <w:szCs w:val="28"/>
          <w:lang w:eastAsia="ru-RU"/>
        </w:rPr>
        <w:t xml:space="preserve">Итак, в своей исследовательской работе мы попытались сделать некую попытку и разобраться в достаточно сложном вопросе «Почему молодые, энергичные, полные силами молодые люди начинает употреблять вещества, которые разрушают их жизнь».  Пытались проследить динамику на разных временных этапах истории уровень, причины употребления психотропных, алкогольных изделий несовершеннолетними. Пытались разработать программу профилактических мер в употребление вредных веществ, для несовершеннолетних в рамках школьной жизни. </w:t>
      </w:r>
    </w:p>
    <w:p w:rsidR="002B3B99" w:rsidRPr="00021B64" w:rsidRDefault="002B3B99" w:rsidP="002B3B99">
      <w:pPr>
        <w:spacing w:after="0" w:line="240" w:lineRule="auto"/>
        <w:ind w:firstLine="900"/>
        <w:jc w:val="both"/>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sz w:val="28"/>
          <w:szCs w:val="28"/>
          <w:lang w:eastAsia="ru-RU"/>
        </w:rPr>
        <w:br w:type="page"/>
      </w:r>
      <w:r w:rsidRPr="00021B64">
        <w:rPr>
          <w:rFonts w:ascii="Times New Roman" w:eastAsia="Times New Roman" w:hAnsi="Times New Roman" w:cs="Times New Roman"/>
          <w:b/>
          <w:sz w:val="28"/>
          <w:szCs w:val="28"/>
          <w:lang w:eastAsia="ru-RU"/>
        </w:rPr>
        <w:lastRenderedPageBreak/>
        <w:t xml:space="preserve">Глава </w:t>
      </w:r>
      <w:r w:rsidRPr="00021B64">
        <w:rPr>
          <w:rFonts w:ascii="Times New Roman" w:eastAsia="Times New Roman" w:hAnsi="Times New Roman" w:cs="Times New Roman"/>
          <w:b/>
          <w:sz w:val="28"/>
          <w:szCs w:val="28"/>
          <w:lang w:val="en-US" w:eastAsia="ru-RU"/>
        </w:rPr>
        <w:t>I</w:t>
      </w:r>
      <w:r w:rsidRPr="00021B64">
        <w:rPr>
          <w:rFonts w:ascii="Times New Roman" w:eastAsia="Times New Roman" w:hAnsi="Times New Roman" w:cs="Times New Roman"/>
          <w:b/>
          <w:sz w:val="28"/>
          <w:szCs w:val="28"/>
          <w:lang w:eastAsia="ru-RU"/>
        </w:rPr>
        <w:t xml:space="preserve">. Характеристика наркотических психотропных, алкогольных изделий. </w:t>
      </w:r>
    </w:p>
    <w:p w:rsidR="002B3B99" w:rsidRPr="00021B64" w:rsidRDefault="002B3B99" w:rsidP="002B3B99">
      <w:pPr>
        <w:numPr>
          <w:ilvl w:val="1"/>
          <w:numId w:val="1"/>
        </w:numPr>
        <w:spacing w:after="0" w:line="240" w:lineRule="auto"/>
        <w:jc w:val="both"/>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b/>
          <w:sz w:val="28"/>
          <w:szCs w:val="28"/>
          <w:lang w:eastAsia="ru-RU"/>
        </w:rPr>
        <w:t xml:space="preserve">Характеристика наркотических психотропных веществ. </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 xml:space="preserve">Наркомания (от греческого </w:t>
      </w:r>
      <w:proofErr w:type="spellStart"/>
      <w:r w:rsidRPr="00021B64">
        <w:rPr>
          <w:rFonts w:ascii="Times New Roman" w:eastAsia="Times New Roman" w:hAnsi="Times New Roman" w:cs="Times New Roman"/>
          <w:color w:val="000000"/>
          <w:sz w:val="28"/>
          <w:szCs w:val="28"/>
          <w:lang w:eastAsia="ru-RU"/>
        </w:rPr>
        <w:t>nark</w:t>
      </w:r>
      <w:proofErr w:type="spellEnd"/>
      <w:r w:rsidRPr="00021B64">
        <w:rPr>
          <w:rFonts w:ascii="Times New Roman" w:eastAsia="Times New Roman" w:hAnsi="Times New Roman" w:cs="Times New Roman"/>
          <w:color w:val="000000"/>
          <w:sz w:val="28"/>
          <w:szCs w:val="28"/>
          <w:lang w:eastAsia="ru-RU"/>
        </w:rPr>
        <w:t xml:space="preserve"> - оцепенение и </w:t>
      </w:r>
      <w:proofErr w:type="spellStart"/>
      <w:r w:rsidRPr="00021B64">
        <w:rPr>
          <w:rFonts w:ascii="Times New Roman" w:eastAsia="Times New Roman" w:hAnsi="Times New Roman" w:cs="Times New Roman"/>
          <w:color w:val="000000"/>
          <w:sz w:val="28"/>
          <w:szCs w:val="28"/>
          <w:lang w:eastAsia="ru-RU"/>
        </w:rPr>
        <w:t>mania</w:t>
      </w:r>
      <w:proofErr w:type="spellEnd"/>
      <w:r w:rsidRPr="00021B64">
        <w:rPr>
          <w:rFonts w:ascii="Times New Roman" w:eastAsia="Times New Roman" w:hAnsi="Times New Roman" w:cs="Times New Roman"/>
          <w:color w:val="000000"/>
          <w:sz w:val="28"/>
          <w:szCs w:val="28"/>
          <w:lang w:eastAsia="ru-RU"/>
        </w:rPr>
        <w:t xml:space="preserve"> - безумие, восторженность, страсть) - это хроническая болезнь, которая возникает в результате злоупотребления наркотиками и характеризуется наличием у больного психической и физической зависимости от наркотиков, морально - этической деградацией, асоциальным поведением и рядом других патологических проявлений. Развитие наркомании происходит в три стадии. Повторный, а иногда и однократный прием наркотика в некоторых случаях формирует признаки первой стадии наркомании - индивидуальную психическую зависимость. Психическая зависимость - болезненное стремление принимать препарат, с тем, чтобы испытать определенные ощущения или снять явления психического дискомфорта. Психическая зависимость возникает во всех случаях систематического употребления наркотиков. Субъективные проявления первой стадии зависимости: постоянное стремление к повторному употреблению наркотиков, нарушение сна, снижение настроения, раздражительность, неспособность сконцентрировать внимание, депрессия, угасание рефлексов (например, рвотного при чрезмерной дозировке). Начиная с первой стадии и на всем протяжении болезни, растет толерантность к наркотику, следовательно, требуется непрерывное увеличение принимаемой дозы для достижения ожидаемого состояния. В некоторых случаях проявляется </w:t>
      </w:r>
      <w:proofErr w:type="gramStart"/>
      <w:r w:rsidRPr="00021B64">
        <w:rPr>
          <w:rFonts w:ascii="Times New Roman" w:eastAsia="Times New Roman" w:hAnsi="Times New Roman" w:cs="Times New Roman"/>
          <w:color w:val="000000"/>
          <w:sz w:val="28"/>
          <w:szCs w:val="28"/>
          <w:lang w:eastAsia="ru-RU"/>
        </w:rPr>
        <w:t>социальная</w:t>
      </w:r>
      <w:proofErr w:type="gramEnd"/>
      <w:r w:rsidRPr="00021B64">
        <w:rPr>
          <w:rFonts w:ascii="Times New Roman" w:eastAsia="Times New Roman" w:hAnsi="Times New Roman" w:cs="Times New Roman"/>
          <w:color w:val="000000"/>
          <w:sz w:val="28"/>
          <w:szCs w:val="28"/>
          <w:lang w:eastAsia="ru-RU"/>
        </w:rPr>
        <w:t xml:space="preserve"> </w:t>
      </w:r>
      <w:proofErr w:type="spellStart"/>
      <w:r w:rsidRPr="00021B64">
        <w:rPr>
          <w:rFonts w:ascii="Times New Roman" w:eastAsia="Times New Roman" w:hAnsi="Times New Roman" w:cs="Times New Roman"/>
          <w:color w:val="000000"/>
          <w:sz w:val="28"/>
          <w:szCs w:val="28"/>
          <w:lang w:eastAsia="ru-RU"/>
        </w:rPr>
        <w:t>дезадаптация</w:t>
      </w:r>
      <w:proofErr w:type="spellEnd"/>
      <w:r w:rsidRPr="00021B64">
        <w:rPr>
          <w:rFonts w:ascii="Times New Roman" w:eastAsia="Times New Roman" w:hAnsi="Times New Roman" w:cs="Times New Roman"/>
          <w:color w:val="000000"/>
          <w:sz w:val="28"/>
          <w:szCs w:val="28"/>
          <w:lang w:eastAsia="ru-RU"/>
        </w:rPr>
        <w:t xml:space="preserve">. Вторая стадия - физическая зависимость характеризуется непреодолимым, т.е. </w:t>
      </w:r>
      <w:proofErr w:type="spellStart"/>
      <w:r w:rsidRPr="00021B64">
        <w:rPr>
          <w:rFonts w:ascii="Times New Roman" w:eastAsia="Times New Roman" w:hAnsi="Times New Roman" w:cs="Times New Roman"/>
          <w:color w:val="000000"/>
          <w:sz w:val="28"/>
          <w:szCs w:val="28"/>
          <w:lang w:eastAsia="ru-RU"/>
        </w:rPr>
        <w:t>компульсивным</w:t>
      </w:r>
      <w:proofErr w:type="spellEnd"/>
      <w:r w:rsidRPr="00021B64">
        <w:rPr>
          <w:rFonts w:ascii="Times New Roman" w:eastAsia="Times New Roman" w:hAnsi="Times New Roman" w:cs="Times New Roman"/>
          <w:color w:val="000000"/>
          <w:sz w:val="28"/>
          <w:szCs w:val="28"/>
          <w:lang w:eastAsia="ru-RU"/>
        </w:rPr>
        <w:t xml:space="preserve">, влечением к наркотику, потерей </w:t>
      </w:r>
      <w:proofErr w:type="gramStart"/>
      <w:r w:rsidRPr="00021B64">
        <w:rPr>
          <w:rFonts w:ascii="Times New Roman" w:eastAsia="Times New Roman" w:hAnsi="Times New Roman" w:cs="Times New Roman"/>
          <w:color w:val="000000"/>
          <w:sz w:val="28"/>
          <w:szCs w:val="28"/>
          <w:lang w:eastAsia="ru-RU"/>
        </w:rPr>
        <w:t>контроля за</w:t>
      </w:r>
      <w:proofErr w:type="gramEnd"/>
      <w:r w:rsidRPr="00021B64">
        <w:rPr>
          <w:rFonts w:ascii="Times New Roman" w:eastAsia="Times New Roman" w:hAnsi="Times New Roman" w:cs="Times New Roman"/>
          <w:color w:val="000000"/>
          <w:sz w:val="28"/>
          <w:szCs w:val="28"/>
          <w:lang w:eastAsia="ru-RU"/>
        </w:rPr>
        <w:t xml:space="preserve"> принимаемой дозой, физическим комфортом в состоянии интоксикации и проявлением синдрома лишения, т.е. абстинентного синдрома, в случае прекращения приема наркотического средства. Третья стадия развития наркомании - синдром измененной реактивности - отражает наиболее глубокую перестройку организма при хронической интоксикации, максимально возросшую толерантность, многократно превышающую физиологические возможности обычного человека, снижение защитных реакций, изменение формы потребления наркотика и формы опьянения. Возникает истощение всех систем организма. В подростковом возрасте развитие наркомании обычно не успевает достичь третьей стадии. Разные виды наркомании протекают по-разному, но есть одно общее: на определенном этапе недуга возникает патология, называемая «отключение тормозов», - официальный медицинский термин. Под действием наркотиков отключаются, не срабатывают даже безусловные, т.е. врожденные, рефлексы.</w:t>
      </w:r>
    </w:p>
    <w:p w:rsidR="002B3B99" w:rsidRPr="00021B64" w:rsidRDefault="002B3B99" w:rsidP="002B3B99">
      <w:pPr>
        <w:shd w:val="clear" w:color="auto" w:fill="FFFFFF"/>
        <w:spacing w:before="100" w:beforeAutospacing="1" w:after="100" w:afterAutospacing="1" w:line="240" w:lineRule="auto"/>
        <w:jc w:val="both"/>
        <w:rPr>
          <w:rFonts w:ascii="Arial" w:eastAsia="Times New Roman" w:hAnsi="Arial" w:cs="Arial"/>
          <w:color w:val="000000"/>
          <w:sz w:val="21"/>
          <w:szCs w:val="21"/>
          <w:lang w:eastAsia="ru-RU"/>
        </w:rPr>
      </w:pPr>
      <w:r w:rsidRPr="00021B64">
        <w:rPr>
          <w:rFonts w:ascii="Times New Roman" w:eastAsia="Times New Roman" w:hAnsi="Times New Roman" w:cs="Times New Roman"/>
          <w:color w:val="000000"/>
          <w:sz w:val="28"/>
          <w:szCs w:val="28"/>
          <w:lang w:eastAsia="ru-RU"/>
        </w:rPr>
        <w:t xml:space="preserve"> </w:t>
      </w:r>
      <w:r w:rsidRPr="00021B64">
        <w:rPr>
          <w:rFonts w:ascii="Times New Roman" w:eastAsia="Times New Roman" w:hAnsi="Times New Roman" w:cs="Times New Roman"/>
          <w:color w:val="000000"/>
          <w:sz w:val="28"/>
          <w:szCs w:val="28"/>
          <w:lang w:eastAsia="ru-RU"/>
        </w:rPr>
        <w:tab/>
        <w:t xml:space="preserve">Таким образом, разные виды наркомании имеют как специфические, так и общие черты. Но в любом случае наркоман перестает быть полноценным членом общества. Наркоман - социально опасный тип. Он способен совершить тяжкие преступления, свести счеты с собственной </w:t>
      </w:r>
      <w:r w:rsidRPr="00021B64">
        <w:rPr>
          <w:rFonts w:ascii="Times New Roman" w:eastAsia="Times New Roman" w:hAnsi="Times New Roman" w:cs="Times New Roman"/>
          <w:color w:val="000000"/>
          <w:sz w:val="28"/>
          <w:szCs w:val="28"/>
          <w:lang w:eastAsia="ru-RU"/>
        </w:rPr>
        <w:lastRenderedPageBreak/>
        <w:t>жизнью. Все его мысли и действия направлены к одной цели: любой ценой добыть наркотическое вещество, а деньги за него приходится платить немалые</w:t>
      </w:r>
      <w:r w:rsidRPr="00021B64">
        <w:rPr>
          <w:rFonts w:ascii="Arial" w:eastAsia="Times New Roman" w:hAnsi="Arial" w:cs="Arial"/>
          <w:color w:val="000000"/>
          <w:sz w:val="21"/>
          <w:szCs w:val="21"/>
          <w:lang w:eastAsia="ru-RU"/>
        </w:rPr>
        <w:t>.</w:t>
      </w:r>
    </w:p>
    <w:p w:rsidR="002B3B99" w:rsidRPr="00021B64" w:rsidRDefault="002B3B99" w:rsidP="002B3B99">
      <w:pPr>
        <w:spacing w:after="0" w:line="240" w:lineRule="auto"/>
        <w:ind w:firstLine="900"/>
        <w:jc w:val="both"/>
        <w:rPr>
          <w:rFonts w:ascii="Times New Roman" w:eastAsia="Times New Roman" w:hAnsi="Times New Roman" w:cs="Times New Roman"/>
          <w:color w:val="000000"/>
          <w:sz w:val="28"/>
          <w:szCs w:val="28"/>
          <w:shd w:val="clear" w:color="auto" w:fill="FFFFFF"/>
          <w:lang w:eastAsia="ru-RU"/>
        </w:rPr>
      </w:pPr>
      <w:r w:rsidRPr="00021B64">
        <w:rPr>
          <w:rFonts w:ascii="Times New Roman" w:eastAsia="Times New Roman" w:hAnsi="Times New Roman" w:cs="Times New Roman"/>
          <w:color w:val="000000"/>
          <w:sz w:val="28"/>
          <w:szCs w:val="28"/>
          <w:lang w:eastAsia="ru-RU"/>
        </w:rPr>
        <w:tab/>
        <w:t xml:space="preserve">Итак, можно сделать </w:t>
      </w:r>
      <w:proofErr w:type="gramStart"/>
      <w:r w:rsidRPr="00021B64">
        <w:rPr>
          <w:rFonts w:ascii="Times New Roman" w:eastAsia="Times New Roman" w:hAnsi="Times New Roman" w:cs="Times New Roman"/>
          <w:color w:val="000000"/>
          <w:sz w:val="28"/>
          <w:szCs w:val="28"/>
          <w:lang w:eastAsia="ru-RU"/>
        </w:rPr>
        <w:t>вывод</w:t>
      </w:r>
      <w:proofErr w:type="gramEnd"/>
      <w:r w:rsidRPr="00021B64">
        <w:rPr>
          <w:rFonts w:ascii="Times New Roman" w:eastAsia="Times New Roman" w:hAnsi="Times New Roman" w:cs="Times New Roman"/>
          <w:color w:val="000000"/>
          <w:sz w:val="28"/>
          <w:szCs w:val="28"/>
          <w:lang w:eastAsia="ru-RU"/>
        </w:rPr>
        <w:t xml:space="preserve"> что наркотические вещества разнообразны они могут быть как синтетического происхождения, так кустарного или природного. И это еще не весь перечень психотропных веществ. Каждый должен понимать, что </w:t>
      </w:r>
      <w:r w:rsidRPr="00021B64">
        <w:rPr>
          <w:rFonts w:ascii="Times New Roman" w:eastAsia="Times New Roman" w:hAnsi="Times New Roman" w:cs="Times New Roman"/>
          <w:color w:val="000000"/>
          <w:sz w:val="28"/>
          <w:szCs w:val="28"/>
          <w:shd w:val="clear" w:color="auto" w:fill="FFFFFF"/>
          <w:lang w:eastAsia="ru-RU"/>
        </w:rPr>
        <w:t xml:space="preserve">наркотики -  это весьма особая и избирательная сфера, и, большой вопрос, насколько здесь  применимы принципы гуманизма. На одной  чаще весов жизнь человека, который их ввозить, и распространяет, а другой – загубленные с его помощью жизни потребителей наркотиков. В последнюю очередь так называемые «дилеры» задумываются о страшной боли, которую они могут причинить людям, о том, что они продают «ложное счастье», которое мгновенно превращается в «зловещие муки». </w:t>
      </w:r>
    </w:p>
    <w:p w:rsidR="002B3B99" w:rsidRPr="00021B64" w:rsidRDefault="002B3B99" w:rsidP="002B3B99">
      <w:pPr>
        <w:spacing w:after="0" w:line="240" w:lineRule="auto"/>
        <w:jc w:val="both"/>
        <w:rPr>
          <w:rFonts w:ascii="Times New Roman" w:eastAsia="Times New Roman" w:hAnsi="Times New Roman" w:cs="Times New Roman"/>
          <w:b/>
          <w:color w:val="000000"/>
          <w:sz w:val="28"/>
          <w:szCs w:val="28"/>
          <w:shd w:val="clear" w:color="auto" w:fill="FFFFFF"/>
          <w:lang w:eastAsia="ru-RU"/>
        </w:rPr>
      </w:pPr>
      <w:r w:rsidRPr="00021B64">
        <w:rPr>
          <w:rFonts w:ascii="Times New Roman" w:eastAsia="Times New Roman" w:hAnsi="Times New Roman" w:cs="Times New Roman"/>
          <w:color w:val="000000"/>
          <w:sz w:val="27"/>
          <w:szCs w:val="27"/>
          <w:shd w:val="clear" w:color="auto" w:fill="FFFFFF"/>
          <w:lang w:eastAsia="ru-RU"/>
        </w:rPr>
        <w:br w:type="page"/>
      </w:r>
      <w:r w:rsidRPr="00021B64">
        <w:rPr>
          <w:rFonts w:ascii="Times New Roman" w:eastAsia="Times New Roman" w:hAnsi="Times New Roman" w:cs="Times New Roman"/>
          <w:color w:val="000000"/>
          <w:sz w:val="27"/>
          <w:szCs w:val="27"/>
          <w:shd w:val="clear" w:color="auto" w:fill="FFFFFF"/>
          <w:lang w:eastAsia="ru-RU"/>
        </w:rPr>
        <w:lastRenderedPageBreak/>
        <w:tab/>
      </w:r>
      <w:r w:rsidRPr="00021B64">
        <w:rPr>
          <w:rFonts w:ascii="Times New Roman" w:eastAsia="Times New Roman" w:hAnsi="Times New Roman" w:cs="Times New Roman"/>
          <w:b/>
          <w:color w:val="000000"/>
          <w:sz w:val="28"/>
          <w:szCs w:val="28"/>
          <w:shd w:val="clear" w:color="auto" w:fill="FFFFFF"/>
          <w:lang w:eastAsia="ru-RU"/>
        </w:rPr>
        <w:t xml:space="preserve">1.2.  Характеристика алкогольных веществ, употребляемых несовершеннолетними. </w:t>
      </w:r>
    </w:p>
    <w:p w:rsidR="002B3B99" w:rsidRPr="00021B64" w:rsidRDefault="002B3B99" w:rsidP="002B3B99">
      <w:pPr>
        <w:spacing w:after="0" w:line="240" w:lineRule="auto"/>
        <w:ind w:firstLine="708"/>
        <w:jc w:val="both"/>
        <w:rPr>
          <w:rFonts w:ascii="Times New Roman" w:eastAsia="Times New Roman" w:hAnsi="Times New Roman" w:cs="Times New Roman"/>
          <w:sz w:val="28"/>
          <w:szCs w:val="28"/>
          <w:lang w:eastAsia="ru-RU"/>
        </w:rPr>
      </w:pPr>
      <w:r w:rsidRPr="00021B64">
        <w:rPr>
          <w:rFonts w:ascii="Times New Roman" w:eastAsia="Times New Roman" w:hAnsi="Times New Roman" w:cs="Times New Roman"/>
          <w:sz w:val="28"/>
          <w:szCs w:val="28"/>
          <w:lang w:eastAsia="ru-RU"/>
        </w:rPr>
        <w:t xml:space="preserve">Когда, мы говорим об алкогольной продукции, которую могут употреблять несовершеннолетние, то конечно можно сказать, что приобщение к алкоголю идет </w:t>
      </w:r>
      <w:proofErr w:type="gramStart"/>
      <w:r w:rsidRPr="00021B64">
        <w:rPr>
          <w:rFonts w:ascii="Times New Roman" w:eastAsia="Times New Roman" w:hAnsi="Times New Roman" w:cs="Times New Roman"/>
          <w:sz w:val="28"/>
          <w:szCs w:val="28"/>
          <w:lang w:eastAsia="ru-RU"/>
        </w:rPr>
        <w:t>через</w:t>
      </w:r>
      <w:proofErr w:type="gramEnd"/>
      <w:r w:rsidRPr="00021B64">
        <w:rPr>
          <w:rFonts w:ascii="Times New Roman" w:eastAsia="Times New Roman" w:hAnsi="Times New Roman" w:cs="Times New Roman"/>
          <w:sz w:val="28"/>
          <w:szCs w:val="28"/>
          <w:lang w:eastAsia="ru-RU"/>
        </w:rPr>
        <w:t xml:space="preserve">, </w:t>
      </w:r>
      <w:proofErr w:type="gramStart"/>
      <w:r w:rsidRPr="00021B64">
        <w:rPr>
          <w:rFonts w:ascii="Times New Roman" w:eastAsia="Times New Roman" w:hAnsi="Times New Roman" w:cs="Times New Roman"/>
          <w:sz w:val="28"/>
          <w:szCs w:val="28"/>
          <w:lang w:eastAsia="ru-RU"/>
        </w:rPr>
        <w:t>на</w:t>
      </w:r>
      <w:proofErr w:type="gramEnd"/>
      <w:r w:rsidRPr="00021B64">
        <w:rPr>
          <w:rFonts w:ascii="Times New Roman" w:eastAsia="Times New Roman" w:hAnsi="Times New Roman" w:cs="Times New Roman"/>
          <w:sz w:val="28"/>
          <w:szCs w:val="28"/>
          <w:lang w:eastAsia="ru-RU"/>
        </w:rPr>
        <w:t xml:space="preserve"> первый взгляд, безобидные энергетики, а потом организм требует, что-то «покрепче». И постепенно подросток не замечает, как на смену банки энергетика приходит, слабоалкогольный коктейль, которые заставляет организм работать на предел своей мощи и своих возможностей. </w:t>
      </w:r>
    </w:p>
    <w:p w:rsidR="002B3B99" w:rsidRPr="00021B64" w:rsidRDefault="002B3B99" w:rsidP="002B3B99">
      <w:pPr>
        <w:shd w:val="clear" w:color="auto" w:fill="FFFFFF"/>
        <w:spacing w:after="160" w:line="240" w:lineRule="auto"/>
        <w:ind w:firstLine="708"/>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 xml:space="preserve">В связи с отсутствием возрастных ограничений на продажу таких </w:t>
      </w:r>
      <w:proofErr w:type="gramStart"/>
      <w:r w:rsidRPr="00021B64">
        <w:rPr>
          <w:rFonts w:ascii="Times New Roman" w:eastAsia="Times New Roman" w:hAnsi="Times New Roman" w:cs="Times New Roman"/>
          <w:color w:val="000000"/>
          <w:sz w:val="28"/>
          <w:szCs w:val="28"/>
          <w:lang w:eastAsia="ru-RU"/>
        </w:rPr>
        <w:t>чудо-средств</w:t>
      </w:r>
      <w:proofErr w:type="gramEnd"/>
      <w:r w:rsidRPr="00021B64">
        <w:rPr>
          <w:rFonts w:ascii="Times New Roman" w:eastAsia="Times New Roman" w:hAnsi="Times New Roman" w:cs="Times New Roman"/>
          <w:color w:val="000000"/>
          <w:sz w:val="28"/>
          <w:szCs w:val="28"/>
          <w:lang w:eastAsia="ru-RU"/>
        </w:rPr>
        <w:t xml:space="preserve">, напрашивается вывод об их безопасности для здоровья все возрастных категорий потребителей. Однако, такие напитки совсем не безобидны. Те, кто собрался взбодриться, останавливают свой выбор на энергетиках, содержащих кофеин, </w:t>
      </w:r>
      <w:proofErr w:type="spellStart"/>
      <w:r w:rsidRPr="00021B64">
        <w:rPr>
          <w:rFonts w:ascii="Times New Roman" w:eastAsia="Times New Roman" w:hAnsi="Times New Roman" w:cs="Times New Roman"/>
          <w:color w:val="000000"/>
          <w:sz w:val="28"/>
          <w:szCs w:val="28"/>
          <w:lang w:eastAsia="ru-RU"/>
        </w:rPr>
        <w:t>экстрат</w:t>
      </w:r>
      <w:proofErr w:type="spellEnd"/>
      <w:r w:rsidRPr="00021B64">
        <w:rPr>
          <w:rFonts w:ascii="Times New Roman" w:eastAsia="Times New Roman" w:hAnsi="Times New Roman" w:cs="Times New Roman"/>
          <w:color w:val="000000"/>
          <w:sz w:val="28"/>
          <w:szCs w:val="28"/>
          <w:lang w:eastAsia="ru-RU"/>
        </w:rPr>
        <w:t xml:space="preserve"> чая </w:t>
      </w:r>
      <w:proofErr w:type="spellStart"/>
      <w:r w:rsidRPr="00021B64">
        <w:rPr>
          <w:rFonts w:ascii="Times New Roman" w:eastAsia="Times New Roman" w:hAnsi="Times New Roman" w:cs="Times New Roman"/>
          <w:color w:val="000000"/>
          <w:sz w:val="28"/>
          <w:szCs w:val="28"/>
          <w:lang w:eastAsia="ru-RU"/>
        </w:rPr>
        <w:t>матэ</w:t>
      </w:r>
      <w:proofErr w:type="spellEnd"/>
      <w:r w:rsidRPr="00021B64">
        <w:rPr>
          <w:rFonts w:ascii="Times New Roman" w:eastAsia="Times New Roman" w:hAnsi="Times New Roman" w:cs="Times New Roman"/>
          <w:color w:val="000000"/>
          <w:sz w:val="28"/>
          <w:szCs w:val="28"/>
          <w:lang w:eastAsia="ru-RU"/>
        </w:rPr>
        <w:t xml:space="preserve"> или </w:t>
      </w:r>
      <w:proofErr w:type="spellStart"/>
      <w:r w:rsidRPr="00021B64">
        <w:rPr>
          <w:rFonts w:ascii="Times New Roman" w:eastAsia="Times New Roman" w:hAnsi="Times New Roman" w:cs="Times New Roman"/>
          <w:color w:val="000000"/>
          <w:sz w:val="28"/>
          <w:szCs w:val="28"/>
          <w:lang w:eastAsia="ru-RU"/>
        </w:rPr>
        <w:t>гуараны</w:t>
      </w:r>
      <w:proofErr w:type="spellEnd"/>
      <w:r w:rsidRPr="00021B64">
        <w:rPr>
          <w:rFonts w:ascii="Times New Roman" w:eastAsia="Times New Roman" w:hAnsi="Times New Roman" w:cs="Times New Roman"/>
          <w:color w:val="000000"/>
          <w:sz w:val="28"/>
          <w:szCs w:val="28"/>
          <w:lang w:eastAsia="ru-RU"/>
        </w:rPr>
        <w:t xml:space="preserve"> и подобных стимулирующих нервную систему веществах.</w:t>
      </w:r>
    </w:p>
    <w:p w:rsidR="002B3B99" w:rsidRPr="00021B64" w:rsidRDefault="002B3B99" w:rsidP="002B3B99">
      <w:pPr>
        <w:shd w:val="clear" w:color="auto" w:fill="FFFFFF"/>
        <w:spacing w:after="160" w:line="240" w:lineRule="auto"/>
        <w:ind w:firstLine="708"/>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Такого рода напитки используются для повышения работоспособности и активизации умственной деятельности. Они способны помочь пережить бессонную ночь во время аврала на работе или подготовки к экзаменам. Одна или две банки энергетика, и вам кажется, что все получается, ведь сна нет, а все задуманное выполнено. Однако опасность стимуляторов состоит в том, что они не привносят энергию извне, они просто подстегивают нервную систему, пока ее ресурсы не окажутся истощены. Результатом таких взбадривающих мероприятий может стать расстройство сна, нарастающая раздражительность, снижение концентрации внимания и работоспособности, депрессия. Очень скоро человек, сверх меры увлекшийся употреблением энергетиков, не сможет обходиться без этого костыля бодрости. Чтобы успокоиться и уснуть, придется обратиться за помощью к снотворному, а утром снова пить энергетик. Так возникает замкнутый круг, справиться с которым без помощи врача очень непросто, ведь уже возникла химическая зависимость от стимуляторов. И от аргумента в пользу того, что стимулятором является натуральное вещество, к примеру, кофеин, лечение не станет проще.</w:t>
      </w:r>
    </w:p>
    <w:p w:rsidR="002B3B99" w:rsidRPr="00021B64" w:rsidRDefault="002B3B99" w:rsidP="002B3B99">
      <w:pPr>
        <w:shd w:val="clear" w:color="auto" w:fill="FFFFFF"/>
        <w:spacing w:after="160" w:line="240" w:lineRule="auto"/>
        <w:ind w:firstLine="708"/>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 xml:space="preserve">Энергетики, содержащие спирт, с точки зрения медицинских работников являются обычными слабоалкогольными напитками с добавлением в состав продукта стимулирующих нервную систему компонентов (экстракт </w:t>
      </w:r>
      <w:proofErr w:type="spellStart"/>
      <w:r w:rsidRPr="00021B64">
        <w:rPr>
          <w:rFonts w:ascii="Times New Roman" w:eastAsia="Times New Roman" w:hAnsi="Times New Roman" w:cs="Times New Roman"/>
          <w:color w:val="000000"/>
          <w:sz w:val="28"/>
          <w:szCs w:val="28"/>
          <w:lang w:eastAsia="ru-RU"/>
        </w:rPr>
        <w:t>гуараны</w:t>
      </w:r>
      <w:proofErr w:type="spellEnd"/>
      <w:r w:rsidRPr="00021B64">
        <w:rPr>
          <w:rFonts w:ascii="Times New Roman" w:eastAsia="Times New Roman" w:hAnsi="Times New Roman" w:cs="Times New Roman"/>
          <w:color w:val="000000"/>
          <w:sz w:val="28"/>
          <w:szCs w:val="28"/>
          <w:lang w:eastAsia="ru-RU"/>
        </w:rPr>
        <w:t xml:space="preserve">, кофеин, </w:t>
      </w:r>
      <w:proofErr w:type="spellStart"/>
      <w:r w:rsidRPr="00021B64">
        <w:rPr>
          <w:rFonts w:ascii="Times New Roman" w:eastAsia="Times New Roman" w:hAnsi="Times New Roman" w:cs="Times New Roman"/>
          <w:color w:val="000000"/>
          <w:sz w:val="28"/>
          <w:szCs w:val="28"/>
          <w:lang w:eastAsia="ru-RU"/>
        </w:rPr>
        <w:t>матэ</w:t>
      </w:r>
      <w:proofErr w:type="spellEnd"/>
      <w:r w:rsidRPr="00021B64">
        <w:rPr>
          <w:rFonts w:ascii="Times New Roman" w:eastAsia="Times New Roman" w:hAnsi="Times New Roman" w:cs="Times New Roman"/>
          <w:color w:val="000000"/>
          <w:sz w:val="28"/>
          <w:szCs w:val="28"/>
          <w:lang w:eastAsia="ru-RU"/>
        </w:rPr>
        <w:t xml:space="preserve">). Предугадать последствия приема такой смеси достаточно сложно, многое зависит от состояния здоровья и индивидуальной переносимости компонентов. Однако одно можно сказать уверенно, чего-то хорошего и полезного для организма ждать не нужно. Спиртосодержащие энергетики оказывают негативное воздействие на </w:t>
      </w:r>
      <w:proofErr w:type="gramStart"/>
      <w:r w:rsidRPr="00021B64">
        <w:rPr>
          <w:rFonts w:ascii="Times New Roman" w:eastAsia="Times New Roman" w:hAnsi="Times New Roman" w:cs="Times New Roman"/>
          <w:color w:val="000000"/>
          <w:sz w:val="28"/>
          <w:szCs w:val="28"/>
          <w:lang w:eastAsia="ru-RU"/>
        </w:rPr>
        <w:t>сердечно-сосудистую</w:t>
      </w:r>
      <w:proofErr w:type="gramEnd"/>
      <w:r w:rsidRPr="00021B64">
        <w:rPr>
          <w:rFonts w:ascii="Times New Roman" w:eastAsia="Times New Roman" w:hAnsi="Times New Roman" w:cs="Times New Roman"/>
          <w:color w:val="000000"/>
          <w:sz w:val="28"/>
          <w:szCs w:val="28"/>
          <w:lang w:eastAsia="ru-RU"/>
        </w:rPr>
        <w:t xml:space="preserve"> систему и ткани печени, расшатывают центральную нервную систему. Частое употребление таких напитков может сформировать хронический алкоголизм. В первую очередь в группу риска попадают подростки, т.к. на вечеринках энергетические коктейли весьма популярны, а </w:t>
      </w:r>
      <w:r w:rsidRPr="00021B64">
        <w:rPr>
          <w:rFonts w:ascii="Times New Roman" w:eastAsia="Times New Roman" w:hAnsi="Times New Roman" w:cs="Times New Roman"/>
          <w:color w:val="000000"/>
          <w:sz w:val="28"/>
          <w:szCs w:val="28"/>
          <w:lang w:eastAsia="ru-RU"/>
        </w:rPr>
        <w:lastRenderedPageBreak/>
        <w:t>организм еще недостаточно крепок для нейтрализации таких смесей. В этом возрасте хронический алкоголизм может сформироваться за два месяца. Независимо от возраста, человек, употребляющий такой напиток более раза в неделю, наносит себе вред не меньший, чем от распития крепких спиртных напитков.</w:t>
      </w:r>
    </w:p>
    <w:p w:rsidR="002B3B99" w:rsidRPr="00021B64" w:rsidRDefault="002B3B99" w:rsidP="002B3B99">
      <w:pPr>
        <w:shd w:val="clear" w:color="auto" w:fill="FFFFFF"/>
        <w:spacing w:after="160" w:line="240" w:lineRule="auto"/>
        <w:ind w:firstLine="708"/>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Маленькая яркая баночка энергетика может стать вашим пропуском в мир проблем, которые вам обеспечит химическая зависимость. Что является агентом вашей зависимости, т.е. к какому веществу возникло привыкание, не будет важным ни злоупотребляющему, ни его родственникам и близким людям. Развитие химической зависимости характеризуется увеличением дозы принимаемого напитка, т.к. обычная порция уже не дает ожидаемого результата. Следующим становится этап утраты контроля дозы. Особенно легко увидеть это явление у поклонников спиртосодержащих энергетиков. Человек употребляет банку за банкой, пока вместо стимулирующего эффекта не наступит банальное алкогольное опьянение. На этих этапах развития зависимости еще можно самостоятельно остановиться.</w:t>
      </w:r>
    </w:p>
    <w:p w:rsidR="002B3B99" w:rsidRPr="00021B64" w:rsidRDefault="002B3B99" w:rsidP="002B3B99">
      <w:pPr>
        <w:shd w:val="clear" w:color="auto" w:fill="FFFFFF"/>
        <w:spacing w:after="160" w:line="240" w:lineRule="auto"/>
        <w:ind w:firstLine="708"/>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Конечно, к специалистам обычно обращаются тогда, когда абстинентный синдром становится ярко выраженным, т.к. без своей дозы агента зависимости человек не может нормально жить и работать. Как правило, именно выявление абстинентного синдрома становится сигналом, по которому близкие люди организуют потерянному в искусственных удовольствиях человеку консультацию у нарколога. В связи с тем, что химическая зависимость носит хронический характер, лечение не будет легким и быстрым.</w:t>
      </w:r>
    </w:p>
    <w:p w:rsidR="002B3B99" w:rsidRPr="00021B64" w:rsidRDefault="002B3B99" w:rsidP="002B3B99">
      <w:pPr>
        <w:shd w:val="clear" w:color="auto" w:fill="FFFFFF"/>
        <w:spacing w:after="160" w:line="240" w:lineRule="auto"/>
        <w:ind w:firstLine="708"/>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Итак, в завершении освещения данного аспекта можно обратиться к народной мудрости Народная мудрость гласит: «Семь раз отмерь, один – отрежь», поэтому перед тем, как попробовать энергетический напиток, подумайте, действительно вам нужно все это? Вред, который способен причинить здоровью такой напиток, очень сложно возместить.</w:t>
      </w:r>
    </w:p>
    <w:p w:rsidR="002B3B99" w:rsidRPr="00021B64" w:rsidRDefault="002B3B99" w:rsidP="002B3B99">
      <w:pPr>
        <w:spacing w:after="0" w:line="240" w:lineRule="auto"/>
        <w:ind w:left="708"/>
        <w:jc w:val="both"/>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sz w:val="28"/>
          <w:szCs w:val="28"/>
          <w:lang w:eastAsia="ru-RU"/>
        </w:rPr>
        <w:br w:type="page"/>
      </w:r>
      <w:r w:rsidRPr="00021B64">
        <w:rPr>
          <w:rFonts w:ascii="Times New Roman" w:eastAsia="Times New Roman" w:hAnsi="Times New Roman" w:cs="Times New Roman"/>
          <w:b/>
          <w:sz w:val="28"/>
          <w:szCs w:val="28"/>
          <w:lang w:eastAsia="ru-RU"/>
        </w:rPr>
        <w:lastRenderedPageBreak/>
        <w:t xml:space="preserve"> Глава </w:t>
      </w:r>
      <w:r w:rsidRPr="00021B64">
        <w:rPr>
          <w:rFonts w:ascii="Times New Roman" w:eastAsia="Times New Roman" w:hAnsi="Times New Roman" w:cs="Times New Roman"/>
          <w:b/>
          <w:sz w:val="28"/>
          <w:szCs w:val="28"/>
          <w:lang w:val="en-US" w:eastAsia="ru-RU"/>
        </w:rPr>
        <w:t>II</w:t>
      </w:r>
      <w:r w:rsidRPr="00021B64">
        <w:rPr>
          <w:rFonts w:ascii="Times New Roman" w:eastAsia="Times New Roman" w:hAnsi="Times New Roman" w:cs="Times New Roman"/>
          <w:b/>
          <w:sz w:val="28"/>
          <w:szCs w:val="28"/>
          <w:lang w:eastAsia="ru-RU"/>
        </w:rPr>
        <w:t>. Причины и последствия употребления наркотических психотропных, алкогольных, табачных изделий несовершеннолетними.</w:t>
      </w:r>
    </w:p>
    <w:p w:rsidR="002B3B99" w:rsidRPr="00021B64" w:rsidRDefault="002B3B99" w:rsidP="002B3B99">
      <w:pPr>
        <w:spacing w:after="0" w:line="240" w:lineRule="auto"/>
        <w:jc w:val="both"/>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b/>
          <w:sz w:val="28"/>
          <w:szCs w:val="28"/>
          <w:lang w:eastAsia="ru-RU"/>
        </w:rPr>
        <w:t xml:space="preserve">2.1. Причины и последствия употребления наркотических психотропных изделий несовершеннолетними. </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Arial" w:eastAsia="Times New Roman" w:hAnsi="Arial" w:cs="Arial"/>
          <w:sz w:val="28"/>
          <w:szCs w:val="28"/>
          <w:lang w:eastAsia="ru-RU"/>
        </w:rPr>
        <w:br/>
      </w:r>
      <w:r w:rsidRPr="00021B64">
        <w:rPr>
          <w:rFonts w:ascii="Times New Roman" w:eastAsia="Times New Roman" w:hAnsi="Times New Roman" w:cs="Times New Roman"/>
          <w:sz w:val="28"/>
          <w:szCs w:val="28"/>
          <w:lang w:eastAsia="ru-RU"/>
        </w:rPr>
        <w:t xml:space="preserve">Проблема наркомании давно уже перестала быть проблемой, каких-то отдельных людей и обществ: теперь наркомания стала проблемой всего человечества. Умирают молодые люди, с течением времени возраст этих людей становится все меньше и меньше. Складывается так, что наркомания молодеет, поэтому профилактику возникновения наркотической зависимости необходимо начинать в 11-12 лет, когда подростковый возраст только начинается. Путем анкетирования выявлены следующие цифры первый опыт 13-16 лет (96,9%), 15-16 лет (29,6%), в 11 лет (9,4%). Подростковый возраст известен в литературе как кризисный, наиболее уязвимый: уязвимый со стороны физиологии (т.к. происходит мощная перестройка всех систем организма), уязвимый со стороны социальных факторов, в частности, семьи, школы, молодежной субкультуры и, в том числе, уязвимый со стороны собственной личности. Таким образом, в этот период происходит не только перестройка систем организма, но и личности в целом. Проблемы общения, нестабильность самооценки, физиологическая, социальная и психологическая </w:t>
      </w:r>
      <w:proofErr w:type="spellStart"/>
      <w:r w:rsidRPr="00021B64">
        <w:rPr>
          <w:rFonts w:ascii="Times New Roman" w:eastAsia="Times New Roman" w:hAnsi="Times New Roman" w:cs="Times New Roman"/>
          <w:sz w:val="28"/>
          <w:szCs w:val="28"/>
          <w:lang w:eastAsia="ru-RU"/>
        </w:rPr>
        <w:t>неоформленность</w:t>
      </w:r>
      <w:proofErr w:type="spellEnd"/>
      <w:r w:rsidRPr="00021B64">
        <w:rPr>
          <w:rFonts w:ascii="Times New Roman" w:eastAsia="Times New Roman" w:hAnsi="Times New Roman" w:cs="Times New Roman"/>
          <w:sz w:val="28"/>
          <w:szCs w:val="28"/>
          <w:lang w:eastAsia="ru-RU"/>
        </w:rPr>
        <w:t xml:space="preserve">, высокая подверженность стрессам, а также высокая степень склонности к различным экспериментам (как способу поиска чего-то «своего»), стремление быть принятым каким-либо социальным образованием, все это может стать предопределяющим в формировании и развитии у подростков склонности к употреблению наркотиков. Эти факторы создают благоприятную почву для приобретения подростком нового статуса - статуса наркомана. Наркомания похожа на увечье. Самое страшное в ней то, что наркоманы слишком поздно понимают, что они не просто “балуются наркотиками” а уже не могут без них. Иногда пристрастие развивается через полгода и даже год, чаще через 2-3 месяца, но нередко человек становится зависимым после первой же инъекции. В возрасте 13 - 14 лет у человека меняются представления о своем теле, происходят значительные физиологические изменения, проявления которых, дают о себе знать в различных сферах его жизни. Именно в этом возрасте интенсивно формируется и изменяется взгляд подростка на самого себя, на других людей, переосмысливаются старые и обнаруживаются новые варианты решений жизненных проблем и конфликтов. Выделяют следующие причины, которые провоцируют подростка на то, чтобы попробовать наркотики - </w:t>
      </w:r>
      <w:r w:rsidRPr="00021B64">
        <w:rPr>
          <w:rFonts w:ascii="Times New Roman" w:eastAsia="Times New Roman" w:hAnsi="Times New Roman" w:cs="Times New Roman"/>
          <w:color w:val="000000"/>
          <w:sz w:val="28"/>
          <w:szCs w:val="28"/>
          <w:lang w:eastAsia="ru-RU"/>
        </w:rPr>
        <w:t>стресс; любопытство; внушаемость; педагогическая запущенность, инфантильность; недостаточное развитие навыков поведения в условиях проблемных жизненных ситуаций.</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lastRenderedPageBreak/>
        <w:t xml:space="preserve"> «Стресс» можно определить как состояние организма и личности, возникающее в результате несоответствия между нагрузкой и имеющимися в наличии ресурсами, сопровождаемое такими эмоциями, как страх, гнев, удрученность, шоковыми реакциями и т.д.</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Любопытство - один из человеческих «пороков», ради которого подростки преодолевают немыслимые препятствия и ставят под угрозу собственную жизнь. Часто ожидания оказываются значительнее результата. Интерес - это самый сильный мотив личности: во-первых, есть личностное отношение (субъектная активность) к объекту интереса; во - вторых, личность так начинает строить ситуацию, что ее ресурсы обязательно проявляются на пути достижения объекта любопытства. Однако любопытство напрямую связано с внушаемостью: чем выше внушаемость, тем больше любопытство.</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 xml:space="preserve">Нельзя не сказать, что </w:t>
      </w:r>
      <w:proofErr w:type="spellStart"/>
      <w:r w:rsidRPr="00021B64">
        <w:rPr>
          <w:rFonts w:ascii="Times New Roman" w:eastAsia="Times New Roman" w:hAnsi="Times New Roman" w:cs="Times New Roman"/>
          <w:color w:val="000000"/>
          <w:sz w:val="28"/>
          <w:szCs w:val="28"/>
          <w:lang w:eastAsia="ru-RU"/>
        </w:rPr>
        <w:t>встречатся</w:t>
      </w:r>
      <w:proofErr w:type="spellEnd"/>
      <w:r w:rsidRPr="00021B64">
        <w:rPr>
          <w:rFonts w:ascii="Times New Roman" w:eastAsia="Times New Roman" w:hAnsi="Times New Roman" w:cs="Times New Roman"/>
          <w:color w:val="000000"/>
          <w:sz w:val="28"/>
          <w:szCs w:val="28"/>
          <w:lang w:eastAsia="ru-RU"/>
        </w:rPr>
        <w:t xml:space="preserve"> такой термин. Как «психологическая запущенность». Прямое влияние педагогической запущенности выражается в том, что ребенок не получает элементарных знаний об опасности даже единичного приема наркотиков. Зачастую это связано с неграмотностью родителей в этом вопросе, но может также являться следствием того, что у родителей тема наркомании становится запретной, она ими отрицается в силу </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Очень важно не забывать о </w:t>
      </w:r>
      <w:r w:rsidRPr="00021B64">
        <w:rPr>
          <w:rFonts w:ascii="Times New Roman" w:eastAsia="Times New Roman" w:hAnsi="Times New Roman" w:cs="Times New Roman"/>
          <w:color w:val="000000"/>
          <w:sz w:val="28"/>
          <w:szCs w:val="28"/>
          <w:u w:val="single"/>
          <w:lang w:eastAsia="ru-RU"/>
        </w:rPr>
        <w:t>социальном аспекте</w:t>
      </w:r>
      <w:r w:rsidRPr="00021B64">
        <w:rPr>
          <w:rFonts w:ascii="Times New Roman" w:eastAsia="Times New Roman" w:hAnsi="Times New Roman" w:cs="Times New Roman"/>
          <w:color w:val="000000"/>
          <w:sz w:val="28"/>
          <w:szCs w:val="28"/>
          <w:lang w:eastAsia="ru-RU"/>
        </w:rPr>
        <w:t xml:space="preserve"> причин употребления </w:t>
      </w:r>
      <w:proofErr w:type="spellStart"/>
      <w:r w:rsidRPr="00021B64">
        <w:rPr>
          <w:rFonts w:ascii="Times New Roman" w:eastAsia="Times New Roman" w:hAnsi="Times New Roman" w:cs="Times New Roman"/>
          <w:color w:val="000000"/>
          <w:sz w:val="28"/>
          <w:szCs w:val="28"/>
          <w:lang w:eastAsia="ru-RU"/>
        </w:rPr>
        <w:t>наркотивок</w:t>
      </w:r>
      <w:proofErr w:type="spellEnd"/>
      <w:r w:rsidRPr="00021B64">
        <w:rPr>
          <w:rFonts w:ascii="Times New Roman" w:eastAsia="Times New Roman" w:hAnsi="Times New Roman" w:cs="Times New Roman"/>
          <w:color w:val="000000"/>
          <w:sz w:val="28"/>
          <w:szCs w:val="28"/>
          <w:lang w:eastAsia="ru-RU"/>
        </w:rPr>
        <w:t xml:space="preserve">. Общественное отношение к наркомании сегодня в подавляющем большинстве случаев характеризуется как однозначно негативное и отвергающее. Все это приводит к резкой социальной реакции отторжения и изгнания наркомана со стороны общества. Единственная среда, где наркомана принимают </w:t>
      </w:r>
      <w:proofErr w:type="spellStart"/>
      <w:r w:rsidRPr="00021B64">
        <w:rPr>
          <w:rFonts w:ascii="Times New Roman" w:eastAsia="Times New Roman" w:hAnsi="Times New Roman" w:cs="Times New Roman"/>
          <w:color w:val="000000"/>
          <w:sz w:val="28"/>
          <w:szCs w:val="28"/>
          <w:lang w:eastAsia="ru-RU"/>
        </w:rPr>
        <w:t>безупреков</w:t>
      </w:r>
      <w:proofErr w:type="spellEnd"/>
      <w:r w:rsidRPr="00021B64">
        <w:rPr>
          <w:rFonts w:ascii="Times New Roman" w:eastAsia="Times New Roman" w:hAnsi="Times New Roman" w:cs="Times New Roman"/>
          <w:color w:val="000000"/>
          <w:sz w:val="28"/>
          <w:szCs w:val="28"/>
          <w:lang w:eastAsia="ru-RU"/>
        </w:rPr>
        <w:t xml:space="preserve">, агрессии и отторжения и где он может хоть как-то функционировать, - это среда, в которой господствует культура потребления наркотиков и других </w:t>
      </w:r>
      <w:proofErr w:type="spellStart"/>
      <w:r w:rsidRPr="00021B64">
        <w:rPr>
          <w:rFonts w:ascii="Times New Roman" w:eastAsia="Times New Roman" w:hAnsi="Times New Roman" w:cs="Times New Roman"/>
          <w:color w:val="000000"/>
          <w:sz w:val="28"/>
          <w:szCs w:val="28"/>
          <w:lang w:eastAsia="ru-RU"/>
        </w:rPr>
        <w:t>психоактивных</w:t>
      </w:r>
      <w:proofErr w:type="spellEnd"/>
      <w:r w:rsidRPr="00021B64">
        <w:rPr>
          <w:rFonts w:ascii="Times New Roman" w:eastAsia="Times New Roman" w:hAnsi="Times New Roman" w:cs="Times New Roman"/>
          <w:color w:val="000000"/>
          <w:sz w:val="28"/>
          <w:szCs w:val="28"/>
          <w:lang w:eastAsia="ru-RU"/>
        </w:rPr>
        <w:t xml:space="preserve"> веществ. Выдавливание наркомана из нормального общества приговаривает его к жизни в среде, которая в психологическом смысле разрушает его сильнее, чем наркотики, но вне которой наркоман уже не способен существовать.</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br w:type="page"/>
      </w:r>
      <w:r w:rsidRPr="00021B64">
        <w:rPr>
          <w:rFonts w:ascii="Times New Roman" w:eastAsia="Times New Roman" w:hAnsi="Times New Roman" w:cs="Times New Roman"/>
          <w:color w:val="000000"/>
          <w:sz w:val="28"/>
          <w:szCs w:val="28"/>
          <w:lang w:eastAsia="ru-RU"/>
        </w:rPr>
        <w:lastRenderedPageBreak/>
        <w:t>2.2. Причины и последствия употребления алкогольных веществ.</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Мы уже дали подробную характеристику алкогольных веществ, с которых, по нашему мнению, может начаться процесс приобщения к алкогольной продукции. В данном материале мы хотели осветить тот практический опыт, который у нас есть. Нами был проведен опорос 30 учащихся 8-9 классов, для сбора общей информации по теме «Алкоголь – бич современных подростков».</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 xml:space="preserve">Групп были </w:t>
      </w:r>
      <w:proofErr w:type="spellStart"/>
      <w:r w:rsidRPr="00021B64">
        <w:rPr>
          <w:rFonts w:ascii="Times New Roman" w:eastAsia="Times New Roman" w:hAnsi="Times New Roman" w:cs="Times New Roman"/>
          <w:color w:val="000000"/>
          <w:sz w:val="28"/>
          <w:szCs w:val="28"/>
          <w:lang w:eastAsia="ru-RU"/>
        </w:rPr>
        <w:t>заданны</w:t>
      </w:r>
      <w:proofErr w:type="spellEnd"/>
      <w:r w:rsidRPr="00021B64">
        <w:rPr>
          <w:rFonts w:ascii="Times New Roman" w:eastAsia="Times New Roman" w:hAnsi="Times New Roman" w:cs="Times New Roman"/>
          <w:color w:val="000000"/>
          <w:sz w:val="28"/>
          <w:szCs w:val="28"/>
          <w:lang w:eastAsia="ru-RU"/>
        </w:rPr>
        <w:t xml:space="preserve"> следующие вопросы:</w:t>
      </w:r>
    </w:p>
    <w:p w:rsidR="002B3B99" w:rsidRPr="00021B64" w:rsidRDefault="002B3B99" w:rsidP="002B3B9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Пробовал/ла ли ты алкоголь.</w:t>
      </w:r>
    </w:p>
    <w:p w:rsidR="002B3B99" w:rsidRPr="00021B64" w:rsidRDefault="002B3B99" w:rsidP="002B3B9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Где и при каких обстоятельствах это было.</w:t>
      </w:r>
    </w:p>
    <w:p w:rsidR="002B3B99" w:rsidRPr="00021B64" w:rsidRDefault="002B3B99" w:rsidP="002B3B9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Какие чувства ты испытывал/ла после этого.</w:t>
      </w:r>
    </w:p>
    <w:p w:rsidR="002B3B99" w:rsidRPr="00021B64" w:rsidRDefault="002B3B99" w:rsidP="002B3B9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Возникло ли у тебя желание повторить данный опыт.</w:t>
      </w:r>
    </w:p>
    <w:p w:rsidR="002B3B99" w:rsidRPr="00021B64" w:rsidRDefault="002B3B99" w:rsidP="002B3B99">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 xml:space="preserve">Знаешь ли ты, что алкоголь наносит непоправимый вред организму, тем более детскому. </w:t>
      </w:r>
    </w:p>
    <w:p w:rsidR="002B3B99" w:rsidRPr="00021B64" w:rsidRDefault="002B3B99" w:rsidP="002B3B99">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И вот, что мы получили:</w:t>
      </w:r>
    </w:p>
    <w:p w:rsidR="002B3B99" w:rsidRPr="00021B64" w:rsidRDefault="002B3B99" w:rsidP="002B3B99">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14:anchorId="71EC8809" wp14:editId="1A2BC6A5">
            <wp:extent cx="2857500" cy="2540000"/>
            <wp:effectExtent l="0" t="0" r="0" b="1270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2B3B99" w:rsidRPr="00021B64" w:rsidRDefault="002B3B99" w:rsidP="002B3B99">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noProof/>
          <w:sz w:val="28"/>
          <w:szCs w:val="28"/>
          <w:lang w:eastAsia="ru-RU"/>
        </w:rPr>
        <w:drawing>
          <wp:inline distT="0" distB="0" distL="0" distR="0" wp14:anchorId="1C7067B5" wp14:editId="1F475456">
            <wp:extent cx="3771900" cy="1885950"/>
            <wp:effectExtent l="0" t="0" r="0" b="5715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2B3B99" w:rsidRPr="00021B64" w:rsidRDefault="002B3B99" w:rsidP="002B3B99">
      <w:pPr>
        <w:spacing w:after="0" w:line="240" w:lineRule="auto"/>
        <w:ind w:left="-180" w:firstLine="720"/>
        <w:jc w:val="both"/>
        <w:rPr>
          <w:rFonts w:ascii="Times New Roman" w:eastAsia="Times New Roman" w:hAnsi="Times New Roman" w:cs="Times New Roman"/>
          <w:sz w:val="28"/>
          <w:szCs w:val="28"/>
          <w:lang w:eastAsia="ru-RU"/>
        </w:rPr>
      </w:pPr>
      <w:r w:rsidRPr="00021B64">
        <w:rPr>
          <w:rFonts w:ascii="Times New Roman" w:eastAsia="Times New Roman" w:hAnsi="Times New Roman" w:cs="Times New Roman"/>
          <w:sz w:val="28"/>
          <w:szCs w:val="28"/>
          <w:lang w:eastAsia="ru-RU"/>
        </w:rPr>
        <w:lastRenderedPageBreak/>
        <w:t xml:space="preserve">И все из 8 </w:t>
      </w:r>
      <w:proofErr w:type="gramStart"/>
      <w:r w:rsidRPr="00021B64">
        <w:rPr>
          <w:rFonts w:ascii="Times New Roman" w:eastAsia="Times New Roman" w:hAnsi="Times New Roman" w:cs="Times New Roman"/>
          <w:sz w:val="28"/>
          <w:szCs w:val="28"/>
          <w:lang w:eastAsia="ru-RU"/>
        </w:rPr>
        <w:t>опрошенных</w:t>
      </w:r>
      <w:proofErr w:type="gramEnd"/>
      <w:r w:rsidRPr="00021B64">
        <w:rPr>
          <w:rFonts w:ascii="Times New Roman" w:eastAsia="Times New Roman" w:hAnsi="Times New Roman" w:cs="Times New Roman"/>
          <w:sz w:val="28"/>
          <w:szCs w:val="28"/>
          <w:lang w:eastAsia="ru-RU"/>
        </w:rPr>
        <w:t xml:space="preserve">, сошлись во мнении, что алкоголь это плохо и что пока не готовы повторить. А 22 ученика ответили по всем предложенным вопросам «нет». </w:t>
      </w:r>
    </w:p>
    <w:p w:rsidR="002B3B99" w:rsidRPr="00021B64" w:rsidRDefault="002B3B99" w:rsidP="002B3B99">
      <w:pPr>
        <w:spacing w:after="0" w:line="240" w:lineRule="auto"/>
        <w:ind w:left="-180" w:firstLine="708"/>
        <w:jc w:val="both"/>
        <w:rPr>
          <w:rFonts w:ascii="Times New Roman" w:eastAsia="Times New Roman" w:hAnsi="Times New Roman" w:cs="Times New Roman"/>
          <w:sz w:val="28"/>
          <w:szCs w:val="28"/>
          <w:lang w:eastAsia="ru-RU"/>
        </w:rPr>
      </w:pPr>
      <w:r w:rsidRPr="00021B64">
        <w:rPr>
          <w:rFonts w:ascii="Times New Roman" w:eastAsia="Times New Roman" w:hAnsi="Times New Roman" w:cs="Times New Roman"/>
          <w:sz w:val="28"/>
          <w:szCs w:val="28"/>
          <w:lang w:eastAsia="ru-RU"/>
        </w:rPr>
        <w:t xml:space="preserve">Итак, можно сказать. Что динами не самая лучшая она страшит своими результатами, а именно что дети пробуют первый алкоголь из рук своих родителей, находясь на семейных торжествах (совместный отдых, свадьба, Новый год и др. торжества). Мир взрослых должен одуматься, что именно они провоцируют нас своими примерами попробовать запретный плод, который как показывает история, ни к чему хорошему не приводит. </w:t>
      </w:r>
    </w:p>
    <w:p w:rsidR="002B3B99" w:rsidRPr="00021B64" w:rsidRDefault="002B3B99" w:rsidP="002B3B99">
      <w:pPr>
        <w:spacing w:after="0" w:line="240" w:lineRule="auto"/>
        <w:ind w:left="-180" w:firstLine="888"/>
        <w:jc w:val="both"/>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sz w:val="28"/>
          <w:szCs w:val="28"/>
          <w:lang w:eastAsia="ru-RU"/>
        </w:rPr>
        <w:br w:type="page"/>
      </w:r>
      <w:r w:rsidRPr="00021B64">
        <w:rPr>
          <w:rFonts w:ascii="Times New Roman" w:eastAsia="Times New Roman" w:hAnsi="Times New Roman" w:cs="Times New Roman"/>
          <w:b/>
          <w:sz w:val="28"/>
          <w:szCs w:val="28"/>
          <w:lang w:eastAsia="ru-RU"/>
        </w:rPr>
        <w:lastRenderedPageBreak/>
        <w:t>Выводы по главам:</w:t>
      </w:r>
    </w:p>
    <w:p w:rsidR="002B3B99" w:rsidRPr="00021B64" w:rsidRDefault="002B3B99" w:rsidP="002B3B99">
      <w:pPr>
        <w:spacing w:after="0" w:line="240" w:lineRule="auto"/>
        <w:ind w:left="708"/>
        <w:jc w:val="both"/>
        <w:rPr>
          <w:rFonts w:ascii="Times New Roman" w:eastAsia="Times New Roman" w:hAnsi="Times New Roman" w:cs="Times New Roman"/>
          <w:sz w:val="28"/>
          <w:szCs w:val="28"/>
          <w:lang w:eastAsia="ru-RU"/>
        </w:rPr>
      </w:pPr>
    </w:p>
    <w:p w:rsidR="002B3B99" w:rsidRPr="00021B64" w:rsidRDefault="002B3B99" w:rsidP="002B3B99">
      <w:pPr>
        <w:numPr>
          <w:ilvl w:val="0"/>
          <w:numId w:val="3"/>
        </w:numPr>
        <w:spacing w:after="0" w:line="240" w:lineRule="auto"/>
        <w:ind w:left="180" w:firstLine="360"/>
        <w:jc w:val="both"/>
        <w:rPr>
          <w:rFonts w:ascii="Times New Roman" w:eastAsia="Times New Roman" w:hAnsi="Times New Roman" w:cs="Times New Roman"/>
          <w:color w:val="000000"/>
          <w:sz w:val="28"/>
          <w:szCs w:val="28"/>
          <w:shd w:val="clear" w:color="auto" w:fill="FFFFFF"/>
          <w:lang w:eastAsia="ru-RU"/>
        </w:rPr>
      </w:pPr>
      <w:r w:rsidRPr="00021B64">
        <w:rPr>
          <w:rFonts w:ascii="Times New Roman" w:eastAsia="Times New Roman" w:hAnsi="Times New Roman" w:cs="Times New Roman"/>
          <w:color w:val="000000"/>
          <w:sz w:val="28"/>
          <w:szCs w:val="28"/>
          <w:lang w:eastAsia="ru-RU"/>
        </w:rPr>
        <w:t xml:space="preserve">можно сделать </w:t>
      </w:r>
      <w:proofErr w:type="gramStart"/>
      <w:r w:rsidRPr="00021B64">
        <w:rPr>
          <w:rFonts w:ascii="Times New Roman" w:eastAsia="Times New Roman" w:hAnsi="Times New Roman" w:cs="Times New Roman"/>
          <w:color w:val="000000"/>
          <w:sz w:val="28"/>
          <w:szCs w:val="28"/>
          <w:lang w:eastAsia="ru-RU"/>
        </w:rPr>
        <w:t>вывод</w:t>
      </w:r>
      <w:proofErr w:type="gramEnd"/>
      <w:r w:rsidRPr="00021B64">
        <w:rPr>
          <w:rFonts w:ascii="Times New Roman" w:eastAsia="Times New Roman" w:hAnsi="Times New Roman" w:cs="Times New Roman"/>
          <w:color w:val="000000"/>
          <w:sz w:val="28"/>
          <w:szCs w:val="28"/>
          <w:lang w:eastAsia="ru-RU"/>
        </w:rPr>
        <w:t xml:space="preserve"> что наркотические вещества разнообразны они могут быть как синтетического происхождения, так кустарного или природного. И это еще не весь перечень психотропных веществ. Каждый должен понимать, что </w:t>
      </w:r>
      <w:r w:rsidRPr="00021B64">
        <w:rPr>
          <w:rFonts w:ascii="Times New Roman" w:eastAsia="Times New Roman" w:hAnsi="Times New Roman" w:cs="Times New Roman"/>
          <w:color w:val="000000"/>
          <w:sz w:val="28"/>
          <w:szCs w:val="28"/>
          <w:shd w:val="clear" w:color="auto" w:fill="FFFFFF"/>
          <w:lang w:eastAsia="ru-RU"/>
        </w:rPr>
        <w:t xml:space="preserve">наркотики -  это весьма особая и избирательная сфера, и, большой вопрос, насколько здесь  применимы принципы гуманизма. На одной  чаще весов жизнь человека, который их ввозить, и распространяет, а другой – загубленные с его помощью жизни потребителей наркотиков. В последнюю очередь так называемые «дилеры» задумываются о страшной боли, которую они могут причинить людям, о том, что они продают «ложное счастье», которое мгновенно превращается в «зловещие муки». </w:t>
      </w:r>
    </w:p>
    <w:p w:rsidR="002B3B99" w:rsidRPr="00021B64" w:rsidRDefault="002B3B99" w:rsidP="002B3B99">
      <w:pPr>
        <w:numPr>
          <w:ilvl w:val="0"/>
          <w:numId w:val="3"/>
        </w:numPr>
        <w:shd w:val="clear" w:color="auto" w:fill="FFFFFF"/>
        <w:spacing w:after="160" w:line="240" w:lineRule="auto"/>
        <w:ind w:left="180" w:firstLine="360"/>
        <w:jc w:val="both"/>
        <w:rPr>
          <w:rFonts w:ascii="Times New Roman" w:eastAsia="Times New Roman" w:hAnsi="Times New Roman" w:cs="Times New Roman"/>
          <w:color w:val="000000"/>
          <w:sz w:val="28"/>
          <w:szCs w:val="28"/>
          <w:lang w:eastAsia="ru-RU"/>
        </w:rPr>
      </w:pPr>
      <w:proofErr w:type="gramStart"/>
      <w:r w:rsidRPr="00021B64">
        <w:rPr>
          <w:rFonts w:ascii="Times New Roman" w:eastAsia="Times New Roman" w:hAnsi="Times New Roman" w:cs="Times New Roman"/>
          <w:color w:val="000000"/>
          <w:sz w:val="28"/>
          <w:szCs w:val="28"/>
          <w:lang w:eastAsia="ru-RU"/>
        </w:rPr>
        <w:t>в</w:t>
      </w:r>
      <w:proofErr w:type="gramEnd"/>
      <w:r w:rsidRPr="00021B64">
        <w:rPr>
          <w:rFonts w:ascii="Times New Roman" w:eastAsia="Times New Roman" w:hAnsi="Times New Roman" w:cs="Times New Roman"/>
          <w:color w:val="000000"/>
          <w:sz w:val="28"/>
          <w:szCs w:val="28"/>
          <w:lang w:eastAsia="ru-RU"/>
        </w:rPr>
        <w:t xml:space="preserve"> завершении освещения данного аспекта можно обратиться к народной мудрости Народная мудрость гласит: «Семь раз отмерь, один – отрежь», поэтому перед тем, как попробовать энергетический напиток, подумайте, действительно вам нужно все это? Вред, который способен причинить здоровью такой напиток, очень сложно возместить.</w:t>
      </w:r>
    </w:p>
    <w:p w:rsidR="002B3B99" w:rsidRPr="00021B64" w:rsidRDefault="002B3B99" w:rsidP="002B3B99">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lang w:eastAsia="ru-RU"/>
        </w:rPr>
        <w:t>Очень важно не забывать о </w:t>
      </w:r>
      <w:r w:rsidRPr="00021B64">
        <w:rPr>
          <w:rFonts w:ascii="Times New Roman" w:eastAsia="Times New Roman" w:hAnsi="Times New Roman" w:cs="Times New Roman"/>
          <w:color w:val="000000"/>
          <w:sz w:val="28"/>
          <w:szCs w:val="28"/>
          <w:u w:val="single"/>
          <w:lang w:eastAsia="ru-RU"/>
        </w:rPr>
        <w:t>социальном аспекте</w:t>
      </w:r>
      <w:r w:rsidRPr="00021B64">
        <w:rPr>
          <w:rFonts w:ascii="Times New Roman" w:eastAsia="Times New Roman" w:hAnsi="Times New Roman" w:cs="Times New Roman"/>
          <w:color w:val="000000"/>
          <w:sz w:val="28"/>
          <w:szCs w:val="28"/>
          <w:lang w:eastAsia="ru-RU"/>
        </w:rPr>
        <w:t xml:space="preserve"> причин употребления </w:t>
      </w:r>
      <w:proofErr w:type="spellStart"/>
      <w:r w:rsidRPr="00021B64">
        <w:rPr>
          <w:rFonts w:ascii="Times New Roman" w:eastAsia="Times New Roman" w:hAnsi="Times New Roman" w:cs="Times New Roman"/>
          <w:color w:val="000000"/>
          <w:sz w:val="28"/>
          <w:szCs w:val="28"/>
          <w:lang w:eastAsia="ru-RU"/>
        </w:rPr>
        <w:t>наркотивок</w:t>
      </w:r>
      <w:proofErr w:type="spellEnd"/>
      <w:r w:rsidRPr="00021B64">
        <w:rPr>
          <w:rFonts w:ascii="Times New Roman" w:eastAsia="Times New Roman" w:hAnsi="Times New Roman" w:cs="Times New Roman"/>
          <w:color w:val="000000"/>
          <w:sz w:val="28"/>
          <w:szCs w:val="28"/>
          <w:lang w:eastAsia="ru-RU"/>
        </w:rPr>
        <w:t xml:space="preserve">. Общественное отношение к наркомании сегодня в подавляющем большинстве случаев характеризуется как однозначно негативное и отвергающее. Все это приводит к резкой социальной реакции отторжения и изгнания наркомана со стороны общества. Единственная среда, где наркомана принимают </w:t>
      </w:r>
      <w:proofErr w:type="spellStart"/>
      <w:r w:rsidRPr="00021B64">
        <w:rPr>
          <w:rFonts w:ascii="Times New Roman" w:eastAsia="Times New Roman" w:hAnsi="Times New Roman" w:cs="Times New Roman"/>
          <w:color w:val="000000"/>
          <w:sz w:val="28"/>
          <w:szCs w:val="28"/>
          <w:lang w:eastAsia="ru-RU"/>
        </w:rPr>
        <w:t>безупреков</w:t>
      </w:r>
      <w:proofErr w:type="spellEnd"/>
      <w:r w:rsidRPr="00021B64">
        <w:rPr>
          <w:rFonts w:ascii="Times New Roman" w:eastAsia="Times New Roman" w:hAnsi="Times New Roman" w:cs="Times New Roman"/>
          <w:color w:val="000000"/>
          <w:sz w:val="28"/>
          <w:szCs w:val="28"/>
          <w:lang w:eastAsia="ru-RU"/>
        </w:rPr>
        <w:t xml:space="preserve">, агрессии и отторжения и где он может хоть как-то функционировать, - это среда, в которой господствует культура потребления наркотиков и других </w:t>
      </w:r>
      <w:proofErr w:type="spellStart"/>
      <w:r w:rsidRPr="00021B64">
        <w:rPr>
          <w:rFonts w:ascii="Times New Roman" w:eastAsia="Times New Roman" w:hAnsi="Times New Roman" w:cs="Times New Roman"/>
          <w:color w:val="000000"/>
          <w:sz w:val="28"/>
          <w:szCs w:val="28"/>
          <w:lang w:eastAsia="ru-RU"/>
        </w:rPr>
        <w:t>психоактивных</w:t>
      </w:r>
      <w:proofErr w:type="spellEnd"/>
      <w:r w:rsidRPr="00021B64">
        <w:rPr>
          <w:rFonts w:ascii="Times New Roman" w:eastAsia="Times New Roman" w:hAnsi="Times New Roman" w:cs="Times New Roman"/>
          <w:color w:val="000000"/>
          <w:sz w:val="28"/>
          <w:szCs w:val="28"/>
          <w:lang w:eastAsia="ru-RU"/>
        </w:rPr>
        <w:t xml:space="preserve"> веществ. Выдавливание наркомана из нормального общества приговаривает его к жизни в среде, которая в психологическом смысле разрушает его сильнее, чем наркотики, но вне которой наркоман уже не способен существовать.</w:t>
      </w:r>
    </w:p>
    <w:p w:rsidR="002B3B99" w:rsidRPr="00021B64" w:rsidRDefault="002B3B99" w:rsidP="002B3B99">
      <w:pPr>
        <w:numPr>
          <w:ilvl w:val="0"/>
          <w:numId w:val="3"/>
        </w:numPr>
        <w:shd w:val="clear" w:color="auto" w:fill="FFFFFF"/>
        <w:spacing w:after="160" w:line="240" w:lineRule="auto"/>
        <w:ind w:left="180" w:firstLine="360"/>
        <w:jc w:val="both"/>
        <w:rPr>
          <w:rFonts w:ascii="Times New Roman" w:eastAsia="Times New Roman" w:hAnsi="Times New Roman" w:cs="Times New Roman"/>
          <w:sz w:val="28"/>
          <w:szCs w:val="28"/>
          <w:lang w:eastAsia="ru-RU"/>
        </w:rPr>
      </w:pPr>
      <w:proofErr w:type="gramStart"/>
      <w:r w:rsidRPr="00021B64">
        <w:rPr>
          <w:rFonts w:ascii="Times New Roman" w:eastAsia="Times New Roman" w:hAnsi="Times New Roman" w:cs="Times New Roman"/>
          <w:sz w:val="28"/>
          <w:szCs w:val="28"/>
          <w:lang w:eastAsia="ru-RU"/>
        </w:rPr>
        <w:t>м</w:t>
      </w:r>
      <w:proofErr w:type="gramEnd"/>
      <w:r w:rsidRPr="00021B64">
        <w:rPr>
          <w:rFonts w:ascii="Times New Roman" w:eastAsia="Times New Roman" w:hAnsi="Times New Roman" w:cs="Times New Roman"/>
          <w:sz w:val="28"/>
          <w:szCs w:val="28"/>
          <w:lang w:eastAsia="ru-RU"/>
        </w:rPr>
        <w:t>ожно сказать. Что динами не самая лучшая она страшит своими результатами, а именно что дети пробуют первый алкоголь из рук своих родителей, находясь на семейных торжествах (совместный отдых, свадьба, Новый год и др. торжества). Мир взрослых должен одуматься, что именно они провоцируют нас своими примерами попробовать запретный плод, который как показывает история, ни к чему хорошему не приводит.</w:t>
      </w:r>
    </w:p>
    <w:p w:rsidR="002B3B99" w:rsidRPr="00021B64" w:rsidRDefault="002B3B99" w:rsidP="002B3B99">
      <w:pPr>
        <w:shd w:val="clear" w:color="auto" w:fill="FFFFFF"/>
        <w:spacing w:after="160" w:line="240" w:lineRule="auto"/>
        <w:jc w:val="both"/>
        <w:rPr>
          <w:rFonts w:ascii="Times New Roman" w:eastAsia="Times New Roman" w:hAnsi="Times New Roman" w:cs="Times New Roman"/>
          <w:b/>
          <w:sz w:val="28"/>
          <w:szCs w:val="28"/>
          <w:lang w:eastAsia="ru-RU"/>
        </w:rPr>
      </w:pPr>
      <w:r w:rsidRPr="00021B64">
        <w:rPr>
          <w:rFonts w:ascii="Times New Roman" w:eastAsia="Times New Roman" w:hAnsi="Times New Roman" w:cs="Times New Roman"/>
          <w:sz w:val="28"/>
          <w:szCs w:val="28"/>
          <w:lang w:eastAsia="ru-RU"/>
        </w:rPr>
        <w:br w:type="page"/>
      </w:r>
      <w:r w:rsidRPr="00021B64">
        <w:rPr>
          <w:rFonts w:ascii="Times New Roman" w:eastAsia="Times New Roman" w:hAnsi="Times New Roman" w:cs="Times New Roman"/>
          <w:b/>
          <w:sz w:val="28"/>
          <w:szCs w:val="28"/>
          <w:lang w:eastAsia="ru-RU"/>
        </w:rPr>
        <w:lastRenderedPageBreak/>
        <w:t>Литература:</w:t>
      </w:r>
    </w:p>
    <w:p w:rsidR="002B3B99" w:rsidRPr="00021B64" w:rsidRDefault="002B3B99" w:rsidP="002B3B99">
      <w:pPr>
        <w:numPr>
          <w:ilvl w:val="1"/>
          <w:numId w:val="3"/>
        </w:numPr>
        <w:shd w:val="clear" w:color="auto" w:fill="FFFFFF"/>
        <w:tabs>
          <w:tab w:val="num" w:pos="720"/>
        </w:tabs>
        <w:spacing w:after="160" w:line="240" w:lineRule="auto"/>
        <w:ind w:left="-540" w:firstLine="1260"/>
        <w:jc w:val="both"/>
        <w:rPr>
          <w:rFonts w:ascii="Times New Roman" w:eastAsia="Times New Roman" w:hAnsi="Times New Roman" w:cs="Times New Roman"/>
          <w:color w:val="000000"/>
          <w:sz w:val="28"/>
          <w:szCs w:val="28"/>
          <w:lang w:eastAsia="ru-RU"/>
        </w:rPr>
      </w:pPr>
      <w:hyperlink r:id="rId16" w:history="1">
        <w:r w:rsidRPr="00021B64">
          <w:rPr>
            <w:rFonts w:ascii="Times New Roman" w:eastAsia="Times New Roman" w:hAnsi="Times New Roman" w:cs="Times New Roman"/>
            <w:color w:val="0000FF"/>
            <w:sz w:val="28"/>
            <w:szCs w:val="28"/>
            <w:u w:val="single"/>
            <w:lang w:eastAsia="ru-RU"/>
          </w:rPr>
          <w:t>http://www.0zd.ru</w:t>
        </w:r>
      </w:hyperlink>
    </w:p>
    <w:p w:rsidR="002B3B99" w:rsidRPr="00021B64" w:rsidRDefault="002B3B99" w:rsidP="002B3B99">
      <w:pPr>
        <w:numPr>
          <w:ilvl w:val="1"/>
          <w:numId w:val="3"/>
        </w:numPr>
        <w:shd w:val="clear" w:color="auto" w:fill="FFFFFF"/>
        <w:tabs>
          <w:tab w:val="num" w:pos="720"/>
        </w:tabs>
        <w:spacing w:after="160" w:line="240" w:lineRule="auto"/>
        <w:ind w:left="-540" w:firstLine="1260"/>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shd w:val="clear" w:color="auto" w:fill="FFFFFF"/>
          <w:lang w:eastAsia="ru-RU"/>
        </w:rPr>
        <w:t>Анисимов Л. Н. Профилактика пьянства, алкоголизма и наркомании среди молодежи. — М., 2007.- 475 с</w:t>
      </w:r>
      <w:proofErr w:type="gramStart"/>
      <w:r w:rsidRPr="00021B64">
        <w:rPr>
          <w:rFonts w:ascii="Times New Roman" w:eastAsia="Times New Roman" w:hAnsi="Times New Roman" w:cs="Times New Roman"/>
          <w:color w:val="000000"/>
          <w:sz w:val="28"/>
          <w:szCs w:val="28"/>
          <w:shd w:val="clear" w:color="auto" w:fill="FFFFFF"/>
          <w:lang w:eastAsia="ru-RU"/>
        </w:rPr>
        <w:t>.</w:t>
      </w:r>
      <w:proofErr w:type="gramEnd"/>
    </w:p>
    <w:p w:rsidR="002B3B99" w:rsidRPr="00021B64" w:rsidRDefault="002B3B99" w:rsidP="002B3B99">
      <w:pPr>
        <w:numPr>
          <w:ilvl w:val="1"/>
          <w:numId w:val="3"/>
        </w:numPr>
        <w:shd w:val="clear" w:color="auto" w:fill="FFFFFF"/>
        <w:tabs>
          <w:tab w:val="num" w:pos="720"/>
        </w:tabs>
        <w:spacing w:after="160" w:line="240" w:lineRule="auto"/>
        <w:ind w:left="-540" w:firstLine="1260"/>
        <w:jc w:val="both"/>
        <w:rPr>
          <w:rFonts w:ascii="Times New Roman" w:eastAsia="Times New Roman" w:hAnsi="Times New Roman" w:cs="Times New Roman"/>
          <w:color w:val="000000"/>
          <w:sz w:val="28"/>
          <w:szCs w:val="28"/>
          <w:lang w:eastAsia="ru-RU"/>
        </w:rPr>
      </w:pPr>
      <w:r w:rsidRPr="00021B64">
        <w:rPr>
          <w:rFonts w:ascii="Times New Roman" w:eastAsia="Times New Roman" w:hAnsi="Times New Roman" w:cs="Times New Roman"/>
          <w:color w:val="000000"/>
          <w:sz w:val="28"/>
          <w:szCs w:val="28"/>
          <w:shd w:val="clear" w:color="auto" w:fill="FFFFFF"/>
          <w:lang w:eastAsia="ru-RU"/>
        </w:rPr>
        <w:t xml:space="preserve">. </w:t>
      </w:r>
      <w:proofErr w:type="spellStart"/>
      <w:r w:rsidRPr="00021B64">
        <w:rPr>
          <w:rFonts w:ascii="Times New Roman" w:eastAsia="Times New Roman" w:hAnsi="Times New Roman" w:cs="Times New Roman"/>
          <w:color w:val="000000"/>
          <w:sz w:val="28"/>
          <w:szCs w:val="28"/>
          <w:shd w:val="clear" w:color="auto" w:fill="FFFFFF"/>
          <w:lang w:eastAsia="ru-RU"/>
        </w:rPr>
        <w:t>Балткайс</w:t>
      </w:r>
      <w:proofErr w:type="spellEnd"/>
      <w:r w:rsidRPr="00021B64">
        <w:rPr>
          <w:rFonts w:ascii="Times New Roman" w:eastAsia="Times New Roman" w:hAnsi="Times New Roman" w:cs="Times New Roman"/>
          <w:color w:val="000000"/>
          <w:sz w:val="28"/>
          <w:szCs w:val="28"/>
          <w:shd w:val="clear" w:color="auto" w:fill="FFFFFF"/>
          <w:lang w:eastAsia="ru-RU"/>
        </w:rPr>
        <w:t xml:space="preserve"> Я.Я., Фатеев В.А. Взаимодействие лекарственных веществ. - М., 2006. - 512 с.</w:t>
      </w:r>
    </w:p>
    <w:p w:rsidR="002B3B99" w:rsidRPr="00021B64" w:rsidRDefault="002B3B99" w:rsidP="002B3B99">
      <w:pPr>
        <w:shd w:val="clear" w:color="auto" w:fill="FFFFFF"/>
        <w:spacing w:after="160" w:line="360" w:lineRule="auto"/>
        <w:jc w:val="both"/>
        <w:rPr>
          <w:rFonts w:ascii="Times New Roman" w:eastAsia="Times New Roman" w:hAnsi="Times New Roman" w:cs="Times New Roman"/>
          <w:color w:val="000000"/>
          <w:sz w:val="28"/>
          <w:szCs w:val="28"/>
          <w:lang w:eastAsia="ru-RU"/>
        </w:rPr>
      </w:pPr>
    </w:p>
    <w:p w:rsidR="002B3B99" w:rsidRPr="00021B64" w:rsidRDefault="002B3B99" w:rsidP="002B3B99">
      <w:pPr>
        <w:spacing w:after="0" w:line="360" w:lineRule="auto"/>
        <w:ind w:left="180"/>
        <w:jc w:val="both"/>
        <w:rPr>
          <w:rFonts w:ascii="Times New Roman" w:eastAsia="Times New Roman" w:hAnsi="Times New Roman" w:cs="Times New Roman"/>
          <w:color w:val="000000"/>
          <w:sz w:val="28"/>
          <w:szCs w:val="28"/>
          <w:shd w:val="clear" w:color="auto" w:fill="FFFFFF"/>
          <w:lang w:eastAsia="ru-RU"/>
        </w:rPr>
      </w:pPr>
    </w:p>
    <w:p w:rsidR="008806FA" w:rsidRDefault="002B3B99" w:rsidP="002B3B99">
      <w:r>
        <w:rPr>
          <w:rFonts w:ascii="Times New Roman" w:hAnsi="Times New Roman" w:cs="Times New Roman"/>
          <w:b/>
          <w:sz w:val="28"/>
          <w:szCs w:val="28"/>
        </w:rPr>
        <w:br w:type="page"/>
      </w:r>
    </w:p>
    <w:sectPr w:rsidR="008806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1685F"/>
    <w:multiLevelType w:val="multilevel"/>
    <w:tmpl w:val="974CE5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
    <w:nsid w:val="4BC46D88"/>
    <w:multiLevelType w:val="hybridMultilevel"/>
    <w:tmpl w:val="41D01C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5F96BAC"/>
    <w:multiLevelType w:val="hybridMultilevel"/>
    <w:tmpl w:val="C882A4DC"/>
    <w:lvl w:ilvl="0" w:tplc="04190001">
      <w:start w:val="1"/>
      <w:numFmt w:val="bullet"/>
      <w:lvlText w:val=""/>
      <w:lvlJc w:val="left"/>
      <w:pPr>
        <w:tabs>
          <w:tab w:val="num" w:pos="1620"/>
        </w:tabs>
        <w:ind w:left="1620" w:hanging="360"/>
      </w:pPr>
      <w:rPr>
        <w:rFonts w:ascii="Symbol" w:hAnsi="Symbol" w:hint="default"/>
      </w:rPr>
    </w:lvl>
    <w:lvl w:ilvl="1" w:tplc="0419000F">
      <w:start w:val="1"/>
      <w:numFmt w:val="decimal"/>
      <w:lvlText w:val="%2."/>
      <w:lvlJc w:val="left"/>
      <w:pPr>
        <w:tabs>
          <w:tab w:val="num" w:pos="2340"/>
        </w:tabs>
        <w:ind w:left="2340" w:hanging="360"/>
      </w:pPr>
      <w:rPr>
        <w:rFonts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78A"/>
    <w:rsid w:val="0021378A"/>
    <w:rsid w:val="002B3B99"/>
    <w:rsid w:val="00545B07"/>
    <w:rsid w:val="008806FA"/>
    <w:rsid w:val="00B85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B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3B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3B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B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B3B9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B3B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0zd.ru/" TargetMode="Externa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E9E8CB1-E828-4076-A7D3-10AB27831194}" type="doc">
      <dgm:prSet loTypeId="urn:microsoft.com/office/officeart/2005/8/layout/radial1" loCatId="relationship" qsTypeId="urn:microsoft.com/office/officeart/2005/8/quickstyle/simple1" qsCatId="simple" csTypeId="urn:microsoft.com/office/officeart/2005/8/colors/accent1_2" csCatId="accent1"/>
      <dgm:spPr/>
    </dgm:pt>
    <dgm:pt modelId="{AA364179-4CFF-45C6-9256-476B69549726}">
      <dgm:prSet/>
      <dgm:spPr>
        <a:xfrm>
          <a:off x="999008" y="1120021"/>
          <a:ext cx="859482" cy="859482"/>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ru-RU" b="0" i="0" u="none" strike="noStrike" baseline="0" smtClean="0">
              <a:solidFill>
                <a:sysClr val="window" lastClr="FFFFFF"/>
              </a:solidFill>
              <a:latin typeface="Calibri"/>
              <a:ea typeface="+mn-ea"/>
              <a:cs typeface="+mn-cs"/>
            </a:rPr>
            <a:t>Где и при каких обстоятельствах это было </a:t>
          </a:r>
          <a:endParaRPr lang="ru-RU" smtClean="0">
            <a:solidFill>
              <a:sysClr val="window" lastClr="FFFFFF"/>
            </a:solidFill>
            <a:latin typeface="Calibri"/>
            <a:ea typeface="+mn-ea"/>
            <a:cs typeface="+mn-cs"/>
          </a:endParaRPr>
        </a:p>
      </dgm:t>
    </dgm:pt>
    <dgm:pt modelId="{8A7F374C-839A-4F8A-9BBA-E536EC498338}" type="parTrans" cxnId="{8C603DB7-465B-4B58-AD0B-1995F48F4C2C}">
      <dgm:prSet/>
      <dgm:spPr/>
    </dgm:pt>
    <dgm:pt modelId="{4D4D0E0A-B950-405A-AFA8-499C1F286F96}" type="sibTrans" cxnId="{8C603DB7-465B-4B58-AD0B-1995F48F4C2C}">
      <dgm:prSet/>
      <dgm:spPr/>
    </dgm:pt>
    <dgm:pt modelId="{9155BD31-F404-48DD-ACB6-4DBAB35030BD}">
      <dgm:prSet/>
      <dgm:spPr>
        <a:xfrm>
          <a:off x="999008" y="969"/>
          <a:ext cx="859482" cy="859482"/>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ru-RU" b="0" i="0" u="none" strike="noStrike" baseline="0" smtClean="0">
              <a:solidFill>
                <a:sysClr val="window" lastClr="FFFFFF"/>
              </a:solidFill>
              <a:latin typeface="Calibri"/>
              <a:ea typeface="+mn-ea"/>
              <a:cs typeface="+mn-cs"/>
            </a:rPr>
            <a:t>8 из 30 детей в возрасте 10-14 лет уже попробовали алкоголь</a:t>
          </a:r>
          <a:endParaRPr lang="ru-RU" smtClean="0">
            <a:solidFill>
              <a:sysClr val="window" lastClr="FFFFFF"/>
            </a:solidFill>
            <a:latin typeface="Calibri"/>
            <a:ea typeface="+mn-ea"/>
            <a:cs typeface="+mn-cs"/>
          </a:endParaRPr>
        </a:p>
      </dgm:t>
    </dgm:pt>
    <dgm:pt modelId="{8C2B6730-FFE5-4060-BCBF-D1D1174CB8C4}" type="parTrans" cxnId="{73EF2832-D80B-4E53-B987-5EDF91C7EC19}">
      <dgm:prSet/>
      <dgm:spPr>
        <a:xfrm rot="16200000">
          <a:off x="1298964" y="963166"/>
          <a:ext cx="259570" cy="54140"/>
        </a:xfrm>
        <a:noFill/>
        <a:ln w="25400" cap="flat" cmpd="sng" algn="ctr">
          <a:solidFill>
            <a:srgbClr val="4F81BD">
              <a:shade val="60000"/>
              <a:hueOff val="0"/>
              <a:satOff val="0"/>
              <a:lumOff val="0"/>
              <a:alphaOff val="0"/>
            </a:srgbClr>
          </a:solidFill>
          <a:prstDash val="solid"/>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C0B35E51-FC54-425E-AEE7-4F81AD0E4823}" type="sibTrans" cxnId="{73EF2832-D80B-4E53-B987-5EDF91C7EC19}">
      <dgm:prSet/>
      <dgm:spPr/>
    </dgm:pt>
    <dgm:pt modelId="{DBEEBB55-B850-4C45-8C1D-D1F94A590B5C}">
      <dgm:prSet/>
      <dgm:spPr>
        <a:xfrm>
          <a:off x="1968136" y="1679548"/>
          <a:ext cx="859482" cy="859482"/>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ru-RU" b="0" i="0" u="none" strike="noStrike" baseline="0" smtClean="0">
              <a:solidFill>
                <a:sysClr val="window" lastClr="FFFFFF"/>
              </a:solidFill>
              <a:latin typeface="Calibri"/>
              <a:ea typeface="+mn-ea"/>
              <a:cs typeface="+mn-cs"/>
            </a:rPr>
            <a:t>2 – на дне рождении подруги/друга</a:t>
          </a:r>
          <a:endParaRPr lang="ru-RU" smtClean="0">
            <a:solidFill>
              <a:sysClr val="window" lastClr="FFFFFF"/>
            </a:solidFill>
            <a:latin typeface="Calibri"/>
            <a:ea typeface="+mn-ea"/>
            <a:cs typeface="+mn-cs"/>
          </a:endParaRPr>
        </a:p>
      </dgm:t>
    </dgm:pt>
    <dgm:pt modelId="{9AD22D99-57C2-42B4-AD5D-B227E0781EDC}" type="parTrans" cxnId="{33A3303F-418D-4DCA-A7B0-4DEDBC8B0669}">
      <dgm:prSet/>
      <dgm:spPr>
        <a:xfrm rot="1800000">
          <a:off x="1783528" y="1802455"/>
          <a:ext cx="259570" cy="54140"/>
        </a:xfrm>
        <a:noFill/>
        <a:ln w="25400" cap="flat" cmpd="sng" algn="ctr">
          <a:solidFill>
            <a:srgbClr val="4F81BD">
              <a:shade val="60000"/>
              <a:hueOff val="0"/>
              <a:satOff val="0"/>
              <a:lumOff val="0"/>
              <a:alphaOff val="0"/>
            </a:srgbClr>
          </a:solidFill>
          <a:prstDash val="solid"/>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A29D9F17-74C2-4A02-BDDD-1152073FC771}" type="sibTrans" cxnId="{33A3303F-418D-4DCA-A7B0-4DEDBC8B0669}">
      <dgm:prSet/>
      <dgm:spPr/>
    </dgm:pt>
    <dgm:pt modelId="{0CFD139B-9B3B-40E5-842A-2BAE4BA3B011}">
      <dgm:prSet/>
      <dgm:spPr>
        <a:xfrm>
          <a:off x="29880" y="1679548"/>
          <a:ext cx="859482" cy="859482"/>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ru-RU" b="0" i="0" u="none" strike="noStrike" baseline="0" smtClean="0">
              <a:solidFill>
                <a:sysClr val="window" lastClr="FFFFFF"/>
              </a:solidFill>
              <a:latin typeface="Calibri"/>
              <a:ea typeface="+mn-ea"/>
              <a:cs typeface="+mn-cs"/>
            </a:rPr>
            <a:t>В кругу родителей 6 детей</a:t>
          </a:r>
          <a:endParaRPr lang="ru-RU" smtClean="0">
            <a:solidFill>
              <a:sysClr val="window" lastClr="FFFFFF"/>
            </a:solidFill>
            <a:latin typeface="Calibri"/>
            <a:ea typeface="+mn-ea"/>
            <a:cs typeface="+mn-cs"/>
          </a:endParaRPr>
        </a:p>
      </dgm:t>
    </dgm:pt>
    <dgm:pt modelId="{100988AC-6E2A-431E-88AB-9BDE1DCC5E5F}" type="parTrans" cxnId="{B1BC6F19-B6C6-487E-80A7-893BEF483BA8}">
      <dgm:prSet/>
      <dgm:spPr>
        <a:xfrm rot="9000000">
          <a:off x="814400" y="1802455"/>
          <a:ext cx="259570" cy="54140"/>
        </a:xfrm>
        <a:noFill/>
        <a:ln w="25400" cap="flat" cmpd="sng" algn="ctr">
          <a:solidFill>
            <a:srgbClr val="4F81BD">
              <a:shade val="60000"/>
              <a:hueOff val="0"/>
              <a:satOff val="0"/>
              <a:lumOff val="0"/>
              <a:alphaOff val="0"/>
            </a:srgbClr>
          </a:solidFill>
          <a:prstDash val="solid"/>
        </a:ln>
        <a:effectLst/>
      </dgm:spPr>
      <dgm:t>
        <a:bodyPr/>
        <a:lstStyle/>
        <a:p>
          <a:endParaRPr lang="ru-RU">
            <a:solidFill>
              <a:sysClr val="windowText" lastClr="000000">
                <a:hueOff val="0"/>
                <a:satOff val="0"/>
                <a:lumOff val="0"/>
                <a:alphaOff val="0"/>
              </a:sysClr>
            </a:solidFill>
            <a:latin typeface="Calibri"/>
            <a:ea typeface="+mn-ea"/>
            <a:cs typeface="+mn-cs"/>
          </a:endParaRPr>
        </a:p>
      </dgm:t>
    </dgm:pt>
    <dgm:pt modelId="{6C1B72EB-39A1-4309-97DB-FE82E76AD421}" type="sibTrans" cxnId="{B1BC6F19-B6C6-487E-80A7-893BEF483BA8}">
      <dgm:prSet/>
      <dgm:spPr/>
    </dgm:pt>
    <dgm:pt modelId="{A7D51E99-0A75-471B-B385-F11E46DF8666}" type="pres">
      <dgm:prSet presAssocID="{EE9E8CB1-E828-4076-A7D3-10AB27831194}" presName="cycle" presStyleCnt="0">
        <dgm:presLayoutVars>
          <dgm:chMax val="1"/>
          <dgm:dir/>
          <dgm:animLvl val="ctr"/>
          <dgm:resizeHandles val="exact"/>
        </dgm:presLayoutVars>
      </dgm:prSet>
      <dgm:spPr/>
    </dgm:pt>
    <dgm:pt modelId="{D8B94D75-D11F-457F-BB60-5FE7541DDAE4}" type="pres">
      <dgm:prSet presAssocID="{AA364179-4CFF-45C6-9256-476B69549726}" presName="centerShape" presStyleLbl="node0" presStyleIdx="0" presStyleCnt="1"/>
      <dgm:spPr>
        <a:prstGeom prst="ellipse">
          <a:avLst/>
        </a:prstGeom>
      </dgm:spPr>
      <dgm:t>
        <a:bodyPr/>
        <a:lstStyle/>
        <a:p>
          <a:endParaRPr lang="ru-RU"/>
        </a:p>
      </dgm:t>
    </dgm:pt>
    <dgm:pt modelId="{B5684174-5DBC-4DF7-9700-8DFD28B75952}" type="pres">
      <dgm:prSet presAssocID="{8C2B6730-FFE5-4060-BCBF-D1D1174CB8C4}" presName="Name9" presStyleLbl="parChTrans1D2" presStyleIdx="0" presStyleCnt="3"/>
      <dgm:spPr>
        <a:custGeom>
          <a:avLst/>
          <a:gdLst/>
          <a:ahLst/>
          <a:cxnLst/>
          <a:rect l="0" t="0" r="0" b="0"/>
          <a:pathLst>
            <a:path>
              <a:moveTo>
                <a:pt x="0" y="27070"/>
              </a:moveTo>
              <a:lnTo>
                <a:pt x="259570" y="27070"/>
              </a:lnTo>
            </a:path>
          </a:pathLst>
        </a:custGeom>
      </dgm:spPr>
      <dgm:t>
        <a:bodyPr/>
        <a:lstStyle/>
        <a:p>
          <a:endParaRPr lang="ru-RU"/>
        </a:p>
      </dgm:t>
    </dgm:pt>
    <dgm:pt modelId="{46FA2537-1891-47CE-AF7C-14AC524DA9B8}" type="pres">
      <dgm:prSet presAssocID="{8C2B6730-FFE5-4060-BCBF-D1D1174CB8C4}" presName="connTx" presStyleLbl="parChTrans1D2" presStyleIdx="0" presStyleCnt="3"/>
      <dgm:spPr/>
      <dgm:t>
        <a:bodyPr/>
        <a:lstStyle/>
        <a:p>
          <a:endParaRPr lang="ru-RU"/>
        </a:p>
      </dgm:t>
    </dgm:pt>
    <dgm:pt modelId="{6644F367-4DE6-46F1-8BFF-5749E15B0C36}" type="pres">
      <dgm:prSet presAssocID="{9155BD31-F404-48DD-ACB6-4DBAB35030BD}" presName="node" presStyleLbl="node1" presStyleIdx="0" presStyleCnt="3">
        <dgm:presLayoutVars>
          <dgm:bulletEnabled val="1"/>
        </dgm:presLayoutVars>
      </dgm:prSet>
      <dgm:spPr>
        <a:prstGeom prst="ellipse">
          <a:avLst/>
        </a:prstGeom>
      </dgm:spPr>
      <dgm:t>
        <a:bodyPr/>
        <a:lstStyle/>
        <a:p>
          <a:endParaRPr lang="ru-RU"/>
        </a:p>
      </dgm:t>
    </dgm:pt>
    <dgm:pt modelId="{F81602BA-E69F-4583-99B6-A89FEF98A23A}" type="pres">
      <dgm:prSet presAssocID="{9AD22D99-57C2-42B4-AD5D-B227E0781EDC}" presName="Name9" presStyleLbl="parChTrans1D2" presStyleIdx="1" presStyleCnt="3"/>
      <dgm:spPr>
        <a:custGeom>
          <a:avLst/>
          <a:gdLst/>
          <a:ahLst/>
          <a:cxnLst/>
          <a:rect l="0" t="0" r="0" b="0"/>
          <a:pathLst>
            <a:path>
              <a:moveTo>
                <a:pt x="0" y="27070"/>
              </a:moveTo>
              <a:lnTo>
                <a:pt x="259570" y="27070"/>
              </a:lnTo>
            </a:path>
          </a:pathLst>
        </a:custGeom>
      </dgm:spPr>
      <dgm:t>
        <a:bodyPr/>
        <a:lstStyle/>
        <a:p>
          <a:endParaRPr lang="ru-RU"/>
        </a:p>
      </dgm:t>
    </dgm:pt>
    <dgm:pt modelId="{BF542B00-EE3F-40D5-B357-0EDC095C0715}" type="pres">
      <dgm:prSet presAssocID="{9AD22D99-57C2-42B4-AD5D-B227E0781EDC}" presName="connTx" presStyleLbl="parChTrans1D2" presStyleIdx="1" presStyleCnt="3"/>
      <dgm:spPr/>
      <dgm:t>
        <a:bodyPr/>
        <a:lstStyle/>
        <a:p>
          <a:endParaRPr lang="ru-RU"/>
        </a:p>
      </dgm:t>
    </dgm:pt>
    <dgm:pt modelId="{BCCA30A9-FA54-4A2F-8253-A2913B9F8BD6}" type="pres">
      <dgm:prSet presAssocID="{DBEEBB55-B850-4C45-8C1D-D1F94A590B5C}" presName="node" presStyleLbl="node1" presStyleIdx="1" presStyleCnt="3">
        <dgm:presLayoutVars>
          <dgm:bulletEnabled val="1"/>
        </dgm:presLayoutVars>
      </dgm:prSet>
      <dgm:spPr>
        <a:prstGeom prst="ellipse">
          <a:avLst/>
        </a:prstGeom>
      </dgm:spPr>
      <dgm:t>
        <a:bodyPr/>
        <a:lstStyle/>
        <a:p>
          <a:endParaRPr lang="ru-RU"/>
        </a:p>
      </dgm:t>
    </dgm:pt>
    <dgm:pt modelId="{B651F8A6-9725-4A43-A28A-B7B85FEBBBD2}" type="pres">
      <dgm:prSet presAssocID="{100988AC-6E2A-431E-88AB-9BDE1DCC5E5F}" presName="Name9" presStyleLbl="parChTrans1D2" presStyleIdx="2" presStyleCnt="3"/>
      <dgm:spPr>
        <a:custGeom>
          <a:avLst/>
          <a:gdLst/>
          <a:ahLst/>
          <a:cxnLst/>
          <a:rect l="0" t="0" r="0" b="0"/>
          <a:pathLst>
            <a:path>
              <a:moveTo>
                <a:pt x="0" y="27070"/>
              </a:moveTo>
              <a:lnTo>
                <a:pt x="259570" y="27070"/>
              </a:lnTo>
            </a:path>
          </a:pathLst>
        </a:custGeom>
      </dgm:spPr>
      <dgm:t>
        <a:bodyPr/>
        <a:lstStyle/>
        <a:p>
          <a:endParaRPr lang="ru-RU"/>
        </a:p>
      </dgm:t>
    </dgm:pt>
    <dgm:pt modelId="{ACDA8A2D-1B3D-4C4E-800A-69FEA0BF3D28}" type="pres">
      <dgm:prSet presAssocID="{100988AC-6E2A-431E-88AB-9BDE1DCC5E5F}" presName="connTx" presStyleLbl="parChTrans1D2" presStyleIdx="2" presStyleCnt="3"/>
      <dgm:spPr/>
      <dgm:t>
        <a:bodyPr/>
        <a:lstStyle/>
        <a:p>
          <a:endParaRPr lang="ru-RU"/>
        </a:p>
      </dgm:t>
    </dgm:pt>
    <dgm:pt modelId="{B0FB464C-322C-463E-9735-44DECD691CBF}" type="pres">
      <dgm:prSet presAssocID="{0CFD139B-9B3B-40E5-842A-2BAE4BA3B011}" presName="node" presStyleLbl="node1" presStyleIdx="2" presStyleCnt="3">
        <dgm:presLayoutVars>
          <dgm:bulletEnabled val="1"/>
        </dgm:presLayoutVars>
      </dgm:prSet>
      <dgm:spPr>
        <a:prstGeom prst="ellipse">
          <a:avLst/>
        </a:prstGeom>
      </dgm:spPr>
      <dgm:t>
        <a:bodyPr/>
        <a:lstStyle/>
        <a:p>
          <a:endParaRPr lang="ru-RU"/>
        </a:p>
      </dgm:t>
    </dgm:pt>
  </dgm:ptLst>
  <dgm:cxnLst>
    <dgm:cxn modelId="{E4ADD6D5-D529-4135-896B-53E110E0A144}" type="presOf" srcId="{9AD22D99-57C2-42B4-AD5D-B227E0781EDC}" destId="{BF542B00-EE3F-40D5-B357-0EDC095C0715}" srcOrd="1" destOrd="0" presId="urn:microsoft.com/office/officeart/2005/8/layout/radial1"/>
    <dgm:cxn modelId="{6058AEF0-B6C9-4699-AFA8-A39DF6E7B417}" type="presOf" srcId="{100988AC-6E2A-431E-88AB-9BDE1DCC5E5F}" destId="{B651F8A6-9725-4A43-A28A-B7B85FEBBBD2}" srcOrd="0" destOrd="0" presId="urn:microsoft.com/office/officeart/2005/8/layout/radial1"/>
    <dgm:cxn modelId="{549DCD7F-747E-41E6-96C9-609243122594}" type="presOf" srcId="{0CFD139B-9B3B-40E5-842A-2BAE4BA3B011}" destId="{B0FB464C-322C-463E-9735-44DECD691CBF}" srcOrd="0" destOrd="0" presId="urn:microsoft.com/office/officeart/2005/8/layout/radial1"/>
    <dgm:cxn modelId="{8C603DB7-465B-4B58-AD0B-1995F48F4C2C}" srcId="{EE9E8CB1-E828-4076-A7D3-10AB27831194}" destId="{AA364179-4CFF-45C6-9256-476B69549726}" srcOrd="0" destOrd="0" parTransId="{8A7F374C-839A-4F8A-9BBA-E536EC498338}" sibTransId="{4D4D0E0A-B950-405A-AFA8-499C1F286F96}"/>
    <dgm:cxn modelId="{D1243036-1969-47CB-8F0C-0825417486FA}" type="presOf" srcId="{EE9E8CB1-E828-4076-A7D3-10AB27831194}" destId="{A7D51E99-0A75-471B-B385-F11E46DF8666}" srcOrd="0" destOrd="0" presId="urn:microsoft.com/office/officeart/2005/8/layout/radial1"/>
    <dgm:cxn modelId="{35394282-EEE5-432B-A3A7-99862423B762}" type="presOf" srcId="{DBEEBB55-B850-4C45-8C1D-D1F94A590B5C}" destId="{BCCA30A9-FA54-4A2F-8253-A2913B9F8BD6}" srcOrd="0" destOrd="0" presId="urn:microsoft.com/office/officeart/2005/8/layout/radial1"/>
    <dgm:cxn modelId="{B1BC6F19-B6C6-487E-80A7-893BEF483BA8}" srcId="{AA364179-4CFF-45C6-9256-476B69549726}" destId="{0CFD139B-9B3B-40E5-842A-2BAE4BA3B011}" srcOrd="2" destOrd="0" parTransId="{100988AC-6E2A-431E-88AB-9BDE1DCC5E5F}" sibTransId="{6C1B72EB-39A1-4309-97DB-FE82E76AD421}"/>
    <dgm:cxn modelId="{34FEB409-21E3-4FB4-8495-B07DADDB9211}" type="presOf" srcId="{8C2B6730-FFE5-4060-BCBF-D1D1174CB8C4}" destId="{46FA2537-1891-47CE-AF7C-14AC524DA9B8}" srcOrd="1" destOrd="0" presId="urn:microsoft.com/office/officeart/2005/8/layout/radial1"/>
    <dgm:cxn modelId="{E601EF42-70CD-4931-A487-1C95D861F99D}" type="presOf" srcId="{8C2B6730-FFE5-4060-BCBF-D1D1174CB8C4}" destId="{B5684174-5DBC-4DF7-9700-8DFD28B75952}" srcOrd="0" destOrd="0" presId="urn:microsoft.com/office/officeart/2005/8/layout/radial1"/>
    <dgm:cxn modelId="{73EF2832-D80B-4E53-B987-5EDF91C7EC19}" srcId="{AA364179-4CFF-45C6-9256-476B69549726}" destId="{9155BD31-F404-48DD-ACB6-4DBAB35030BD}" srcOrd="0" destOrd="0" parTransId="{8C2B6730-FFE5-4060-BCBF-D1D1174CB8C4}" sibTransId="{C0B35E51-FC54-425E-AEE7-4F81AD0E4823}"/>
    <dgm:cxn modelId="{33A3303F-418D-4DCA-A7B0-4DEDBC8B0669}" srcId="{AA364179-4CFF-45C6-9256-476B69549726}" destId="{DBEEBB55-B850-4C45-8C1D-D1F94A590B5C}" srcOrd="1" destOrd="0" parTransId="{9AD22D99-57C2-42B4-AD5D-B227E0781EDC}" sibTransId="{A29D9F17-74C2-4A02-BDDD-1152073FC771}"/>
    <dgm:cxn modelId="{D10DD097-2C3C-4AEC-98BB-7072A69D46FB}" type="presOf" srcId="{9155BD31-F404-48DD-ACB6-4DBAB35030BD}" destId="{6644F367-4DE6-46F1-8BFF-5749E15B0C36}" srcOrd="0" destOrd="0" presId="urn:microsoft.com/office/officeart/2005/8/layout/radial1"/>
    <dgm:cxn modelId="{90AEAEA0-4D16-42E7-843C-D170D471C9AC}" type="presOf" srcId="{9AD22D99-57C2-42B4-AD5D-B227E0781EDC}" destId="{F81602BA-E69F-4583-99B6-A89FEF98A23A}" srcOrd="0" destOrd="0" presId="urn:microsoft.com/office/officeart/2005/8/layout/radial1"/>
    <dgm:cxn modelId="{0E7A9900-6123-49D8-9B97-2C11F74DDA0A}" type="presOf" srcId="{AA364179-4CFF-45C6-9256-476B69549726}" destId="{D8B94D75-D11F-457F-BB60-5FE7541DDAE4}" srcOrd="0" destOrd="0" presId="urn:microsoft.com/office/officeart/2005/8/layout/radial1"/>
    <dgm:cxn modelId="{8A2F749C-0700-4E3D-B9A5-521994561978}" type="presOf" srcId="{100988AC-6E2A-431E-88AB-9BDE1DCC5E5F}" destId="{ACDA8A2D-1B3D-4C4E-800A-69FEA0BF3D28}" srcOrd="1" destOrd="0" presId="urn:microsoft.com/office/officeart/2005/8/layout/radial1"/>
    <dgm:cxn modelId="{23C26ADC-15E5-4BA7-A133-6E2AAC65EA29}" type="presParOf" srcId="{A7D51E99-0A75-471B-B385-F11E46DF8666}" destId="{D8B94D75-D11F-457F-BB60-5FE7541DDAE4}" srcOrd="0" destOrd="0" presId="urn:microsoft.com/office/officeart/2005/8/layout/radial1"/>
    <dgm:cxn modelId="{B6C15B7E-5A72-4FB4-8FEC-1F823BDE3DFC}" type="presParOf" srcId="{A7D51E99-0A75-471B-B385-F11E46DF8666}" destId="{B5684174-5DBC-4DF7-9700-8DFD28B75952}" srcOrd="1" destOrd="0" presId="urn:microsoft.com/office/officeart/2005/8/layout/radial1"/>
    <dgm:cxn modelId="{5ACDFE25-4B25-4026-9471-0230AA1FA419}" type="presParOf" srcId="{B5684174-5DBC-4DF7-9700-8DFD28B75952}" destId="{46FA2537-1891-47CE-AF7C-14AC524DA9B8}" srcOrd="0" destOrd="0" presId="urn:microsoft.com/office/officeart/2005/8/layout/radial1"/>
    <dgm:cxn modelId="{43D20F06-306A-41C3-B704-1178087666FD}" type="presParOf" srcId="{A7D51E99-0A75-471B-B385-F11E46DF8666}" destId="{6644F367-4DE6-46F1-8BFF-5749E15B0C36}" srcOrd="2" destOrd="0" presId="urn:microsoft.com/office/officeart/2005/8/layout/radial1"/>
    <dgm:cxn modelId="{6657F147-176D-4659-9A28-A6E53050E5C0}" type="presParOf" srcId="{A7D51E99-0A75-471B-B385-F11E46DF8666}" destId="{F81602BA-E69F-4583-99B6-A89FEF98A23A}" srcOrd="3" destOrd="0" presId="urn:microsoft.com/office/officeart/2005/8/layout/radial1"/>
    <dgm:cxn modelId="{941908FE-3F87-49F5-9F0F-2513C56CD6E1}" type="presParOf" srcId="{F81602BA-E69F-4583-99B6-A89FEF98A23A}" destId="{BF542B00-EE3F-40D5-B357-0EDC095C0715}" srcOrd="0" destOrd="0" presId="urn:microsoft.com/office/officeart/2005/8/layout/radial1"/>
    <dgm:cxn modelId="{20FFBCB3-4479-4E13-BF2E-9AB817AC589D}" type="presParOf" srcId="{A7D51E99-0A75-471B-B385-F11E46DF8666}" destId="{BCCA30A9-FA54-4A2F-8253-A2913B9F8BD6}" srcOrd="4" destOrd="0" presId="urn:microsoft.com/office/officeart/2005/8/layout/radial1"/>
    <dgm:cxn modelId="{6560BBEC-A262-4636-B0CF-00417AD777F7}" type="presParOf" srcId="{A7D51E99-0A75-471B-B385-F11E46DF8666}" destId="{B651F8A6-9725-4A43-A28A-B7B85FEBBBD2}" srcOrd="5" destOrd="0" presId="urn:microsoft.com/office/officeart/2005/8/layout/radial1"/>
    <dgm:cxn modelId="{1D05E8B6-584B-49D1-9A1D-1812E3EF40A1}" type="presParOf" srcId="{B651F8A6-9725-4A43-A28A-B7B85FEBBBD2}" destId="{ACDA8A2D-1B3D-4C4E-800A-69FEA0BF3D28}" srcOrd="0" destOrd="0" presId="urn:microsoft.com/office/officeart/2005/8/layout/radial1"/>
    <dgm:cxn modelId="{65295A39-36A1-4D79-A492-DA0E402AF63E}" type="presParOf" srcId="{A7D51E99-0A75-471B-B385-F11E46DF8666}" destId="{B0FB464C-322C-463E-9735-44DECD691CBF}" srcOrd="6" destOrd="0" presId="urn:microsoft.com/office/officeart/2005/8/layout/radial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8C9B3F4-53B0-417F-9803-D9D48344A30C}" type="doc">
      <dgm:prSet loTypeId="urn:microsoft.com/office/officeart/2005/8/layout/orgChart1" loCatId="hierarchy" qsTypeId="urn:microsoft.com/office/officeart/2005/8/quickstyle/simple1" qsCatId="simple" csTypeId="urn:microsoft.com/office/officeart/2005/8/colors/accent1_2" csCatId="accent1"/>
      <dgm:spPr/>
    </dgm:pt>
    <dgm:pt modelId="{2BCCB911-18C1-41B1-85A9-92F6CC4C381B}">
      <dgm:prSet/>
      <dgm:spPr>
        <a:xfrm>
          <a:off x="1106660" y="34"/>
          <a:ext cx="1558579" cy="7792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ru-RU" b="0" i="0" u="none" strike="noStrike" baseline="0" smtClean="0">
              <a:solidFill>
                <a:sysClr val="window" lastClr="FFFFFF"/>
              </a:solidFill>
              <a:latin typeface="Calibri"/>
              <a:ea typeface="+mn-ea"/>
              <a:cs typeface="+mn-cs"/>
            </a:rPr>
            <a:t>Что испытывали </a:t>
          </a:r>
          <a:endParaRPr lang="ru-RU" smtClean="0">
            <a:solidFill>
              <a:sysClr val="window" lastClr="FFFFFF"/>
            </a:solidFill>
            <a:latin typeface="Calibri"/>
            <a:ea typeface="+mn-ea"/>
            <a:cs typeface="+mn-cs"/>
          </a:endParaRPr>
        </a:p>
      </dgm:t>
    </dgm:pt>
    <dgm:pt modelId="{D701C2E1-31F0-4168-B5E4-98DC7C41569C}" type="parTrans" cxnId="{1935084A-C4CF-497E-8714-571820D99E3F}">
      <dgm:prSet/>
      <dgm:spPr/>
    </dgm:pt>
    <dgm:pt modelId="{018A4353-7A7E-4B33-8065-C70D9C86FB04}" type="sibTrans" cxnId="{1935084A-C4CF-497E-8714-571820D99E3F}">
      <dgm:prSet/>
      <dgm:spPr/>
    </dgm:pt>
    <dgm:pt modelId="{2DB2B6C4-C9B8-4135-885E-FB95DA964040}">
      <dgm:prSet/>
      <dgm:spPr>
        <a:xfrm>
          <a:off x="163719" y="1106625"/>
          <a:ext cx="1558579" cy="7792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ru-RU" b="0" i="0" u="none" strike="noStrike" baseline="0" smtClean="0">
              <a:solidFill>
                <a:sysClr val="window" lastClr="FFFFFF"/>
              </a:solidFill>
              <a:latin typeface="Calibri"/>
              <a:ea typeface="+mn-ea"/>
              <a:cs typeface="+mn-cs"/>
            </a:rPr>
            <a:t>Удовольствие, бодрость, хорошее настроение – 3 </a:t>
          </a:r>
        </a:p>
        <a:p>
          <a:pPr marR="0" algn="ctr" rtl="0"/>
          <a:r>
            <a:rPr lang="ru-RU" b="0" i="0" u="none" strike="noStrike" baseline="0" smtClean="0">
              <a:solidFill>
                <a:sysClr val="window" lastClr="FFFFFF"/>
              </a:solidFill>
              <a:latin typeface="Calibri"/>
              <a:ea typeface="+mn-ea"/>
              <a:cs typeface="+mn-cs"/>
            </a:rPr>
            <a:t>3</a:t>
          </a:r>
          <a:endParaRPr lang="ru-RU" smtClean="0">
            <a:solidFill>
              <a:sysClr val="window" lastClr="FFFFFF"/>
            </a:solidFill>
            <a:latin typeface="Calibri"/>
            <a:ea typeface="+mn-ea"/>
            <a:cs typeface="+mn-cs"/>
          </a:endParaRPr>
        </a:p>
      </dgm:t>
    </dgm:pt>
    <dgm:pt modelId="{C4A2A80B-BECC-432F-9D53-D92340200F0D}" type="parTrans" cxnId="{13273024-034F-4AC0-9C7E-F2C1FD56AC30}">
      <dgm:prSet/>
      <dgm:spPr>
        <a:xfrm>
          <a:off x="943009" y="779324"/>
          <a:ext cx="942940" cy="327301"/>
        </a:xfrm>
        <a:noFill/>
        <a:ln w="25400" cap="flat" cmpd="sng" algn="ctr">
          <a:solidFill>
            <a:srgbClr val="4F81BD">
              <a:shade val="60000"/>
              <a:hueOff val="0"/>
              <a:satOff val="0"/>
              <a:lumOff val="0"/>
              <a:alphaOff val="0"/>
            </a:srgbClr>
          </a:solidFill>
          <a:prstDash val="solid"/>
        </a:ln>
        <a:effectLst/>
      </dgm:spPr>
    </dgm:pt>
    <dgm:pt modelId="{7C75AD24-6758-404A-8B1A-EA5DE2DC1A75}" type="sibTrans" cxnId="{13273024-034F-4AC0-9C7E-F2C1FD56AC30}">
      <dgm:prSet/>
      <dgm:spPr/>
    </dgm:pt>
    <dgm:pt modelId="{1ABF6483-BF85-433E-B5C8-386979C1B9FF}">
      <dgm:prSet/>
      <dgm:spPr>
        <a:xfrm>
          <a:off x="2049600" y="1106625"/>
          <a:ext cx="1558579" cy="77928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marR="0" algn="ctr" rtl="0"/>
          <a:r>
            <a:rPr lang="ru-RU" b="0" i="0" u="none" strike="noStrike" baseline="0" smtClean="0">
              <a:solidFill>
                <a:sysClr val="window" lastClr="FFFFFF"/>
              </a:solidFill>
              <a:latin typeface="Calibri"/>
              <a:ea typeface="+mn-ea"/>
              <a:cs typeface="+mn-cs"/>
            </a:rPr>
            <a:t>Ничего-</a:t>
          </a:r>
        </a:p>
        <a:p>
          <a:pPr marR="0" algn="ctr" rtl="0"/>
          <a:r>
            <a:rPr lang="ru-RU" b="0" i="0" u="none" strike="noStrike" baseline="0" smtClean="0">
              <a:solidFill>
                <a:sysClr val="window" lastClr="FFFFFF"/>
              </a:solidFill>
              <a:latin typeface="Calibri"/>
              <a:ea typeface="+mn-ea"/>
              <a:cs typeface="+mn-cs"/>
            </a:rPr>
            <a:t>6</a:t>
          </a:r>
        </a:p>
      </dgm:t>
    </dgm:pt>
    <dgm:pt modelId="{AE6AA8A4-A1BB-43ED-8613-E6534DCD64EB}" type="parTrans" cxnId="{992D2ACD-D0A4-4755-870A-FF628AD78D78}">
      <dgm:prSet/>
      <dgm:spPr>
        <a:xfrm>
          <a:off x="1885950" y="779324"/>
          <a:ext cx="942940" cy="327301"/>
        </a:xfrm>
        <a:noFill/>
        <a:ln w="25400" cap="flat" cmpd="sng" algn="ctr">
          <a:solidFill>
            <a:srgbClr val="4F81BD">
              <a:shade val="60000"/>
              <a:hueOff val="0"/>
              <a:satOff val="0"/>
              <a:lumOff val="0"/>
              <a:alphaOff val="0"/>
            </a:srgbClr>
          </a:solidFill>
          <a:prstDash val="solid"/>
        </a:ln>
        <a:effectLst/>
      </dgm:spPr>
    </dgm:pt>
    <dgm:pt modelId="{CC66D9D7-8928-4A73-9D6B-18E1D3332FDE}" type="sibTrans" cxnId="{992D2ACD-D0A4-4755-870A-FF628AD78D78}">
      <dgm:prSet/>
      <dgm:spPr/>
    </dgm:pt>
    <dgm:pt modelId="{4650500F-8EDF-44EE-B375-E0AE78594A88}" type="pres">
      <dgm:prSet presAssocID="{68C9B3F4-53B0-417F-9803-D9D48344A30C}" presName="hierChild1" presStyleCnt="0">
        <dgm:presLayoutVars>
          <dgm:orgChart val="1"/>
          <dgm:chPref val="1"/>
          <dgm:dir/>
          <dgm:animOne val="branch"/>
          <dgm:animLvl val="lvl"/>
          <dgm:resizeHandles/>
        </dgm:presLayoutVars>
      </dgm:prSet>
      <dgm:spPr/>
    </dgm:pt>
    <dgm:pt modelId="{4F2ACA74-42EE-4587-9C7E-C3883E1143AF}" type="pres">
      <dgm:prSet presAssocID="{2BCCB911-18C1-41B1-85A9-92F6CC4C381B}" presName="hierRoot1" presStyleCnt="0">
        <dgm:presLayoutVars>
          <dgm:hierBranch/>
        </dgm:presLayoutVars>
      </dgm:prSet>
      <dgm:spPr/>
    </dgm:pt>
    <dgm:pt modelId="{130CCEF4-47CF-4161-BD2A-349DC0A846F2}" type="pres">
      <dgm:prSet presAssocID="{2BCCB911-18C1-41B1-85A9-92F6CC4C381B}" presName="rootComposite1" presStyleCnt="0"/>
      <dgm:spPr/>
    </dgm:pt>
    <dgm:pt modelId="{8E65BEC1-E41A-4BD5-80EE-B50726E3834F}" type="pres">
      <dgm:prSet presAssocID="{2BCCB911-18C1-41B1-85A9-92F6CC4C381B}" presName="rootText1" presStyleLbl="node0" presStyleIdx="0" presStyleCnt="1">
        <dgm:presLayoutVars>
          <dgm:chPref val="3"/>
        </dgm:presLayoutVars>
      </dgm:prSet>
      <dgm:spPr>
        <a:prstGeom prst="rect">
          <a:avLst/>
        </a:prstGeom>
      </dgm:spPr>
      <dgm:t>
        <a:bodyPr/>
        <a:lstStyle/>
        <a:p>
          <a:endParaRPr lang="ru-RU"/>
        </a:p>
      </dgm:t>
    </dgm:pt>
    <dgm:pt modelId="{A95A6923-B875-49E2-B1B0-9AB507064E9F}" type="pres">
      <dgm:prSet presAssocID="{2BCCB911-18C1-41B1-85A9-92F6CC4C381B}" presName="rootConnector1" presStyleLbl="node1" presStyleIdx="0" presStyleCnt="0"/>
      <dgm:spPr/>
      <dgm:t>
        <a:bodyPr/>
        <a:lstStyle/>
        <a:p>
          <a:endParaRPr lang="ru-RU"/>
        </a:p>
      </dgm:t>
    </dgm:pt>
    <dgm:pt modelId="{3C39B000-CB1C-432F-9832-E1C651190984}" type="pres">
      <dgm:prSet presAssocID="{2BCCB911-18C1-41B1-85A9-92F6CC4C381B}" presName="hierChild2" presStyleCnt="0"/>
      <dgm:spPr/>
    </dgm:pt>
    <dgm:pt modelId="{BA55D5D7-57D6-488E-A41E-F5B499309383}" type="pres">
      <dgm:prSet presAssocID="{C4A2A80B-BECC-432F-9D53-D92340200F0D}" presName="Name35" presStyleLbl="parChTrans1D2" presStyleIdx="0" presStyleCnt="2"/>
      <dgm:spPr>
        <a:custGeom>
          <a:avLst/>
          <a:gdLst/>
          <a:ahLst/>
          <a:cxnLst/>
          <a:rect l="0" t="0" r="0" b="0"/>
          <a:pathLst>
            <a:path>
              <a:moveTo>
                <a:pt x="942940" y="0"/>
              </a:moveTo>
              <a:lnTo>
                <a:pt x="942940" y="163650"/>
              </a:lnTo>
              <a:lnTo>
                <a:pt x="0" y="163650"/>
              </a:lnTo>
              <a:lnTo>
                <a:pt x="0" y="327301"/>
              </a:lnTo>
            </a:path>
          </a:pathLst>
        </a:custGeom>
      </dgm:spPr>
    </dgm:pt>
    <dgm:pt modelId="{B16769B4-8D7E-446C-A93B-2CAB5AF6B86E}" type="pres">
      <dgm:prSet presAssocID="{2DB2B6C4-C9B8-4135-885E-FB95DA964040}" presName="hierRoot2" presStyleCnt="0">
        <dgm:presLayoutVars>
          <dgm:hierBranch/>
        </dgm:presLayoutVars>
      </dgm:prSet>
      <dgm:spPr/>
    </dgm:pt>
    <dgm:pt modelId="{6ECD26A7-8912-4CF0-8B08-ED138BC4C238}" type="pres">
      <dgm:prSet presAssocID="{2DB2B6C4-C9B8-4135-885E-FB95DA964040}" presName="rootComposite" presStyleCnt="0"/>
      <dgm:spPr/>
    </dgm:pt>
    <dgm:pt modelId="{287D40F1-222F-43D5-8FD3-0C52E9C4FD52}" type="pres">
      <dgm:prSet presAssocID="{2DB2B6C4-C9B8-4135-885E-FB95DA964040}" presName="rootText" presStyleLbl="node2" presStyleIdx="0" presStyleCnt="2">
        <dgm:presLayoutVars>
          <dgm:chPref val="3"/>
        </dgm:presLayoutVars>
      </dgm:prSet>
      <dgm:spPr>
        <a:prstGeom prst="rect">
          <a:avLst/>
        </a:prstGeom>
      </dgm:spPr>
      <dgm:t>
        <a:bodyPr/>
        <a:lstStyle/>
        <a:p>
          <a:endParaRPr lang="ru-RU"/>
        </a:p>
      </dgm:t>
    </dgm:pt>
    <dgm:pt modelId="{9B58004A-6E47-4511-9813-B15C9AF1245E}" type="pres">
      <dgm:prSet presAssocID="{2DB2B6C4-C9B8-4135-885E-FB95DA964040}" presName="rootConnector" presStyleLbl="node2" presStyleIdx="0" presStyleCnt="2"/>
      <dgm:spPr/>
      <dgm:t>
        <a:bodyPr/>
        <a:lstStyle/>
        <a:p>
          <a:endParaRPr lang="ru-RU"/>
        </a:p>
      </dgm:t>
    </dgm:pt>
    <dgm:pt modelId="{26840843-7D77-4D58-B952-878BB38D9CAD}" type="pres">
      <dgm:prSet presAssocID="{2DB2B6C4-C9B8-4135-885E-FB95DA964040}" presName="hierChild4" presStyleCnt="0"/>
      <dgm:spPr/>
    </dgm:pt>
    <dgm:pt modelId="{BBA46A72-5893-4334-8AA2-BC71A9B8E491}" type="pres">
      <dgm:prSet presAssocID="{2DB2B6C4-C9B8-4135-885E-FB95DA964040}" presName="hierChild5" presStyleCnt="0"/>
      <dgm:spPr/>
    </dgm:pt>
    <dgm:pt modelId="{4A8E768B-5F18-4431-B77F-70D505EA59CD}" type="pres">
      <dgm:prSet presAssocID="{AE6AA8A4-A1BB-43ED-8613-E6534DCD64EB}" presName="Name35" presStyleLbl="parChTrans1D2" presStyleIdx="1" presStyleCnt="2"/>
      <dgm:spPr>
        <a:custGeom>
          <a:avLst/>
          <a:gdLst/>
          <a:ahLst/>
          <a:cxnLst/>
          <a:rect l="0" t="0" r="0" b="0"/>
          <a:pathLst>
            <a:path>
              <a:moveTo>
                <a:pt x="0" y="0"/>
              </a:moveTo>
              <a:lnTo>
                <a:pt x="0" y="163650"/>
              </a:lnTo>
              <a:lnTo>
                <a:pt x="942940" y="163650"/>
              </a:lnTo>
              <a:lnTo>
                <a:pt x="942940" y="327301"/>
              </a:lnTo>
            </a:path>
          </a:pathLst>
        </a:custGeom>
      </dgm:spPr>
    </dgm:pt>
    <dgm:pt modelId="{D062DC92-651C-4CE5-AFFC-79192371F0DE}" type="pres">
      <dgm:prSet presAssocID="{1ABF6483-BF85-433E-B5C8-386979C1B9FF}" presName="hierRoot2" presStyleCnt="0">
        <dgm:presLayoutVars>
          <dgm:hierBranch/>
        </dgm:presLayoutVars>
      </dgm:prSet>
      <dgm:spPr/>
    </dgm:pt>
    <dgm:pt modelId="{01F9E502-DD16-4E6C-9828-47B5CABB2A35}" type="pres">
      <dgm:prSet presAssocID="{1ABF6483-BF85-433E-B5C8-386979C1B9FF}" presName="rootComposite" presStyleCnt="0"/>
      <dgm:spPr/>
    </dgm:pt>
    <dgm:pt modelId="{71B3BB88-FA29-466F-A208-FECA88AA0E4B}" type="pres">
      <dgm:prSet presAssocID="{1ABF6483-BF85-433E-B5C8-386979C1B9FF}" presName="rootText" presStyleLbl="node2" presStyleIdx="1" presStyleCnt="2">
        <dgm:presLayoutVars>
          <dgm:chPref val="3"/>
        </dgm:presLayoutVars>
      </dgm:prSet>
      <dgm:spPr>
        <a:prstGeom prst="rect">
          <a:avLst/>
        </a:prstGeom>
      </dgm:spPr>
      <dgm:t>
        <a:bodyPr/>
        <a:lstStyle/>
        <a:p>
          <a:endParaRPr lang="ru-RU"/>
        </a:p>
      </dgm:t>
    </dgm:pt>
    <dgm:pt modelId="{B43F44E5-2C7A-4BCC-9D1E-8D55066F74E8}" type="pres">
      <dgm:prSet presAssocID="{1ABF6483-BF85-433E-B5C8-386979C1B9FF}" presName="rootConnector" presStyleLbl="node2" presStyleIdx="1" presStyleCnt="2"/>
      <dgm:spPr/>
      <dgm:t>
        <a:bodyPr/>
        <a:lstStyle/>
        <a:p>
          <a:endParaRPr lang="ru-RU"/>
        </a:p>
      </dgm:t>
    </dgm:pt>
    <dgm:pt modelId="{5F205BC1-E238-4A7B-8CD5-E0271463DDFE}" type="pres">
      <dgm:prSet presAssocID="{1ABF6483-BF85-433E-B5C8-386979C1B9FF}" presName="hierChild4" presStyleCnt="0"/>
      <dgm:spPr/>
    </dgm:pt>
    <dgm:pt modelId="{E150EE26-D7C8-4E46-9388-556D3DEFBD05}" type="pres">
      <dgm:prSet presAssocID="{1ABF6483-BF85-433E-B5C8-386979C1B9FF}" presName="hierChild5" presStyleCnt="0"/>
      <dgm:spPr/>
    </dgm:pt>
    <dgm:pt modelId="{4656671E-F3A1-4B0B-839C-F8719D66C457}" type="pres">
      <dgm:prSet presAssocID="{2BCCB911-18C1-41B1-85A9-92F6CC4C381B}" presName="hierChild3" presStyleCnt="0"/>
      <dgm:spPr/>
    </dgm:pt>
  </dgm:ptLst>
  <dgm:cxnLst>
    <dgm:cxn modelId="{35BB337C-B902-4A79-A82E-44312FCFC3A7}" type="presOf" srcId="{2DB2B6C4-C9B8-4135-885E-FB95DA964040}" destId="{287D40F1-222F-43D5-8FD3-0C52E9C4FD52}" srcOrd="0" destOrd="0" presId="urn:microsoft.com/office/officeart/2005/8/layout/orgChart1"/>
    <dgm:cxn modelId="{8E3B9907-9ADB-4FA2-A082-1F1F319EF8EC}" type="presOf" srcId="{68C9B3F4-53B0-417F-9803-D9D48344A30C}" destId="{4650500F-8EDF-44EE-B375-E0AE78594A88}" srcOrd="0" destOrd="0" presId="urn:microsoft.com/office/officeart/2005/8/layout/orgChart1"/>
    <dgm:cxn modelId="{5E30F294-9AFC-483E-9B52-02D3A285B4F5}" type="presOf" srcId="{2BCCB911-18C1-41B1-85A9-92F6CC4C381B}" destId="{A95A6923-B875-49E2-B1B0-9AB507064E9F}" srcOrd="1" destOrd="0" presId="urn:microsoft.com/office/officeart/2005/8/layout/orgChart1"/>
    <dgm:cxn modelId="{6437B253-169D-400C-9FAF-755DA1A87798}" type="presOf" srcId="{AE6AA8A4-A1BB-43ED-8613-E6534DCD64EB}" destId="{4A8E768B-5F18-4431-B77F-70D505EA59CD}" srcOrd="0" destOrd="0" presId="urn:microsoft.com/office/officeart/2005/8/layout/orgChart1"/>
    <dgm:cxn modelId="{3A5195E8-133A-476D-A774-8F35C6E96561}" type="presOf" srcId="{2DB2B6C4-C9B8-4135-885E-FB95DA964040}" destId="{9B58004A-6E47-4511-9813-B15C9AF1245E}" srcOrd="1" destOrd="0" presId="urn:microsoft.com/office/officeart/2005/8/layout/orgChart1"/>
    <dgm:cxn modelId="{539A5CF3-8974-493D-83C7-B1102D98499C}" type="presOf" srcId="{C4A2A80B-BECC-432F-9D53-D92340200F0D}" destId="{BA55D5D7-57D6-488E-A41E-F5B499309383}" srcOrd="0" destOrd="0" presId="urn:microsoft.com/office/officeart/2005/8/layout/orgChart1"/>
    <dgm:cxn modelId="{992D2ACD-D0A4-4755-870A-FF628AD78D78}" srcId="{2BCCB911-18C1-41B1-85A9-92F6CC4C381B}" destId="{1ABF6483-BF85-433E-B5C8-386979C1B9FF}" srcOrd="1" destOrd="0" parTransId="{AE6AA8A4-A1BB-43ED-8613-E6534DCD64EB}" sibTransId="{CC66D9D7-8928-4A73-9D6B-18E1D3332FDE}"/>
    <dgm:cxn modelId="{027A7C3A-147E-46CE-812B-EFBE83DF0F4A}" type="presOf" srcId="{1ABF6483-BF85-433E-B5C8-386979C1B9FF}" destId="{B43F44E5-2C7A-4BCC-9D1E-8D55066F74E8}" srcOrd="1" destOrd="0" presId="urn:microsoft.com/office/officeart/2005/8/layout/orgChart1"/>
    <dgm:cxn modelId="{C030B0AC-1460-4CC8-B444-A95751E6C737}" type="presOf" srcId="{1ABF6483-BF85-433E-B5C8-386979C1B9FF}" destId="{71B3BB88-FA29-466F-A208-FECA88AA0E4B}" srcOrd="0" destOrd="0" presId="urn:microsoft.com/office/officeart/2005/8/layout/orgChart1"/>
    <dgm:cxn modelId="{1935084A-C4CF-497E-8714-571820D99E3F}" srcId="{68C9B3F4-53B0-417F-9803-D9D48344A30C}" destId="{2BCCB911-18C1-41B1-85A9-92F6CC4C381B}" srcOrd="0" destOrd="0" parTransId="{D701C2E1-31F0-4168-B5E4-98DC7C41569C}" sibTransId="{018A4353-7A7E-4B33-8065-C70D9C86FB04}"/>
    <dgm:cxn modelId="{13273024-034F-4AC0-9C7E-F2C1FD56AC30}" srcId="{2BCCB911-18C1-41B1-85A9-92F6CC4C381B}" destId="{2DB2B6C4-C9B8-4135-885E-FB95DA964040}" srcOrd="0" destOrd="0" parTransId="{C4A2A80B-BECC-432F-9D53-D92340200F0D}" sibTransId="{7C75AD24-6758-404A-8B1A-EA5DE2DC1A75}"/>
    <dgm:cxn modelId="{9F20D004-6E54-49E2-B704-DF35331D4A46}" type="presOf" srcId="{2BCCB911-18C1-41B1-85A9-92F6CC4C381B}" destId="{8E65BEC1-E41A-4BD5-80EE-B50726E3834F}" srcOrd="0" destOrd="0" presId="urn:microsoft.com/office/officeart/2005/8/layout/orgChart1"/>
    <dgm:cxn modelId="{13DE2820-B221-4C5D-8F36-2B1B4B9EDBBC}" type="presParOf" srcId="{4650500F-8EDF-44EE-B375-E0AE78594A88}" destId="{4F2ACA74-42EE-4587-9C7E-C3883E1143AF}" srcOrd="0" destOrd="0" presId="urn:microsoft.com/office/officeart/2005/8/layout/orgChart1"/>
    <dgm:cxn modelId="{2DF358CB-DDE3-4D1B-B3F7-1CE308B0A6C0}" type="presParOf" srcId="{4F2ACA74-42EE-4587-9C7E-C3883E1143AF}" destId="{130CCEF4-47CF-4161-BD2A-349DC0A846F2}" srcOrd="0" destOrd="0" presId="urn:microsoft.com/office/officeart/2005/8/layout/orgChart1"/>
    <dgm:cxn modelId="{088B4BBA-2913-4F06-B81D-182EA51A4DB0}" type="presParOf" srcId="{130CCEF4-47CF-4161-BD2A-349DC0A846F2}" destId="{8E65BEC1-E41A-4BD5-80EE-B50726E3834F}" srcOrd="0" destOrd="0" presId="urn:microsoft.com/office/officeart/2005/8/layout/orgChart1"/>
    <dgm:cxn modelId="{506CAC6B-5FBE-491A-AC24-09EBFB184789}" type="presParOf" srcId="{130CCEF4-47CF-4161-BD2A-349DC0A846F2}" destId="{A95A6923-B875-49E2-B1B0-9AB507064E9F}" srcOrd="1" destOrd="0" presId="urn:microsoft.com/office/officeart/2005/8/layout/orgChart1"/>
    <dgm:cxn modelId="{6EFAEDA3-21BF-4DBB-93CF-9B5409C34443}" type="presParOf" srcId="{4F2ACA74-42EE-4587-9C7E-C3883E1143AF}" destId="{3C39B000-CB1C-432F-9832-E1C651190984}" srcOrd="1" destOrd="0" presId="urn:microsoft.com/office/officeart/2005/8/layout/orgChart1"/>
    <dgm:cxn modelId="{605D57E2-3EFB-41A6-9517-305EB3356B8F}" type="presParOf" srcId="{3C39B000-CB1C-432F-9832-E1C651190984}" destId="{BA55D5D7-57D6-488E-A41E-F5B499309383}" srcOrd="0" destOrd="0" presId="urn:microsoft.com/office/officeart/2005/8/layout/orgChart1"/>
    <dgm:cxn modelId="{CFE2CDD4-C8FA-41D8-A44B-0457C5100713}" type="presParOf" srcId="{3C39B000-CB1C-432F-9832-E1C651190984}" destId="{B16769B4-8D7E-446C-A93B-2CAB5AF6B86E}" srcOrd="1" destOrd="0" presId="urn:microsoft.com/office/officeart/2005/8/layout/orgChart1"/>
    <dgm:cxn modelId="{6AA39FD8-DA77-4089-BAFD-4FA212C021E6}" type="presParOf" srcId="{B16769B4-8D7E-446C-A93B-2CAB5AF6B86E}" destId="{6ECD26A7-8912-4CF0-8B08-ED138BC4C238}" srcOrd="0" destOrd="0" presId="urn:microsoft.com/office/officeart/2005/8/layout/orgChart1"/>
    <dgm:cxn modelId="{CF3B869B-0CC8-4331-982E-A71AA7BF5556}" type="presParOf" srcId="{6ECD26A7-8912-4CF0-8B08-ED138BC4C238}" destId="{287D40F1-222F-43D5-8FD3-0C52E9C4FD52}" srcOrd="0" destOrd="0" presId="urn:microsoft.com/office/officeart/2005/8/layout/orgChart1"/>
    <dgm:cxn modelId="{23904295-B0F3-4FA0-877D-16CFAC1BB56B}" type="presParOf" srcId="{6ECD26A7-8912-4CF0-8B08-ED138BC4C238}" destId="{9B58004A-6E47-4511-9813-B15C9AF1245E}" srcOrd="1" destOrd="0" presId="urn:microsoft.com/office/officeart/2005/8/layout/orgChart1"/>
    <dgm:cxn modelId="{BB20D108-BB6F-4478-B3C2-69B742C22F32}" type="presParOf" srcId="{B16769B4-8D7E-446C-A93B-2CAB5AF6B86E}" destId="{26840843-7D77-4D58-B952-878BB38D9CAD}" srcOrd="1" destOrd="0" presId="urn:microsoft.com/office/officeart/2005/8/layout/orgChart1"/>
    <dgm:cxn modelId="{7344EC7F-2760-4A86-864B-8B9C83559658}" type="presParOf" srcId="{B16769B4-8D7E-446C-A93B-2CAB5AF6B86E}" destId="{BBA46A72-5893-4334-8AA2-BC71A9B8E491}" srcOrd="2" destOrd="0" presId="urn:microsoft.com/office/officeart/2005/8/layout/orgChart1"/>
    <dgm:cxn modelId="{8FBCD44D-89A3-477D-9E1C-FF7199EEC1E4}" type="presParOf" srcId="{3C39B000-CB1C-432F-9832-E1C651190984}" destId="{4A8E768B-5F18-4431-B77F-70D505EA59CD}" srcOrd="2" destOrd="0" presId="urn:microsoft.com/office/officeart/2005/8/layout/orgChart1"/>
    <dgm:cxn modelId="{AA9175A2-E5BD-47B4-92C2-55ED45D6C9A2}" type="presParOf" srcId="{3C39B000-CB1C-432F-9832-E1C651190984}" destId="{D062DC92-651C-4CE5-AFFC-79192371F0DE}" srcOrd="3" destOrd="0" presId="urn:microsoft.com/office/officeart/2005/8/layout/orgChart1"/>
    <dgm:cxn modelId="{AC8E4A4C-3EF6-4BE7-9710-81DFF4A40A35}" type="presParOf" srcId="{D062DC92-651C-4CE5-AFFC-79192371F0DE}" destId="{01F9E502-DD16-4E6C-9828-47B5CABB2A35}" srcOrd="0" destOrd="0" presId="urn:microsoft.com/office/officeart/2005/8/layout/orgChart1"/>
    <dgm:cxn modelId="{3F7BDA44-9793-4CCB-B2A5-F8A18DAFD7B1}" type="presParOf" srcId="{01F9E502-DD16-4E6C-9828-47B5CABB2A35}" destId="{71B3BB88-FA29-466F-A208-FECA88AA0E4B}" srcOrd="0" destOrd="0" presId="urn:microsoft.com/office/officeart/2005/8/layout/orgChart1"/>
    <dgm:cxn modelId="{9CC2D7EE-6904-4A9F-B5E5-5829B8ACADDD}" type="presParOf" srcId="{01F9E502-DD16-4E6C-9828-47B5CABB2A35}" destId="{B43F44E5-2C7A-4BCC-9D1E-8D55066F74E8}" srcOrd="1" destOrd="0" presId="urn:microsoft.com/office/officeart/2005/8/layout/orgChart1"/>
    <dgm:cxn modelId="{200CC231-D530-4E2A-B511-7EFC9E7EF779}" type="presParOf" srcId="{D062DC92-651C-4CE5-AFFC-79192371F0DE}" destId="{5F205BC1-E238-4A7B-8CD5-E0271463DDFE}" srcOrd="1" destOrd="0" presId="urn:microsoft.com/office/officeart/2005/8/layout/orgChart1"/>
    <dgm:cxn modelId="{BB400D15-95B4-4BA2-87EB-7491084D9AA3}" type="presParOf" srcId="{D062DC92-651C-4CE5-AFFC-79192371F0DE}" destId="{E150EE26-D7C8-4E46-9388-556D3DEFBD05}" srcOrd="2" destOrd="0" presId="urn:microsoft.com/office/officeart/2005/8/layout/orgChart1"/>
    <dgm:cxn modelId="{376F6F4C-4668-4109-9C68-B59E2F97409D}" type="presParOf" srcId="{4F2ACA74-42EE-4587-9C7E-C3883E1143AF}" destId="{4656671E-F3A1-4B0B-839C-F8719D66C457}" srcOrd="2" destOrd="0" presId="urn:microsoft.com/office/officeart/2005/8/layout/orgChart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8B94D75-D11F-457F-BB60-5FE7541DDAE4}">
      <dsp:nvSpPr>
        <dsp:cNvPr id="0" name=""/>
        <dsp:cNvSpPr/>
      </dsp:nvSpPr>
      <dsp:spPr>
        <a:xfrm>
          <a:off x="999008" y="1120021"/>
          <a:ext cx="859482" cy="859482"/>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ru-RU" sz="600" b="0" i="0" u="none" strike="noStrike" kern="1200" baseline="0" smtClean="0">
              <a:solidFill>
                <a:sysClr val="window" lastClr="FFFFFF"/>
              </a:solidFill>
              <a:latin typeface="Calibri"/>
              <a:ea typeface="+mn-ea"/>
              <a:cs typeface="+mn-cs"/>
            </a:rPr>
            <a:t>Где и при каких обстоятельствах это было </a:t>
          </a:r>
          <a:endParaRPr lang="ru-RU" sz="600" kern="1200" smtClean="0">
            <a:solidFill>
              <a:sysClr val="window" lastClr="FFFFFF"/>
            </a:solidFill>
            <a:latin typeface="Calibri"/>
            <a:ea typeface="+mn-ea"/>
            <a:cs typeface="+mn-cs"/>
          </a:endParaRPr>
        </a:p>
      </dsp:txBody>
      <dsp:txXfrm>
        <a:off x="1124876" y="1245889"/>
        <a:ext cx="607746" cy="607746"/>
      </dsp:txXfrm>
    </dsp:sp>
    <dsp:sp modelId="{B5684174-5DBC-4DF7-9700-8DFD28B75952}">
      <dsp:nvSpPr>
        <dsp:cNvPr id="0" name=""/>
        <dsp:cNvSpPr/>
      </dsp:nvSpPr>
      <dsp:spPr>
        <a:xfrm rot="16200000">
          <a:off x="1298964" y="963166"/>
          <a:ext cx="259570" cy="54140"/>
        </a:xfrm>
        <a:custGeom>
          <a:avLst/>
          <a:gdLst/>
          <a:ahLst/>
          <a:cxnLst/>
          <a:rect l="0" t="0" r="0" b="0"/>
          <a:pathLst>
            <a:path>
              <a:moveTo>
                <a:pt x="0" y="27070"/>
              </a:moveTo>
              <a:lnTo>
                <a:pt x="259570" y="2707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1422260" y="983747"/>
        <a:ext cx="12978" cy="12978"/>
      </dsp:txXfrm>
    </dsp:sp>
    <dsp:sp modelId="{6644F367-4DE6-46F1-8BFF-5749E15B0C36}">
      <dsp:nvSpPr>
        <dsp:cNvPr id="0" name=""/>
        <dsp:cNvSpPr/>
      </dsp:nvSpPr>
      <dsp:spPr>
        <a:xfrm>
          <a:off x="999008" y="969"/>
          <a:ext cx="859482" cy="859482"/>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ru-RU" sz="700" b="0" i="0" u="none" strike="noStrike" kern="1200" baseline="0" smtClean="0">
              <a:solidFill>
                <a:sysClr val="window" lastClr="FFFFFF"/>
              </a:solidFill>
              <a:latin typeface="Calibri"/>
              <a:ea typeface="+mn-ea"/>
              <a:cs typeface="+mn-cs"/>
            </a:rPr>
            <a:t>8 из 30 детей в возрасте 10-14 лет уже попробовали алкоголь</a:t>
          </a:r>
          <a:endParaRPr lang="ru-RU" sz="700" kern="1200" smtClean="0">
            <a:solidFill>
              <a:sysClr val="window" lastClr="FFFFFF"/>
            </a:solidFill>
            <a:latin typeface="Calibri"/>
            <a:ea typeface="+mn-ea"/>
            <a:cs typeface="+mn-cs"/>
          </a:endParaRPr>
        </a:p>
      </dsp:txBody>
      <dsp:txXfrm>
        <a:off x="1124876" y="126837"/>
        <a:ext cx="607746" cy="607746"/>
      </dsp:txXfrm>
    </dsp:sp>
    <dsp:sp modelId="{F81602BA-E69F-4583-99B6-A89FEF98A23A}">
      <dsp:nvSpPr>
        <dsp:cNvPr id="0" name=""/>
        <dsp:cNvSpPr/>
      </dsp:nvSpPr>
      <dsp:spPr>
        <a:xfrm rot="1800000">
          <a:off x="1783528" y="1802455"/>
          <a:ext cx="259570" cy="54140"/>
        </a:xfrm>
        <a:custGeom>
          <a:avLst/>
          <a:gdLst/>
          <a:ahLst/>
          <a:cxnLst/>
          <a:rect l="0" t="0" r="0" b="0"/>
          <a:pathLst>
            <a:path>
              <a:moveTo>
                <a:pt x="0" y="27070"/>
              </a:moveTo>
              <a:lnTo>
                <a:pt x="259570" y="2707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a:off x="1906824" y="1823037"/>
        <a:ext cx="12978" cy="12978"/>
      </dsp:txXfrm>
    </dsp:sp>
    <dsp:sp modelId="{BCCA30A9-FA54-4A2F-8253-A2913B9F8BD6}">
      <dsp:nvSpPr>
        <dsp:cNvPr id="0" name=""/>
        <dsp:cNvSpPr/>
      </dsp:nvSpPr>
      <dsp:spPr>
        <a:xfrm>
          <a:off x="1968136" y="1679548"/>
          <a:ext cx="859482" cy="859482"/>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ru-RU" sz="700" b="0" i="0" u="none" strike="noStrike" kern="1200" baseline="0" smtClean="0">
              <a:solidFill>
                <a:sysClr val="window" lastClr="FFFFFF"/>
              </a:solidFill>
              <a:latin typeface="Calibri"/>
              <a:ea typeface="+mn-ea"/>
              <a:cs typeface="+mn-cs"/>
            </a:rPr>
            <a:t>2 – на дне рождении подруги/друга</a:t>
          </a:r>
          <a:endParaRPr lang="ru-RU" sz="700" kern="1200" smtClean="0">
            <a:solidFill>
              <a:sysClr val="window" lastClr="FFFFFF"/>
            </a:solidFill>
            <a:latin typeface="Calibri"/>
            <a:ea typeface="+mn-ea"/>
            <a:cs typeface="+mn-cs"/>
          </a:endParaRPr>
        </a:p>
      </dsp:txBody>
      <dsp:txXfrm>
        <a:off x="2094004" y="1805416"/>
        <a:ext cx="607746" cy="607746"/>
      </dsp:txXfrm>
    </dsp:sp>
    <dsp:sp modelId="{B651F8A6-9725-4A43-A28A-B7B85FEBBBD2}">
      <dsp:nvSpPr>
        <dsp:cNvPr id="0" name=""/>
        <dsp:cNvSpPr/>
      </dsp:nvSpPr>
      <dsp:spPr>
        <a:xfrm rot="9000000">
          <a:off x="814400" y="1802455"/>
          <a:ext cx="259570" cy="54140"/>
        </a:xfrm>
        <a:custGeom>
          <a:avLst/>
          <a:gdLst/>
          <a:ahLst/>
          <a:cxnLst/>
          <a:rect l="0" t="0" r="0" b="0"/>
          <a:pathLst>
            <a:path>
              <a:moveTo>
                <a:pt x="0" y="27070"/>
              </a:moveTo>
              <a:lnTo>
                <a:pt x="259570" y="2707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solidFill>
              <a:sysClr val="windowText" lastClr="000000">
                <a:hueOff val="0"/>
                <a:satOff val="0"/>
                <a:lumOff val="0"/>
                <a:alphaOff val="0"/>
              </a:sysClr>
            </a:solidFill>
            <a:latin typeface="Calibri"/>
            <a:ea typeface="+mn-ea"/>
            <a:cs typeface="+mn-cs"/>
          </a:endParaRPr>
        </a:p>
      </dsp:txBody>
      <dsp:txXfrm rot="10800000">
        <a:off x="937696" y="1823037"/>
        <a:ext cx="12978" cy="12978"/>
      </dsp:txXfrm>
    </dsp:sp>
    <dsp:sp modelId="{B0FB464C-322C-463E-9735-44DECD691CBF}">
      <dsp:nvSpPr>
        <dsp:cNvPr id="0" name=""/>
        <dsp:cNvSpPr/>
      </dsp:nvSpPr>
      <dsp:spPr>
        <a:xfrm>
          <a:off x="29880" y="1679548"/>
          <a:ext cx="859482" cy="859482"/>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R="0" lvl="0" algn="ctr" defTabSz="311150" rtl="0">
            <a:lnSpc>
              <a:spcPct val="90000"/>
            </a:lnSpc>
            <a:spcBef>
              <a:spcPct val="0"/>
            </a:spcBef>
            <a:spcAft>
              <a:spcPct val="35000"/>
            </a:spcAft>
          </a:pPr>
          <a:r>
            <a:rPr lang="ru-RU" sz="700" b="0" i="0" u="none" strike="noStrike" kern="1200" baseline="0" smtClean="0">
              <a:solidFill>
                <a:sysClr val="window" lastClr="FFFFFF"/>
              </a:solidFill>
              <a:latin typeface="Calibri"/>
              <a:ea typeface="+mn-ea"/>
              <a:cs typeface="+mn-cs"/>
            </a:rPr>
            <a:t>В кругу родителей 6 детей</a:t>
          </a:r>
          <a:endParaRPr lang="ru-RU" sz="700" kern="1200" smtClean="0">
            <a:solidFill>
              <a:sysClr val="window" lastClr="FFFFFF"/>
            </a:solidFill>
            <a:latin typeface="Calibri"/>
            <a:ea typeface="+mn-ea"/>
            <a:cs typeface="+mn-cs"/>
          </a:endParaRPr>
        </a:p>
      </dsp:txBody>
      <dsp:txXfrm>
        <a:off x="155748" y="1805416"/>
        <a:ext cx="607746" cy="60774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A8E768B-5F18-4431-B77F-70D505EA59CD}">
      <dsp:nvSpPr>
        <dsp:cNvPr id="0" name=""/>
        <dsp:cNvSpPr/>
      </dsp:nvSpPr>
      <dsp:spPr>
        <a:xfrm>
          <a:off x="1885950" y="779324"/>
          <a:ext cx="942940" cy="327301"/>
        </a:xfrm>
        <a:custGeom>
          <a:avLst/>
          <a:gdLst/>
          <a:ahLst/>
          <a:cxnLst/>
          <a:rect l="0" t="0" r="0" b="0"/>
          <a:pathLst>
            <a:path>
              <a:moveTo>
                <a:pt x="0" y="0"/>
              </a:moveTo>
              <a:lnTo>
                <a:pt x="0" y="163650"/>
              </a:lnTo>
              <a:lnTo>
                <a:pt x="942940" y="163650"/>
              </a:lnTo>
              <a:lnTo>
                <a:pt x="942940" y="32730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A55D5D7-57D6-488E-A41E-F5B499309383}">
      <dsp:nvSpPr>
        <dsp:cNvPr id="0" name=""/>
        <dsp:cNvSpPr/>
      </dsp:nvSpPr>
      <dsp:spPr>
        <a:xfrm>
          <a:off x="943009" y="779324"/>
          <a:ext cx="942940" cy="327301"/>
        </a:xfrm>
        <a:custGeom>
          <a:avLst/>
          <a:gdLst/>
          <a:ahLst/>
          <a:cxnLst/>
          <a:rect l="0" t="0" r="0" b="0"/>
          <a:pathLst>
            <a:path>
              <a:moveTo>
                <a:pt x="942940" y="0"/>
              </a:moveTo>
              <a:lnTo>
                <a:pt x="942940" y="163650"/>
              </a:lnTo>
              <a:lnTo>
                <a:pt x="0" y="163650"/>
              </a:lnTo>
              <a:lnTo>
                <a:pt x="0" y="327301"/>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E65BEC1-E41A-4BD5-80EE-B50726E3834F}">
      <dsp:nvSpPr>
        <dsp:cNvPr id="0" name=""/>
        <dsp:cNvSpPr/>
      </dsp:nvSpPr>
      <dsp:spPr>
        <a:xfrm>
          <a:off x="1106660" y="34"/>
          <a:ext cx="1558579" cy="779289"/>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ru-RU" sz="1200" b="0" i="0" u="none" strike="noStrike" kern="1200" baseline="0" smtClean="0">
              <a:solidFill>
                <a:sysClr val="window" lastClr="FFFFFF"/>
              </a:solidFill>
              <a:latin typeface="Calibri"/>
              <a:ea typeface="+mn-ea"/>
              <a:cs typeface="+mn-cs"/>
            </a:rPr>
            <a:t>Что испытывали </a:t>
          </a:r>
          <a:endParaRPr lang="ru-RU" sz="1200" kern="1200" smtClean="0">
            <a:solidFill>
              <a:sysClr val="window" lastClr="FFFFFF"/>
            </a:solidFill>
            <a:latin typeface="Calibri"/>
            <a:ea typeface="+mn-ea"/>
            <a:cs typeface="+mn-cs"/>
          </a:endParaRPr>
        </a:p>
      </dsp:txBody>
      <dsp:txXfrm>
        <a:off x="1106660" y="34"/>
        <a:ext cx="1558579" cy="779289"/>
      </dsp:txXfrm>
    </dsp:sp>
    <dsp:sp modelId="{287D40F1-222F-43D5-8FD3-0C52E9C4FD52}">
      <dsp:nvSpPr>
        <dsp:cNvPr id="0" name=""/>
        <dsp:cNvSpPr/>
      </dsp:nvSpPr>
      <dsp:spPr>
        <a:xfrm>
          <a:off x="163719" y="1106625"/>
          <a:ext cx="1558579" cy="779289"/>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ru-RU" sz="1200" b="0" i="0" u="none" strike="noStrike" kern="1200" baseline="0" smtClean="0">
              <a:solidFill>
                <a:sysClr val="window" lastClr="FFFFFF"/>
              </a:solidFill>
              <a:latin typeface="Calibri"/>
              <a:ea typeface="+mn-ea"/>
              <a:cs typeface="+mn-cs"/>
            </a:rPr>
            <a:t>Удовольствие, бодрость, хорошее настроение – 3 </a:t>
          </a:r>
        </a:p>
        <a:p>
          <a:pPr marR="0" lvl="0" algn="ctr" defTabSz="533400" rtl="0">
            <a:lnSpc>
              <a:spcPct val="90000"/>
            </a:lnSpc>
            <a:spcBef>
              <a:spcPct val="0"/>
            </a:spcBef>
            <a:spcAft>
              <a:spcPct val="35000"/>
            </a:spcAft>
          </a:pPr>
          <a:r>
            <a:rPr lang="ru-RU" sz="1200" b="0" i="0" u="none" strike="noStrike" kern="1200" baseline="0" smtClean="0">
              <a:solidFill>
                <a:sysClr val="window" lastClr="FFFFFF"/>
              </a:solidFill>
              <a:latin typeface="Calibri"/>
              <a:ea typeface="+mn-ea"/>
              <a:cs typeface="+mn-cs"/>
            </a:rPr>
            <a:t>3</a:t>
          </a:r>
          <a:endParaRPr lang="ru-RU" sz="1200" kern="1200" smtClean="0">
            <a:solidFill>
              <a:sysClr val="window" lastClr="FFFFFF"/>
            </a:solidFill>
            <a:latin typeface="Calibri"/>
            <a:ea typeface="+mn-ea"/>
            <a:cs typeface="+mn-cs"/>
          </a:endParaRPr>
        </a:p>
      </dsp:txBody>
      <dsp:txXfrm>
        <a:off x="163719" y="1106625"/>
        <a:ext cx="1558579" cy="779289"/>
      </dsp:txXfrm>
    </dsp:sp>
    <dsp:sp modelId="{71B3BB88-FA29-466F-A208-FECA88AA0E4B}">
      <dsp:nvSpPr>
        <dsp:cNvPr id="0" name=""/>
        <dsp:cNvSpPr/>
      </dsp:nvSpPr>
      <dsp:spPr>
        <a:xfrm>
          <a:off x="2049600" y="1106625"/>
          <a:ext cx="1558579" cy="779289"/>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ru-RU" sz="1200" b="0" i="0" u="none" strike="noStrike" kern="1200" baseline="0" smtClean="0">
              <a:solidFill>
                <a:sysClr val="window" lastClr="FFFFFF"/>
              </a:solidFill>
              <a:latin typeface="Calibri"/>
              <a:ea typeface="+mn-ea"/>
              <a:cs typeface="+mn-cs"/>
            </a:rPr>
            <a:t>Ничего-</a:t>
          </a:r>
        </a:p>
        <a:p>
          <a:pPr marR="0" lvl="0" algn="ctr" defTabSz="533400" rtl="0">
            <a:lnSpc>
              <a:spcPct val="90000"/>
            </a:lnSpc>
            <a:spcBef>
              <a:spcPct val="0"/>
            </a:spcBef>
            <a:spcAft>
              <a:spcPct val="35000"/>
            </a:spcAft>
          </a:pPr>
          <a:r>
            <a:rPr lang="ru-RU" sz="1200" b="0" i="0" u="none" strike="noStrike" kern="1200" baseline="0" smtClean="0">
              <a:solidFill>
                <a:sysClr val="window" lastClr="FFFFFF"/>
              </a:solidFill>
              <a:latin typeface="Calibri"/>
              <a:ea typeface="+mn-ea"/>
              <a:cs typeface="+mn-cs"/>
            </a:rPr>
            <a:t>6</a:t>
          </a:r>
        </a:p>
      </dsp:txBody>
      <dsp:txXfrm>
        <a:off x="2049600" y="1106625"/>
        <a:ext cx="1558579" cy="779289"/>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2755</Words>
  <Characters>15704</Characters>
  <Application>Microsoft Office Word</Application>
  <DocSecurity>0</DocSecurity>
  <Lines>130</Lines>
  <Paragraphs>36</Paragraphs>
  <ScaleCrop>false</ScaleCrop>
  <Company>Diavol</Company>
  <LinksUpToDate>false</LinksUpToDate>
  <CharactersWithSpaces>18423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nataxa azamat</dc:creator>
  <cp:keywords/>
  <dc:description/>
  <cp:lastModifiedBy>nataxa azamat</cp:lastModifiedBy>
  <cp:revision>2</cp:revision>
  <dcterms:created xsi:type="dcterms:W3CDTF">2019-05-01T14:18:00Z</dcterms:created>
  <dcterms:modified xsi:type="dcterms:W3CDTF">2019-05-01T14:19:00Z</dcterms:modified>
</cp:coreProperties>
</file>