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BA3" w:rsidRPr="00BF6268" w:rsidRDefault="002B2BA3" w:rsidP="002B2BA3">
      <w:pPr>
        <w:spacing w:line="360" w:lineRule="auto"/>
        <w:jc w:val="both"/>
        <w:rPr>
          <w:b/>
          <w:sz w:val="28"/>
          <w:szCs w:val="28"/>
        </w:rPr>
      </w:pPr>
      <w:r w:rsidRPr="00BF6268">
        <w:rPr>
          <w:sz w:val="28"/>
          <w:szCs w:val="28"/>
        </w:rPr>
        <w:t>Замарина Светлана Юрьевна, учитель английского языка</w:t>
      </w:r>
    </w:p>
    <w:p w:rsidR="002B2BA3" w:rsidRPr="00BF6268" w:rsidRDefault="002B2BA3" w:rsidP="002B2BA3">
      <w:pPr>
        <w:spacing w:line="360" w:lineRule="auto"/>
        <w:jc w:val="both"/>
        <w:rPr>
          <w:bCs/>
          <w:sz w:val="28"/>
          <w:szCs w:val="28"/>
          <w:shd w:val="clear" w:color="auto" w:fill="FFFFFF"/>
        </w:rPr>
      </w:pPr>
      <w:r w:rsidRPr="00BF6268">
        <w:rPr>
          <w:sz w:val="28"/>
          <w:szCs w:val="28"/>
        </w:rPr>
        <w:t xml:space="preserve">МБОУ </w:t>
      </w:r>
      <w:r w:rsidRPr="00BF6268">
        <w:rPr>
          <w:bCs/>
          <w:sz w:val="28"/>
          <w:szCs w:val="28"/>
          <w:shd w:val="clear" w:color="auto" w:fill="FFFFFF"/>
        </w:rPr>
        <w:t>СОШ №5 им. О.И.Семенова-Тян-Шанского</w:t>
      </w:r>
    </w:p>
    <w:p w:rsidR="006C37AE" w:rsidRPr="006C37AE" w:rsidRDefault="00396CCC" w:rsidP="006C37AE">
      <w:pPr>
        <w:spacing w:before="100" w:beforeAutospacing="1" w:after="100" w:afterAutospacing="1"/>
        <w:jc w:val="both"/>
        <w:outlineLvl w:val="0"/>
        <w:rPr>
          <w:b/>
          <w:bCs/>
          <w:kern w:val="36"/>
          <w:sz w:val="28"/>
          <w:szCs w:val="28"/>
        </w:rPr>
      </w:pPr>
      <w:r>
        <w:rPr>
          <w:b/>
          <w:bCs/>
          <w:sz w:val="28"/>
          <w:szCs w:val="28"/>
        </w:rPr>
        <w:t>И</w:t>
      </w:r>
      <w:r w:rsidR="006C37AE" w:rsidRPr="006C37AE">
        <w:rPr>
          <w:b/>
          <w:bCs/>
          <w:sz w:val="28"/>
          <w:szCs w:val="28"/>
        </w:rPr>
        <w:t>гровы</w:t>
      </w:r>
      <w:r>
        <w:rPr>
          <w:b/>
          <w:bCs/>
          <w:sz w:val="28"/>
          <w:szCs w:val="28"/>
        </w:rPr>
        <w:t>е</w:t>
      </w:r>
      <w:r w:rsidR="006C37AE" w:rsidRPr="006C37AE">
        <w:rPr>
          <w:b/>
          <w:bCs/>
          <w:sz w:val="28"/>
          <w:szCs w:val="28"/>
        </w:rPr>
        <w:t xml:space="preserve"> технологи</w:t>
      </w:r>
      <w:r>
        <w:rPr>
          <w:b/>
          <w:bCs/>
          <w:sz w:val="28"/>
          <w:szCs w:val="28"/>
        </w:rPr>
        <w:t>и</w:t>
      </w:r>
      <w:r w:rsidR="006C37AE" w:rsidRPr="006C37AE">
        <w:rPr>
          <w:b/>
          <w:bCs/>
          <w:sz w:val="28"/>
          <w:szCs w:val="28"/>
        </w:rPr>
        <w:t xml:space="preserve"> с применением ИКТ </w:t>
      </w:r>
      <w:r>
        <w:rPr>
          <w:b/>
          <w:bCs/>
          <w:sz w:val="28"/>
          <w:szCs w:val="28"/>
        </w:rPr>
        <w:t>при обучении</w:t>
      </w:r>
      <w:r w:rsidR="006C37AE" w:rsidRPr="006C37AE">
        <w:rPr>
          <w:b/>
          <w:bCs/>
          <w:sz w:val="28"/>
          <w:szCs w:val="28"/>
        </w:rPr>
        <w:t xml:space="preserve"> английско</w:t>
      </w:r>
      <w:r>
        <w:rPr>
          <w:b/>
          <w:bCs/>
          <w:sz w:val="28"/>
          <w:szCs w:val="28"/>
        </w:rPr>
        <w:t>му</w:t>
      </w:r>
      <w:r w:rsidR="006C37AE" w:rsidRPr="006C37AE">
        <w:rPr>
          <w:b/>
          <w:bCs/>
          <w:sz w:val="28"/>
          <w:szCs w:val="28"/>
        </w:rPr>
        <w:t xml:space="preserve"> язык</w:t>
      </w:r>
      <w:r>
        <w:rPr>
          <w:b/>
          <w:bCs/>
          <w:sz w:val="28"/>
          <w:szCs w:val="28"/>
        </w:rPr>
        <w:t>у</w:t>
      </w:r>
      <w:r w:rsidR="006C37AE">
        <w:rPr>
          <w:b/>
          <w:bCs/>
          <w:sz w:val="28"/>
          <w:szCs w:val="28"/>
        </w:rPr>
        <w:t xml:space="preserve"> </w:t>
      </w:r>
      <w:r>
        <w:rPr>
          <w:b/>
          <w:color w:val="000000"/>
          <w:sz w:val="28"/>
          <w:shd w:val="clear" w:color="auto" w:fill="FFFFFF"/>
        </w:rPr>
        <w:t xml:space="preserve"> </w:t>
      </w:r>
    </w:p>
    <w:p w:rsidR="00CF2FC5" w:rsidRPr="009D5DF2" w:rsidRDefault="00CF2FC5" w:rsidP="00B07E43">
      <w:pPr>
        <w:spacing w:line="276" w:lineRule="auto"/>
        <w:ind w:firstLine="709"/>
        <w:jc w:val="both"/>
        <w:rPr>
          <w:bCs/>
        </w:rPr>
      </w:pPr>
    </w:p>
    <w:p w:rsidR="00B75372" w:rsidRPr="00716784" w:rsidRDefault="003F1F78" w:rsidP="00716784">
      <w:pPr>
        <w:spacing w:line="276" w:lineRule="auto"/>
        <w:ind w:firstLine="709"/>
        <w:jc w:val="both"/>
        <w:rPr>
          <w:sz w:val="28"/>
          <w:szCs w:val="28"/>
        </w:rPr>
      </w:pPr>
      <w:r w:rsidRPr="00716784">
        <w:rPr>
          <w:sz w:val="28"/>
          <w:szCs w:val="28"/>
        </w:rPr>
        <w:t>Перед учителем современной школы</w:t>
      </w:r>
      <w:r w:rsidR="006902AC" w:rsidRPr="00716784">
        <w:rPr>
          <w:sz w:val="28"/>
          <w:szCs w:val="28"/>
        </w:rPr>
        <w:t xml:space="preserve">, формирующим перспективное планирование в образовательной организации, с учетом требований ФГОС, встает вопрос о необходимости выбора правильной траектории обучения. Под траекторией подразумевается не только цели и этапизация для достижения прогнозируемого результата, но и необходимый уровень мотивационного климата. </w:t>
      </w:r>
      <w:r w:rsidR="00B75372" w:rsidRPr="00716784">
        <w:rPr>
          <w:color w:val="000000"/>
          <w:sz w:val="28"/>
          <w:szCs w:val="28"/>
        </w:rPr>
        <w:t>Педагогически целесообразным видится внедрение в процесс обучения игр. Они вызывают интерес к предмету, позволяют развивать способно</w:t>
      </w:r>
      <w:r w:rsidR="00B75372" w:rsidRPr="00716784">
        <w:rPr>
          <w:color w:val="000000"/>
          <w:sz w:val="28"/>
          <w:szCs w:val="28"/>
        </w:rPr>
        <w:softHyphen/>
        <w:t>сти учащихся, воспитывают познаватель</w:t>
      </w:r>
      <w:r w:rsidR="00B75372" w:rsidRPr="00716784">
        <w:rPr>
          <w:color w:val="000000"/>
          <w:sz w:val="28"/>
          <w:szCs w:val="28"/>
        </w:rPr>
        <w:softHyphen/>
        <w:t xml:space="preserve">ную активность. </w:t>
      </w:r>
      <w:r w:rsidR="00B75372" w:rsidRPr="00716784">
        <w:rPr>
          <w:sz w:val="28"/>
          <w:szCs w:val="28"/>
        </w:rPr>
        <w:t xml:space="preserve">Многие преподаватели увидели потенциал геймификации в дополнении </w:t>
      </w:r>
      <w:proofErr w:type="gramStart"/>
      <w:r w:rsidR="006902AC" w:rsidRPr="00716784">
        <w:rPr>
          <w:sz w:val="28"/>
          <w:szCs w:val="28"/>
        </w:rPr>
        <w:t>к</w:t>
      </w:r>
      <w:proofErr w:type="gramEnd"/>
      <w:r w:rsidR="006902AC" w:rsidRPr="00716784">
        <w:rPr>
          <w:sz w:val="28"/>
          <w:szCs w:val="28"/>
        </w:rPr>
        <w:t xml:space="preserve"> ИКТ </w:t>
      </w:r>
      <w:r w:rsidR="00B75372" w:rsidRPr="00716784">
        <w:rPr>
          <w:sz w:val="28"/>
          <w:szCs w:val="28"/>
        </w:rPr>
        <w:t>и расширении возможностей традиционного обучения.</w:t>
      </w:r>
      <w:r w:rsidR="00B75372" w:rsidRPr="00716784">
        <w:rPr>
          <w:sz w:val="28"/>
          <w:szCs w:val="28"/>
        </w:rPr>
        <w:br/>
      </w:r>
    </w:p>
    <w:p w:rsidR="00F16806" w:rsidRPr="00716784" w:rsidRDefault="006902AC" w:rsidP="00716784">
      <w:pPr>
        <w:spacing w:line="276" w:lineRule="auto"/>
        <w:ind w:firstLine="709"/>
        <w:jc w:val="both"/>
        <w:rPr>
          <w:sz w:val="28"/>
          <w:szCs w:val="28"/>
        </w:rPr>
      </w:pPr>
      <w:r w:rsidRPr="00716784">
        <w:rPr>
          <w:bCs/>
          <w:sz w:val="28"/>
          <w:szCs w:val="28"/>
        </w:rPr>
        <w:t>Использование игровых технологий с применением И</w:t>
      </w:r>
      <w:proofErr w:type="gramStart"/>
      <w:r w:rsidRPr="00716784">
        <w:rPr>
          <w:bCs/>
          <w:sz w:val="28"/>
          <w:szCs w:val="28"/>
        </w:rPr>
        <w:t>КТ  в пр</w:t>
      </w:r>
      <w:proofErr w:type="gramEnd"/>
      <w:r w:rsidRPr="00716784">
        <w:rPr>
          <w:bCs/>
          <w:sz w:val="28"/>
          <w:szCs w:val="28"/>
        </w:rPr>
        <w:t xml:space="preserve">оцессе обучения иностранному языку предоставляет </w:t>
      </w:r>
      <w:r w:rsidRPr="00716784">
        <w:rPr>
          <w:sz w:val="28"/>
          <w:szCs w:val="28"/>
        </w:rPr>
        <w:t>такие неоценимые для обучения возможности как вовлеченность в учебный процесс, высокую мотивацию, автономию и смысловое содержание. В процессе игры обучающиеся приобретают необходимый опыт,  не боясь совершать ошибки, так как всегда можно нажать кнопку перезагрузки и стать чемпионом в следующей игре. Игра</w:t>
      </w:r>
      <w:r w:rsidR="00F16806" w:rsidRPr="00716784">
        <w:rPr>
          <w:sz w:val="28"/>
          <w:szCs w:val="28"/>
        </w:rPr>
        <w:t xml:space="preserve"> -</w:t>
      </w:r>
      <w:r w:rsidRPr="00716784">
        <w:rPr>
          <w:sz w:val="28"/>
          <w:szCs w:val="28"/>
        </w:rPr>
        <w:t xml:space="preserve"> </w:t>
      </w:r>
      <w:r w:rsidR="00F16806" w:rsidRPr="00716784">
        <w:rPr>
          <w:sz w:val="28"/>
          <w:szCs w:val="28"/>
        </w:rPr>
        <w:t xml:space="preserve">это </w:t>
      </w:r>
      <w:r w:rsidRPr="00716784">
        <w:rPr>
          <w:sz w:val="28"/>
          <w:szCs w:val="28"/>
        </w:rPr>
        <w:t>идеальная обучающая среда со встроенным разрешением на ошибку, побуждающая мыслить нестандартно и развивать самоконтроль</w:t>
      </w:r>
      <w:r w:rsidR="00F16806" w:rsidRPr="00716784">
        <w:rPr>
          <w:sz w:val="28"/>
          <w:szCs w:val="28"/>
        </w:rPr>
        <w:t xml:space="preserve">. </w:t>
      </w:r>
      <w:r w:rsidRPr="00716784">
        <w:rPr>
          <w:sz w:val="28"/>
          <w:szCs w:val="28"/>
        </w:rPr>
        <w:t>В электронном образовании игры могут заменить типовые задания, а при традиционном обучении разнообразить сложившийся формат занятий. Настоящая ценность геймификации состоит в том, чтобы игровой принцип способствовал созданию осмысленного учебного опыта</w:t>
      </w:r>
      <w:r w:rsidR="00F16806" w:rsidRPr="00716784">
        <w:rPr>
          <w:sz w:val="28"/>
          <w:szCs w:val="28"/>
        </w:rPr>
        <w:t>.</w:t>
      </w:r>
    </w:p>
    <w:p w:rsidR="006670A7" w:rsidRPr="00716784" w:rsidRDefault="00F16806" w:rsidP="00716784">
      <w:pPr>
        <w:spacing w:line="276" w:lineRule="auto"/>
        <w:ind w:firstLine="709"/>
        <w:jc w:val="both"/>
        <w:rPr>
          <w:sz w:val="28"/>
          <w:szCs w:val="28"/>
        </w:rPr>
      </w:pPr>
      <w:r w:rsidRPr="00716784">
        <w:rPr>
          <w:sz w:val="28"/>
          <w:szCs w:val="28"/>
        </w:rPr>
        <w:t>Такая</w:t>
      </w:r>
      <w:r w:rsidR="00B07E43" w:rsidRPr="00716784">
        <w:rPr>
          <w:sz w:val="28"/>
          <w:szCs w:val="28"/>
        </w:rPr>
        <w:t xml:space="preserve"> деятельность создает все необходимые условия для достижения цели современного образования, а именно предметных, метапредметных и личностных результатов обучения.</w:t>
      </w:r>
    </w:p>
    <w:p w:rsidR="003F1F78" w:rsidRPr="00716784" w:rsidRDefault="00945567" w:rsidP="00716784">
      <w:pPr>
        <w:spacing w:line="276" w:lineRule="auto"/>
        <w:ind w:firstLine="709"/>
        <w:jc w:val="both"/>
        <w:rPr>
          <w:sz w:val="28"/>
          <w:szCs w:val="28"/>
        </w:rPr>
      </w:pPr>
      <w:r w:rsidRPr="00716784">
        <w:rPr>
          <w:sz w:val="28"/>
          <w:szCs w:val="28"/>
        </w:rPr>
        <w:t>При этом стимулирующее воздействие мотивации на процесс обучения должно быть достаточно сильным, чтобы обучаемые на каждом его этапе ощущали продвижение к поставленной цели.</w:t>
      </w:r>
      <w:r w:rsidR="006670A7" w:rsidRPr="00716784">
        <w:rPr>
          <w:sz w:val="28"/>
          <w:szCs w:val="28"/>
        </w:rPr>
        <w:t xml:space="preserve"> Как говорил великий Гете «</w:t>
      </w:r>
      <w:r w:rsidR="006670A7" w:rsidRPr="00716784">
        <w:rPr>
          <w:i/>
          <w:iCs/>
          <w:sz w:val="28"/>
          <w:szCs w:val="28"/>
        </w:rPr>
        <w:t>Научиться можно только тому, что любишь»</w:t>
      </w:r>
    </w:p>
    <w:p w:rsidR="003F1F78" w:rsidRPr="00716784" w:rsidRDefault="006670A7" w:rsidP="00716784">
      <w:pPr>
        <w:spacing w:line="276" w:lineRule="auto"/>
        <w:ind w:firstLine="709"/>
        <w:jc w:val="both"/>
        <w:rPr>
          <w:sz w:val="28"/>
          <w:szCs w:val="28"/>
        </w:rPr>
      </w:pPr>
      <w:r w:rsidRPr="00716784">
        <w:rPr>
          <w:sz w:val="28"/>
          <w:szCs w:val="28"/>
        </w:rPr>
        <w:t xml:space="preserve">В процессе </w:t>
      </w:r>
      <w:r w:rsidR="00F16806" w:rsidRPr="00716784">
        <w:rPr>
          <w:sz w:val="28"/>
          <w:szCs w:val="28"/>
        </w:rPr>
        <w:t>игры</w:t>
      </w:r>
      <w:r w:rsidRPr="00716784">
        <w:rPr>
          <w:sz w:val="28"/>
          <w:szCs w:val="28"/>
        </w:rPr>
        <w:t xml:space="preserve"> учащиеся лучше усваивают новый материал, а также получают надпрограммые зания.</w:t>
      </w:r>
      <w:r w:rsidR="00B07E43" w:rsidRPr="00716784">
        <w:rPr>
          <w:sz w:val="28"/>
          <w:szCs w:val="28"/>
        </w:rPr>
        <w:t xml:space="preserve"> </w:t>
      </w:r>
      <w:r w:rsidR="00F16806" w:rsidRPr="00716784">
        <w:rPr>
          <w:sz w:val="28"/>
          <w:szCs w:val="28"/>
        </w:rPr>
        <w:t>Игровая</w:t>
      </w:r>
      <w:r w:rsidR="00B07E43" w:rsidRPr="00716784">
        <w:rPr>
          <w:sz w:val="28"/>
          <w:szCs w:val="28"/>
        </w:rPr>
        <w:t xml:space="preserve"> деятельность способна обеспечить </w:t>
      </w:r>
      <w:r w:rsidR="00B07E43" w:rsidRPr="00716784">
        <w:rPr>
          <w:sz w:val="28"/>
          <w:szCs w:val="28"/>
        </w:rPr>
        <w:lastRenderedPageBreak/>
        <w:t xml:space="preserve">формирование иноязычной компетенции и развитие таких качеств личности школьника как умение работать в сотрудничестве, способность и готовность к дальнейшему самообразованию. </w:t>
      </w:r>
      <w:r w:rsidR="00F16806" w:rsidRPr="00716784">
        <w:rPr>
          <w:sz w:val="28"/>
          <w:szCs w:val="28"/>
        </w:rPr>
        <w:t xml:space="preserve"> </w:t>
      </w:r>
    </w:p>
    <w:p w:rsidR="00716784" w:rsidRDefault="00F16806" w:rsidP="00716784">
      <w:pPr>
        <w:shd w:val="clear" w:color="auto" w:fill="FFFFFF"/>
        <w:spacing w:before="100" w:beforeAutospacing="1" w:after="100" w:afterAutospacing="1" w:line="276" w:lineRule="auto"/>
        <w:ind w:firstLine="567"/>
        <w:jc w:val="both"/>
        <w:rPr>
          <w:sz w:val="28"/>
          <w:szCs w:val="28"/>
        </w:rPr>
      </w:pPr>
      <w:r w:rsidRPr="00716784">
        <w:rPr>
          <w:sz w:val="28"/>
          <w:szCs w:val="28"/>
        </w:rPr>
        <w:t>Зарубежные исследователи дают разные определения геймификации. Габе Зихерманн определяет геймификацию как процесс использования игровой механики и мышления, для того, чтобы увле</w:t>
      </w:r>
      <w:r w:rsidR="00396CCC">
        <w:rPr>
          <w:sz w:val="28"/>
          <w:szCs w:val="28"/>
        </w:rPr>
        <w:t>чь аудиторию и решить проблемы</w:t>
      </w:r>
      <w:r w:rsidRPr="00716784">
        <w:rPr>
          <w:sz w:val="28"/>
          <w:szCs w:val="28"/>
        </w:rPr>
        <w:t>. Эми Джо Ким считает, что геймификация — это использование игровых технологий для того, чтобы сделать задания бол</w:t>
      </w:r>
      <w:r w:rsidR="00396CCC">
        <w:rPr>
          <w:sz w:val="28"/>
          <w:szCs w:val="28"/>
        </w:rPr>
        <w:t>ее увлекательными и веселыми</w:t>
      </w:r>
      <w:r w:rsidRPr="00716784">
        <w:rPr>
          <w:sz w:val="28"/>
          <w:szCs w:val="28"/>
        </w:rPr>
        <w:t>. Карл Капп дает самое развернутое</w:t>
      </w:r>
      <w:r w:rsidR="00716784">
        <w:rPr>
          <w:sz w:val="28"/>
          <w:szCs w:val="28"/>
        </w:rPr>
        <w:t xml:space="preserve"> </w:t>
      </w:r>
      <w:r w:rsidRPr="00716784">
        <w:rPr>
          <w:sz w:val="28"/>
          <w:szCs w:val="28"/>
        </w:rPr>
        <w:t>определение геймификации. По его мнению, это использование принципов игровой механики, эстетики и мышления для того, чтобы вовлечь обучающихся в учебный процесс, повысить мотивацию, активизироват</w:t>
      </w:r>
      <w:r w:rsidR="00396CCC">
        <w:rPr>
          <w:sz w:val="28"/>
          <w:szCs w:val="28"/>
        </w:rPr>
        <w:t>ь обучение и решить проблемы</w:t>
      </w:r>
      <w:r w:rsidRPr="00716784">
        <w:rPr>
          <w:sz w:val="28"/>
          <w:szCs w:val="28"/>
        </w:rPr>
        <w:t xml:space="preserve">. </w:t>
      </w:r>
    </w:p>
    <w:p w:rsidR="00133476" w:rsidRPr="00716784" w:rsidRDefault="00F16806" w:rsidP="00716784">
      <w:pPr>
        <w:shd w:val="clear" w:color="auto" w:fill="FFFFFF"/>
        <w:spacing w:before="100" w:beforeAutospacing="1" w:after="100" w:afterAutospacing="1" w:line="276" w:lineRule="auto"/>
        <w:ind w:firstLine="567"/>
        <w:jc w:val="both"/>
        <w:rPr>
          <w:sz w:val="28"/>
          <w:szCs w:val="28"/>
        </w:rPr>
      </w:pPr>
      <w:r w:rsidRPr="00716784">
        <w:rPr>
          <w:sz w:val="28"/>
          <w:szCs w:val="28"/>
        </w:rPr>
        <w:t xml:space="preserve">Полезной функцией геймификации можно считать введение игровых бонусов в учебные ситуации и получение вознаграждения за выполненные задания, поскольку традиционная оценочная система не всегда мотивирует учащихся. </w:t>
      </w:r>
      <w:r w:rsidR="00716784" w:rsidRPr="00716784">
        <w:rPr>
          <w:sz w:val="28"/>
          <w:szCs w:val="28"/>
        </w:rPr>
        <w:t xml:space="preserve">Обучающиеся в процессе игры  попадают в ситуацию, позволяющую им критически оценить свои знания в активном действии, и не только структурировать собственные компетенции, но и активизировать их пассивный запас.  </w:t>
      </w:r>
    </w:p>
    <w:p w:rsidR="00CB2289" w:rsidRPr="00716784" w:rsidRDefault="00CB2289" w:rsidP="00716784">
      <w:pPr>
        <w:spacing w:line="276" w:lineRule="auto"/>
        <w:rPr>
          <w:b/>
          <w:sz w:val="28"/>
          <w:szCs w:val="28"/>
        </w:rPr>
      </w:pPr>
    </w:p>
    <w:p w:rsidR="00CB2289" w:rsidRPr="00716784" w:rsidRDefault="00CB2289" w:rsidP="00716784">
      <w:pPr>
        <w:spacing w:line="276" w:lineRule="auto"/>
        <w:jc w:val="center"/>
        <w:rPr>
          <w:sz w:val="28"/>
          <w:szCs w:val="28"/>
        </w:rPr>
      </w:pPr>
      <w:r w:rsidRPr="00716784">
        <w:rPr>
          <w:b/>
          <w:sz w:val="28"/>
          <w:szCs w:val="28"/>
        </w:rPr>
        <w:t>Литература</w:t>
      </w:r>
    </w:p>
    <w:p w:rsidR="00CB2289" w:rsidRPr="00716784" w:rsidRDefault="00CB2289" w:rsidP="00716784">
      <w:pPr>
        <w:spacing w:line="276" w:lineRule="auto"/>
        <w:ind w:left="180"/>
        <w:rPr>
          <w:sz w:val="28"/>
          <w:szCs w:val="28"/>
        </w:rPr>
      </w:pPr>
    </w:p>
    <w:p w:rsidR="002E0A36" w:rsidRPr="00716784" w:rsidRDefault="002E0A36" w:rsidP="00716784">
      <w:pPr>
        <w:pStyle w:val="a8"/>
        <w:numPr>
          <w:ilvl w:val="0"/>
          <w:numId w:val="4"/>
        </w:numPr>
        <w:spacing w:line="276" w:lineRule="auto"/>
        <w:ind w:left="284" w:hanging="284"/>
        <w:jc w:val="both"/>
        <w:rPr>
          <w:sz w:val="28"/>
          <w:szCs w:val="28"/>
        </w:rPr>
      </w:pPr>
      <w:r w:rsidRPr="00716784">
        <w:rPr>
          <w:sz w:val="28"/>
          <w:szCs w:val="28"/>
        </w:rPr>
        <w:t>Краснова Т. И. Геймификация обучения иностранному языку // Молодой ученый. — 2015. — №11. — С. 1373-1375. — URL https://moluch.ru/archive/91/19871/ (дата обращения: 13.01.2019).</w:t>
      </w:r>
    </w:p>
    <w:p w:rsidR="002E0A36" w:rsidRPr="00716784" w:rsidRDefault="002E0A36" w:rsidP="00716784">
      <w:pPr>
        <w:pStyle w:val="a8"/>
        <w:numPr>
          <w:ilvl w:val="0"/>
          <w:numId w:val="4"/>
        </w:numPr>
        <w:spacing w:line="276" w:lineRule="auto"/>
        <w:ind w:left="284" w:hanging="284"/>
        <w:jc w:val="both"/>
        <w:rPr>
          <w:sz w:val="28"/>
          <w:szCs w:val="28"/>
        </w:rPr>
      </w:pPr>
      <w:r w:rsidRPr="00716784">
        <w:rPr>
          <w:sz w:val="28"/>
          <w:szCs w:val="28"/>
        </w:rPr>
        <w:t>Невоструев П. Ю. Применение концепции игрофикации в рамках разработки контент-стратегии // Евразийское научное объединение. — 2015. Т.1. № 3(3)</w:t>
      </w:r>
      <w:proofErr w:type="gramStart"/>
      <w:r w:rsidRPr="00716784">
        <w:rPr>
          <w:sz w:val="28"/>
          <w:szCs w:val="28"/>
        </w:rPr>
        <w:t>.</w:t>
      </w:r>
      <w:proofErr w:type="gramEnd"/>
      <w:r w:rsidRPr="00716784">
        <w:rPr>
          <w:sz w:val="28"/>
          <w:szCs w:val="28"/>
        </w:rPr>
        <w:t xml:space="preserve"> </w:t>
      </w:r>
      <w:proofErr w:type="gramStart"/>
      <w:r w:rsidRPr="00716784">
        <w:rPr>
          <w:sz w:val="28"/>
          <w:szCs w:val="28"/>
        </w:rPr>
        <w:t>с</w:t>
      </w:r>
      <w:proofErr w:type="gramEnd"/>
      <w:r w:rsidRPr="00716784">
        <w:rPr>
          <w:sz w:val="28"/>
          <w:szCs w:val="28"/>
        </w:rPr>
        <w:t>. 73–74.</w:t>
      </w:r>
    </w:p>
    <w:p w:rsidR="002E0A36" w:rsidRPr="00716784" w:rsidRDefault="002E0A36" w:rsidP="00716784">
      <w:pPr>
        <w:pStyle w:val="a8"/>
        <w:numPr>
          <w:ilvl w:val="0"/>
          <w:numId w:val="4"/>
        </w:numPr>
        <w:spacing w:line="276" w:lineRule="auto"/>
        <w:ind w:left="284" w:hanging="284"/>
        <w:jc w:val="both"/>
        <w:rPr>
          <w:sz w:val="28"/>
          <w:szCs w:val="28"/>
        </w:rPr>
      </w:pPr>
      <w:r w:rsidRPr="00716784">
        <w:rPr>
          <w:rFonts w:eastAsiaTheme="minorHAnsi"/>
          <w:bCs/>
          <w:color w:val="000000"/>
          <w:sz w:val="28"/>
          <w:szCs w:val="28"/>
          <w:lang w:eastAsia="en-US"/>
        </w:rPr>
        <w:t xml:space="preserve">Степичев П.А. </w:t>
      </w:r>
      <w:r w:rsidRPr="00716784">
        <w:rPr>
          <w:rFonts w:eastAsiaTheme="minorHAnsi"/>
          <w:color w:val="000000"/>
          <w:sz w:val="28"/>
          <w:szCs w:val="28"/>
          <w:lang w:eastAsia="en-US"/>
        </w:rPr>
        <w:t>Формирование направленности студента педагогического вуза на профессиональное творчество средствами английского языка // Педагогическое образование и наука</w:t>
      </w:r>
      <w:r w:rsidRPr="00716784">
        <w:rPr>
          <w:sz w:val="28"/>
          <w:szCs w:val="28"/>
        </w:rPr>
        <w:t xml:space="preserve"> </w:t>
      </w:r>
      <w:r w:rsidRPr="00716784">
        <w:rPr>
          <w:rFonts w:eastAsiaTheme="minorHAnsi"/>
          <w:bCs/>
          <w:color w:val="000000"/>
          <w:sz w:val="28"/>
          <w:szCs w:val="28"/>
          <w:lang w:eastAsia="en-US"/>
        </w:rPr>
        <w:t>-</w:t>
      </w:r>
      <w:r w:rsidRPr="00716784">
        <w:rPr>
          <w:sz w:val="28"/>
          <w:szCs w:val="28"/>
        </w:rPr>
        <w:t xml:space="preserve"> 2009. № 11. с. 42–45.</w:t>
      </w:r>
    </w:p>
    <w:p w:rsidR="00B75372" w:rsidRPr="00716784" w:rsidRDefault="00B75372" w:rsidP="00716784">
      <w:pPr>
        <w:pStyle w:val="a8"/>
        <w:numPr>
          <w:ilvl w:val="0"/>
          <w:numId w:val="4"/>
        </w:numPr>
        <w:spacing w:line="276" w:lineRule="auto"/>
        <w:ind w:left="284" w:hanging="284"/>
        <w:jc w:val="both"/>
        <w:rPr>
          <w:sz w:val="28"/>
          <w:szCs w:val="28"/>
        </w:rPr>
      </w:pPr>
      <w:r w:rsidRPr="00716784">
        <w:rPr>
          <w:iCs/>
          <w:color w:val="000000"/>
          <w:sz w:val="28"/>
          <w:szCs w:val="28"/>
        </w:rPr>
        <w:t>Степичев П.А</w:t>
      </w:r>
      <w:r w:rsidRPr="00716784">
        <w:rPr>
          <w:color w:val="000000"/>
          <w:sz w:val="28"/>
          <w:szCs w:val="28"/>
        </w:rPr>
        <w:t>. Лексические игры на уроках английского языка: Методические рекомендации. – М.: Чистые пруды, 2008. (Библиотечка «Первого сентября», серия «Английский язык», Вып. 19.)</w:t>
      </w:r>
    </w:p>
    <w:p w:rsidR="00224836" w:rsidRPr="00716784" w:rsidRDefault="009D5DF2" w:rsidP="00716784">
      <w:pPr>
        <w:pStyle w:val="a8"/>
        <w:numPr>
          <w:ilvl w:val="0"/>
          <w:numId w:val="4"/>
        </w:numPr>
        <w:spacing w:line="276" w:lineRule="auto"/>
        <w:ind w:left="284" w:hanging="284"/>
        <w:jc w:val="both"/>
        <w:rPr>
          <w:sz w:val="28"/>
          <w:szCs w:val="28"/>
          <w:lang w:val="en-US"/>
        </w:rPr>
      </w:pPr>
      <w:r w:rsidRPr="00396CCC">
        <w:rPr>
          <w:sz w:val="28"/>
          <w:szCs w:val="28"/>
        </w:rPr>
        <w:t>Суворова К. Н. Практикум по методике преподавания иностранных языков: учеб</w:t>
      </w:r>
      <w:proofErr w:type="gramStart"/>
      <w:r w:rsidRPr="00396CCC">
        <w:rPr>
          <w:sz w:val="28"/>
          <w:szCs w:val="28"/>
        </w:rPr>
        <w:t>.</w:t>
      </w:r>
      <w:proofErr w:type="gramEnd"/>
      <w:r w:rsidRPr="00396CCC">
        <w:rPr>
          <w:sz w:val="28"/>
          <w:szCs w:val="28"/>
        </w:rPr>
        <w:t xml:space="preserve"> </w:t>
      </w:r>
      <w:proofErr w:type="gramStart"/>
      <w:r w:rsidRPr="00396CCC">
        <w:rPr>
          <w:sz w:val="28"/>
          <w:szCs w:val="28"/>
        </w:rPr>
        <w:t>п</w:t>
      </w:r>
      <w:proofErr w:type="gramEnd"/>
      <w:r w:rsidRPr="00396CCC">
        <w:rPr>
          <w:sz w:val="28"/>
          <w:szCs w:val="28"/>
        </w:rPr>
        <w:t>особие / под ред.– М.: 2012. – 224 с.</w:t>
      </w:r>
      <w:r w:rsidR="00396CCC" w:rsidRPr="00396CCC">
        <w:rPr>
          <w:sz w:val="28"/>
          <w:szCs w:val="28"/>
          <w:lang w:val="en-US"/>
        </w:rPr>
        <w:t xml:space="preserve"> </w:t>
      </w:r>
    </w:p>
    <w:sectPr w:rsidR="00224836" w:rsidRPr="00716784" w:rsidSect="00346F2E">
      <w:head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1E3" w:rsidRDefault="005071E3" w:rsidP="009D5DF2">
      <w:r>
        <w:separator/>
      </w:r>
    </w:p>
  </w:endnote>
  <w:endnote w:type="continuationSeparator" w:id="0">
    <w:p w:rsidR="005071E3" w:rsidRDefault="005071E3" w:rsidP="009D5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1E3" w:rsidRDefault="005071E3" w:rsidP="009D5DF2">
      <w:r>
        <w:separator/>
      </w:r>
    </w:p>
  </w:footnote>
  <w:footnote w:type="continuationSeparator" w:id="0">
    <w:p w:rsidR="005071E3" w:rsidRDefault="005071E3" w:rsidP="009D5D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76027"/>
      <w:docPartObj>
        <w:docPartGallery w:val="Page Numbers (Top of Page)"/>
        <w:docPartUnique/>
      </w:docPartObj>
    </w:sdtPr>
    <w:sdtContent>
      <w:p w:rsidR="009D5DF2" w:rsidRDefault="00641C30">
        <w:pPr>
          <w:pStyle w:val="a9"/>
          <w:jc w:val="right"/>
        </w:pPr>
        <w:fldSimple w:instr=" PAGE   \* MERGEFORMAT ">
          <w:r w:rsidR="00396CCC">
            <w:rPr>
              <w:noProof/>
            </w:rPr>
            <w:t>1</w:t>
          </w:r>
        </w:fldSimple>
      </w:p>
    </w:sdtContent>
  </w:sdt>
  <w:p w:rsidR="009D5DF2" w:rsidRDefault="009D5DF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A1340"/>
    <w:multiLevelType w:val="hybridMultilevel"/>
    <w:tmpl w:val="0A52381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303523"/>
    <w:multiLevelType w:val="hybridMultilevel"/>
    <w:tmpl w:val="A9FA6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A26D23"/>
    <w:multiLevelType w:val="hybridMultilevel"/>
    <w:tmpl w:val="5F304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0C11D7"/>
    <w:multiLevelType w:val="hybridMultilevel"/>
    <w:tmpl w:val="E8BC2C82"/>
    <w:lvl w:ilvl="0" w:tplc="058298BC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79D37100"/>
    <w:multiLevelType w:val="hybridMultilevel"/>
    <w:tmpl w:val="10D8A74E"/>
    <w:lvl w:ilvl="0" w:tplc="2CBED6DA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F2E"/>
    <w:rsid w:val="000821DF"/>
    <w:rsid w:val="000C3481"/>
    <w:rsid w:val="001001AE"/>
    <w:rsid w:val="00133476"/>
    <w:rsid w:val="00171B06"/>
    <w:rsid w:val="001F58B8"/>
    <w:rsid w:val="00224836"/>
    <w:rsid w:val="00225B8B"/>
    <w:rsid w:val="00244325"/>
    <w:rsid w:val="00282C7D"/>
    <w:rsid w:val="002A3DAD"/>
    <w:rsid w:val="002B2BA3"/>
    <w:rsid w:val="002E0A36"/>
    <w:rsid w:val="002F00B2"/>
    <w:rsid w:val="002F3461"/>
    <w:rsid w:val="003019A2"/>
    <w:rsid w:val="0034682C"/>
    <w:rsid w:val="00346F2E"/>
    <w:rsid w:val="00375842"/>
    <w:rsid w:val="00396CCC"/>
    <w:rsid w:val="003A23D5"/>
    <w:rsid w:val="003D3205"/>
    <w:rsid w:val="003D71AC"/>
    <w:rsid w:val="003F1F78"/>
    <w:rsid w:val="00446EAC"/>
    <w:rsid w:val="004E0B87"/>
    <w:rsid w:val="004F626C"/>
    <w:rsid w:val="005071E3"/>
    <w:rsid w:val="00524417"/>
    <w:rsid w:val="0053522F"/>
    <w:rsid w:val="0059580B"/>
    <w:rsid w:val="005B0630"/>
    <w:rsid w:val="005C3CB1"/>
    <w:rsid w:val="00616A53"/>
    <w:rsid w:val="00641C30"/>
    <w:rsid w:val="00654695"/>
    <w:rsid w:val="006670A7"/>
    <w:rsid w:val="006902AC"/>
    <w:rsid w:val="006A7F3B"/>
    <w:rsid w:val="006C37AE"/>
    <w:rsid w:val="00716784"/>
    <w:rsid w:val="00723065"/>
    <w:rsid w:val="00735648"/>
    <w:rsid w:val="00772D67"/>
    <w:rsid w:val="00785D87"/>
    <w:rsid w:val="007E2147"/>
    <w:rsid w:val="007E735F"/>
    <w:rsid w:val="00816125"/>
    <w:rsid w:val="00880477"/>
    <w:rsid w:val="008E2068"/>
    <w:rsid w:val="008E39FB"/>
    <w:rsid w:val="00917B55"/>
    <w:rsid w:val="00945567"/>
    <w:rsid w:val="009B34A0"/>
    <w:rsid w:val="009D5DF2"/>
    <w:rsid w:val="00AD1F61"/>
    <w:rsid w:val="00B07E43"/>
    <w:rsid w:val="00B53678"/>
    <w:rsid w:val="00B75372"/>
    <w:rsid w:val="00B80031"/>
    <w:rsid w:val="00C27AFD"/>
    <w:rsid w:val="00C66500"/>
    <w:rsid w:val="00C7507E"/>
    <w:rsid w:val="00CB2289"/>
    <w:rsid w:val="00CF2FC5"/>
    <w:rsid w:val="00D13AD0"/>
    <w:rsid w:val="00D96017"/>
    <w:rsid w:val="00DB1898"/>
    <w:rsid w:val="00E43963"/>
    <w:rsid w:val="00EC3188"/>
    <w:rsid w:val="00F16806"/>
    <w:rsid w:val="00F35248"/>
    <w:rsid w:val="00F527E5"/>
    <w:rsid w:val="00F85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E2147"/>
    <w:rPr>
      <w:b/>
      <w:bCs/>
    </w:rPr>
  </w:style>
  <w:style w:type="character" w:styleId="a4">
    <w:name w:val="Emphasis"/>
    <w:basedOn w:val="a0"/>
    <w:uiPriority w:val="20"/>
    <w:qFormat/>
    <w:rsid w:val="00C27AFD"/>
    <w:rPr>
      <w:b/>
      <w:bCs/>
      <w:i w:val="0"/>
      <w:iCs w:val="0"/>
    </w:rPr>
  </w:style>
  <w:style w:type="character" w:customStyle="1" w:styleId="st1">
    <w:name w:val="st1"/>
    <w:basedOn w:val="a0"/>
    <w:rsid w:val="00C27AFD"/>
  </w:style>
  <w:style w:type="paragraph" w:styleId="a5">
    <w:name w:val="Normal (Web)"/>
    <w:basedOn w:val="a"/>
    <w:uiPriority w:val="99"/>
    <w:unhideWhenUsed/>
    <w:rsid w:val="00225B8B"/>
    <w:pPr>
      <w:spacing w:after="225"/>
    </w:pPr>
  </w:style>
  <w:style w:type="paragraph" w:customStyle="1" w:styleId="Default">
    <w:name w:val="Default"/>
    <w:rsid w:val="00CB22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a0"/>
    <w:rsid w:val="006670A7"/>
  </w:style>
  <w:style w:type="character" w:styleId="a6">
    <w:name w:val="Hyperlink"/>
    <w:basedOn w:val="a0"/>
    <w:uiPriority w:val="99"/>
    <w:unhideWhenUsed/>
    <w:rsid w:val="00B07E43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07E43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9D5DF2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D5D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D5D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D5D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D5D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1">
    <w:name w:val="Pa1"/>
    <w:basedOn w:val="Default"/>
    <w:next w:val="Default"/>
    <w:uiPriority w:val="99"/>
    <w:rsid w:val="002E0A36"/>
    <w:pPr>
      <w:spacing w:line="201" w:lineRule="atLeast"/>
    </w:pPr>
    <w:rPr>
      <w:rFonts w:ascii="Arial" w:hAnsi="Arial" w:cs="Arial"/>
      <w:color w:val="auto"/>
    </w:rPr>
  </w:style>
  <w:style w:type="character" w:customStyle="1" w:styleId="A30">
    <w:name w:val="A3"/>
    <w:uiPriority w:val="99"/>
    <w:rsid w:val="002E0A36"/>
    <w:rPr>
      <w:color w:val="000000"/>
      <w:sz w:val="17"/>
      <w:szCs w:val="17"/>
    </w:rPr>
  </w:style>
  <w:style w:type="character" w:customStyle="1" w:styleId="A00">
    <w:name w:val="A0"/>
    <w:uiPriority w:val="99"/>
    <w:rsid w:val="002E0A36"/>
    <w:rPr>
      <w:b/>
      <w:b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6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9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7881">
      <w:bodyDiv w:val="1"/>
      <w:marLeft w:val="0"/>
      <w:marRight w:val="0"/>
      <w:marTop w:val="0"/>
      <w:marBottom w:val="88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1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1992">
                  <w:marLeft w:val="90"/>
                  <w:marRight w:val="39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0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17769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72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7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2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1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8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1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4</cp:revision>
  <cp:lastPrinted>2017-09-25T03:03:00Z</cp:lastPrinted>
  <dcterms:created xsi:type="dcterms:W3CDTF">2019-01-21T20:23:00Z</dcterms:created>
  <dcterms:modified xsi:type="dcterms:W3CDTF">2019-01-21T20:26:00Z</dcterms:modified>
</cp:coreProperties>
</file>