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2A8" w:rsidRDefault="00F272A8" w:rsidP="005D0A93">
      <w:pPr>
        <w:spacing w:after="0" w:line="240" w:lineRule="auto"/>
        <w:ind w:left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Жукова Марина Александровна</w:t>
      </w:r>
    </w:p>
    <w:p w:rsidR="008408E9" w:rsidRPr="008408E9" w:rsidRDefault="008408E9" w:rsidP="005D0A93">
      <w:pPr>
        <w:spacing w:after="0" w:line="240" w:lineRule="auto"/>
        <w:ind w:left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08E9">
        <w:rPr>
          <w:rFonts w:ascii="Times New Roman" w:hAnsi="Times New Roman" w:cs="Times New Roman"/>
          <w:i/>
          <w:sz w:val="28"/>
          <w:szCs w:val="28"/>
        </w:rPr>
        <w:t>Методист лаборатории технических средств обучения</w:t>
      </w:r>
    </w:p>
    <w:p w:rsidR="00F272A8" w:rsidRDefault="00F272A8" w:rsidP="005D0A93">
      <w:pPr>
        <w:spacing w:after="0" w:line="240" w:lineRule="auto"/>
        <w:ind w:left="709"/>
        <w:jc w:val="right"/>
        <w:rPr>
          <w:rFonts w:ascii="Times New Roman" w:eastAsia="TimesNewRoman,Italic" w:hAnsi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/>
          <w:i/>
          <w:iCs/>
          <w:sz w:val="28"/>
          <w:szCs w:val="28"/>
        </w:rPr>
        <w:t xml:space="preserve">Федеральное государственное казенное </w:t>
      </w:r>
    </w:p>
    <w:p w:rsidR="00F272A8" w:rsidRDefault="00F272A8" w:rsidP="005D0A93">
      <w:pPr>
        <w:spacing w:after="0" w:line="240" w:lineRule="auto"/>
        <w:ind w:left="709"/>
        <w:jc w:val="right"/>
        <w:rPr>
          <w:rFonts w:ascii="Times New Roman" w:eastAsia="TimesNewRoman,Italic" w:hAnsi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/>
          <w:i/>
          <w:iCs/>
          <w:sz w:val="28"/>
          <w:szCs w:val="28"/>
        </w:rPr>
        <w:t xml:space="preserve">Образовательное учреждение </w:t>
      </w:r>
    </w:p>
    <w:p w:rsidR="00F272A8" w:rsidRDefault="00F272A8" w:rsidP="005D0A93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NewRoman,Italic" w:hAnsi="Times New Roman"/>
          <w:i/>
          <w:iCs/>
          <w:sz w:val="28"/>
          <w:szCs w:val="28"/>
        </w:rPr>
      </w:pPr>
      <w:r>
        <w:rPr>
          <w:rFonts w:ascii="Times New Roman" w:eastAsia="TimesNewRoman" w:hAnsi="Times New Roman"/>
          <w:i/>
          <w:iCs/>
          <w:sz w:val="28"/>
          <w:szCs w:val="28"/>
        </w:rPr>
        <w:t>«</w:t>
      </w:r>
      <w:r>
        <w:rPr>
          <w:rFonts w:ascii="Times New Roman" w:eastAsia="TimesNewRoman,Italic" w:hAnsi="Times New Roman"/>
          <w:i/>
          <w:iCs/>
          <w:sz w:val="28"/>
          <w:szCs w:val="28"/>
        </w:rPr>
        <w:t>Уссурийское суворовское военное училище</w:t>
      </w:r>
    </w:p>
    <w:p w:rsidR="00F272A8" w:rsidRDefault="00F272A8" w:rsidP="005D0A93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NewRoman" w:hAnsi="Times New Roman"/>
          <w:i/>
          <w:iCs/>
          <w:sz w:val="28"/>
          <w:szCs w:val="28"/>
        </w:rPr>
      </w:pPr>
      <w:r>
        <w:rPr>
          <w:rFonts w:ascii="Times New Roman" w:eastAsia="TimesNewRoman,Italic" w:hAnsi="Times New Roman"/>
          <w:i/>
          <w:iCs/>
          <w:sz w:val="28"/>
          <w:szCs w:val="28"/>
        </w:rPr>
        <w:t xml:space="preserve"> Министерства обороны Российской Федерации</w:t>
      </w:r>
      <w:r>
        <w:rPr>
          <w:rFonts w:ascii="Times New Roman" w:eastAsia="TimesNewRoman" w:hAnsi="Times New Roman"/>
          <w:i/>
          <w:iCs/>
          <w:sz w:val="28"/>
          <w:szCs w:val="28"/>
        </w:rPr>
        <w:t>», г. Уссурийск</w:t>
      </w:r>
    </w:p>
    <w:p w:rsidR="001C3C75" w:rsidRDefault="001C3C75" w:rsidP="005D0A93">
      <w:pPr>
        <w:autoSpaceDE w:val="0"/>
        <w:autoSpaceDN w:val="0"/>
        <w:adjustRightInd w:val="0"/>
        <w:spacing w:after="0" w:line="240" w:lineRule="auto"/>
        <w:ind w:left="709"/>
        <w:jc w:val="right"/>
        <w:rPr>
          <w:rFonts w:ascii="Times New Roman" w:eastAsia="TimesNewRoman,Italic" w:hAnsi="Times New Roman"/>
          <w:i/>
          <w:iCs/>
          <w:sz w:val="28"/>
          <w:szCs w:val="28"/>
        </w:rPr>
      </w:pPr>
    </w:p>
    <w:p w:rsidR="00286133" w:rsidRPr="002B60D9" w:rsidRDefault="001C3C75" w:rsidP="005D0A9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72A8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r w:rsidR="00E87128" w:rsidRPr="00E87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интерактивной ср</w:t>
      </w:r>
      <w:bookmarkStart w:id="0" w:name="_GoBack"/>
      <w:bookmarkEnd w:id="0"/>
      <w:r w:rsidR="00E87128" w:rsidRPr="00E87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еды для работы средствами ИКТ со слабоуспевающими</w:t>
      </w:r>
      <w:r w:rsidR="00E87128" w:rsidRPr="00E87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6FE0">
        <w:rPr>
          <w:rFonts w:ascii="Times New Roman" w:hAnsi="Times New Roman" w:cs="Times New Roman"/>
          <w:b/>
          <w:sz w:val="28"/>
          <w:szCs w:val="28"/>
        </w:rPr>
        <w:t>учащимися</w:t>
      </w:r>
      <w:r w:rsidR="00E87128" w:rsidRPr="00E871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7128" w:rsidRPr="00E871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196C6C" w:rsidRPr="002B60D9" w:rsidRDefault="00196C6C" w:rsidP="00595CC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 xml:space="preserve">В последнее время психологи и педагоги вместе с медиками отмечают неуклонный рост числа детей с проблемами общего поведения и обучения. Проблема школьной неуспеваемости – одна из центральных в педагогике и педагогической психологии. 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 xml:space="preserve">Выявлено, что школьная неуспеваемость может быть следствием </w:t>
      </w:r>
      <w:r w:rsidR="001C478B">
        <w:rPr>
          <w:rFonts w:ascii="Times New Roman" w:hAnsi="Times New Roman" w:cs="Times New Roman"/>
          <w:sz w:val="24"/>
          <w:szCs w:val="24"/>
        </w:rPr>
        <w:t xml:space="preserve">различных </w:t>
      </w:r>
      <w:r w:rsidRPr="002B60D9">
        <w:rPr>
          <w:rFonts w:ascii="Times New Roman" w:hAnsi="Times New Roman" w:cs="Times New Roman"/>
          <w:sz w:val="24"/>
          <w:szCs w:val="24"/>
        </w:rPr>
        <w:t>причин: педагогическая запущенность, состояние здоровья учащихся</w:t>
      </w:r>
      <w:r w:rsidR="001C478B">
        <w:rPr>
          <w:rFonts w:ascii="Times New Roman" w:hAnsi="Times New Roman" w:cs="Times New Roman"/>
          <w:sz w:val="24"/>
          <w:szCs w:val="24"/>
        </w:rPr>
        <w:t xml:space="preserve">, </w:t>
      </w:r>
      <w:r w:rsidRPr="002B60D9">
        <w:rPr>
          <w:rFonts w:ascii="Times New Roman" w:hAnsi="Times New Roman" w:cs="Times New Roman"/>
          <w:sz w:val="24"/>
          <w:szCs w:val="24"/>
        </w:rPr>
        <w:t xml:space="preserve">недостатки в познавательной,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потребностно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 – мотивационной сферах, индивидуально психологические особенности </w:t>
      </w:r>
      <w:r w:rsidR="001C478B">
        <w:rPr>
          <w:rFonts w:ascii="Times New Roman" w:hAnsi="Times New Roman" w:cs="Times New Roman"/>
          <w:sz w:val="24"/>
          <w:szCs w:val="24"/>
        </w:rPr>
        <w:t xml:space="preserve">учащихся, </w:t>
      </w:r>
      <w:proofErr w:type="spellStart"/>
      <w:r w:rsidR="001C478B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="001C478B">
        <w:rPr>
          <w:rFonts w:ascii="Times New Roman" w:hAnsi="Times New Roman" w:cs="Times New Roman"/>
          <w:sz w:val="24"/>
          <w:szCs w:val="24"/>
        </w:rPr>
        <w:t xml:space="preserve"> ВПФ</w:t>
      </w:r>
      <w:r w:rsidRPr="002B60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 xml:space="preserve"> Многообразие причин неуспеваемости затрудняет деятельность </w:t>
      </w:r>
      <w:r w:rsidR="00051949">
        <w:rPr>
          <w:rFonts w:ascii="Times New Roman" w:hAnsi="Times New Roman" w:cs="Times New Roman"/>
          <w:sz w:val="24"/>
          <w:szCs w:val="24"/>
        </w:rPr>
        <w:t>педагога</w:t>
      </w:r>
      <w:r w:rsidRPr="002B60D9">
        <w:rPr>
          <w:rFonts w:ascii="Times New Roman" w:hAnsi="Times New Roman" w:cs="Times New Roman"/>
          <w:sz w:val="24"/>
          <w:szCs w:val="24"/>
        </w:rPr>
        <w:t xml:space="preserve"> по их выявлению,</w:t>
      </w:r>
      <w:r w:rsidR="00051949">
        <w:rPr>
          <w:rFonts w:ascii="Times New Roman" w:hAnsi="Times New Roman" w:cs="Times New Roman"/>
          <w:sz w:val="24"/>
          <w:szCs w:val="24"/>
        </w:rPr>
        <w:t xml:space="preserve"> и в большинстве случаев педагог</w:t>
      </w:r>
      <w:r w:rsidRPr="002B60D9">
        <w:rPr>
          <w:rFonts w:ascii="Times New Roman" w:hAnsi="Times New Roman" w:cs="Times New Roman"/>
          <w:sz w:val="24"/>
          <w:szCs w:val="24"/>
        </w:rPr>
        <w:t xml:space="preserve"> выбирает традиционный способ работы со слабоуспевающими учащимися – дополнительные занятия с ними, состоящие в основном в повторении пройденного учебного материала. При этом чаще всего такие дополнительные занятия проводятся сразу с несколькими отстающими учащимися. Однако, эта работа, требующая большой затраты времени и сил, </w:t>
      </w:r>
      <w:r w:rsidR="00620794">
        <w:rPr>
          <w:rFonts w:ascii="Times New Roman" w:hAnsi="Times New Roman" w:cs="Times New Roman"/>
          <w:sz w:val="24"/>
          <w:szCs w:val="24"/>
        </w:rPr>
        <w:t>в ряде случаев оказывается бесполезной либо</w:t>
      </w:r>
      <w:r w:rsidRPr="002B60D9">
        <w:rPr>
          <w:rFonts w:ascii="Times New Roman" w:hAnsi="Times New Roman" w:cs="Times New Roman"/>
          <w:sz w:val="24"/>
          <w:szCs w:val="24"/>
        </w:rPr>
        <w:t xml:space="preserve"> не даёт желаемого результата. Для того чтобы работа со слабоуспевающими детьми стала эффективной, надо, прежде всего, выявить конкретные психологические причины, мешающие полному усвоению знаний каждым учеником. </w:t>
      </w:r>
    </w:p>
    <w:p w:rsidR="00196C6C" w:rsidRPr="002B60D9" w:rsidRDefault="00196C6C" w:rsidP="00595CC1">
      <w:pPr>
        <w:pStyle w:val="a3"/>
        <w:spacing w:before="0" w:beforeAutospacing="0" w:after="0" w:afterAutospacing="0"/>
        <w:jc w:val="both"/>
      </w:pPr>
      <w:r w:rsidRPr="002B60D9">
        <w:t xml:space="preserve"> Психологические </w:t>
      </w:r>
      <w:proofErr w:type="gramStart"/>
      <w:r w:rsidRPr="002B60D9">
        <w:t>причины</w:t>
      </w:r>
      <w:proofErr w:type="gramEnd"/>
      <w:r w:rsidRPr="002B60D9">
        <w:t xml:space="preserve"> лежащие в основе неуспеваемости, можно объединить в три группы: Недостатки позна</w:t>
      </w:r>
      <w:r w:rsidR="00BA3DEF" w:rsidRPr="002B60D9">
        <w:t xml:space="preserve">вательной деятельности учащихся, </w:t>
      </w:r>
      <w:r w:rsidR="001A758D">
        <w:t>н</w:t>
      </w:r>
      <w:r w:rsidRPr="002B60D9">
        <w:t>едостатки раз</w:t>
      </w:r>
      <w:r w:rsidR="00BA3DEF" w:rsidRPr="002B60D9">
        <w:t xml:space="preserve">вития мотивационной сферы детей, </w:t>
      </w:r>
      <w:r w:rsidRPr="002B60D9">
        <w:t>Недостатки развития речи, слуха и зрения учащихся.</w:t>
      </w:r>
      <w:r w:rsidR="00BA3DEF" w:rsidRPr="002B60D9">
        <w:t xml:space="preserve"> </w:t>
      </w:r>
      <w:r w:rsidRPr="002B60D9">
        <w:t>Для преодоления неуспеваемости, в основе которой лежат те или иные психологические причины, широко используются интерактивные методы обучения.</w:t>
      </w:r>
      <w:r w:rsidR="00740134" w:rsidRPr="002B60D9">
        <w:t>[1].</w:t>
      </w:r>
      <w:r w:rsidRPr="002B60D9">
        <w:t xml:space="preserve"> </w:t>
      </w:r>
      <w:r w:rsidRPr="002B60D9">
        <w:rPr>
          <w:b/>
          <w:bCs/>
        </w:rPr>
        <w:t xml:space="preserve">Интерактивные методы: </w:t>
      </w:r>
      <w:r w:rsidRPr="002B60D9">
        <w:t>От англ. (</w:t>
      </w:r>
      <w:proofErr w:type="spellStart"/>
      <w:r w:rsidRPr="002B60D9">
        <w:t>inter</w:t>
      </w:r>
      <w:proofErr w:type="spellEnd"/>
      <w:r w:rsidRPr="002B60D9">
        <w:t xml:space="preserve"> - “между”; </w:t>
      </w:r>
      <w:proofErr w:type="spellStart"/>
      <w:r w:rsidRPr="002B60D9">
        <w:t>act</w:t>
      </w:r>
      <w:proofErr w:type="spellEnd"/>
      <w:r w:rsidRPr="002B60D9">
        <w:t xml:space="preserve"> – “действие”) дословный перевод обозначает интерактивные методы – позволяющие учится взаимодействовать между собой; а интерактивное обучение – </w:t>
      </w:r>
      <w:proofErr w:type="gramStart"/>
      <w:r w:rsidRPr="002B60D9">
        <w:t>обучение</w:t>
      </w:r>
      <w:proofErr w:type="gramEnd"/>
      <w:r w:rsidRPr="002B60D9">
        <w:t xml:space="preserve"> построенное на взаимодействии всех обучающихся, включая педагога. Эти методы наиболее соответствуют личност</w:t>
      </w:r>
      <w:r w:rsidR="00740134" w:rsidRPr="002B60D9">
        <w:t>н</w:t>
      </w:r>
      <w:r w:rsidRPr="002B60D9">
        <w:t xml:space="preserve">о-ориентированному подходу, так как они предполагают со-обучение (коллективное, обучение в сотрудничестве), причем и обучающийся и педагог являются субъектами учебного процесса. Педагог чаще выступает лишь в роли организатора процесса обучения, лидера группы, создателя условий для инициативы учащихся. </w:t>
      </w:r>
      <w:r w:rsidR="00740134" w:rsidRPr="002B60D9">
        <w:t>[2]</w:t>
      </w:r>
      <w:r w:rsidR="002C0BC8" w:rsidRPr="002B60D9">
        <w:t>.</w:t>
      </w:r>
      <w:r w:rsidR="00740134" w:rsidRPr="002B60D9">
        <w:t xml:space="preserve">  </w:t>
      </w:r>
      <w:r w:rsidRPr="002B60D9">
        <w:t>Кроме того, интерактивное обучение основано на прямом взаимодействии учащихся со своим опытом и опытом своих друзей, так как большинство интерактивных упражнений обращается к опыту самого учащегося, причем не только учебному, школьному. Новое знание, умение формируется на основе такого опыта.</w:t>
      </w:r>
      <w:r w:rsidR="00BA3DEF" w:rsidRPr="002B60D9">
        <w:t xml:space="preserve"> </w:t>
      </w:r>
      <w:r w:rsidRPr="002B60D9">
        <w:t>Далее целесообразно представить перечень наиболее распространенных активных и интерактивных методов</w:t>
      </w:r>
      <w:r w:rsidR="00740134" w:rsidRPr="002B60D9">
        <w:t xml:space="preserve">[4]. </w:t>
      </w:r>
      <w:proofErr w:type="gramStart"/>
      <w:r w:rsidR="00016B08" w:rsidRPr="002B60D9">
        <w:t xml:space="preserve">Это: </w:t>
      </w:r>
      <w:r w:rsidR="000548F2" w:rsidRPr="002B60D9">
        <w:t xml:space="preserve"> т</w:t>
      </w:r>
      <w:r w:rsidR="00016B08" w:rsidRPr="002B60D9">
        <w:t xml:space="preserve">ворческие задания, </w:t>
      </w:r>
      <w:r w:rsidR="000548F2" w:rsidRPr="002B60D9">
        <w:t>р</w:t>
      </w:r>
      <w:r w:rsidR="00016B08" w:rsidRPr="002B60D9">
        <w:t xml:space="preserve">абота в малых группах, </w:t>
      </w:r>
      <w:r w:rsidR="000548F2" w:rsidRPr="002B60D9">
        <w:t>обучающие игры, и</w:t>
      </w:r>
      <w:r w:rsidRPr="002B60D9">
        <w:t>спо</w:t>
      </w:r>
      <w:r w:rsidR="00016B08" w:rsidRPr="002B60D9">
        <w:t xml:space="preserve">льзование общественных ресурсов, </w:t>
      </w:r>
      <w:r w:rsidR="000548F2" w:rsidRPr="002B60D9">
        <w:t>п</w:t>
      </w:r>
      <w:r w:rsidRPr="002B60D9">
        <w:t>риглашение специалис</w:t>
      </w:r>
      <w:r w:rsidR="00016B08" w:rsidRPr="002B60D9">
        <w:t>та,</w:t>
      </w:r>
      <w:r w:rsidR="000548F2" w:rsidRPr="002B60D9">
        <w:t xml:space="preserve"> э</w:t>
      </w:r>
      <w:r w:rsidR="00016B08" w:rsidRPr="002B60D9">
        <w:t xml:space="preserve">кскурсии, </w:t>
      </w:r>
      <w:r w:rsidR="000548F2" w:rsidRPr="002B60D9">
        <w:t>с</w:t>
      </w:r>
      <w:r w:rsidR="00016B08" w:rsidRPr="002B60D9">
        <w:t>оциальные проекты,</w:t>
      </w:r>
      <w:r w:rsidR="000548F2" w:rsidRPr="002B60D9">
        <w:t xml:space="preserve"> с</w:t>
      </w:r>
      <w:r w:rsidR="00016B08" w:rsidRPr="002B60D9">
        <w:t xml:space="preserve">оревнования, </w:t>
      </w:r>
      <w:r w:rsidR="000548F2" w:rsidRPr="002B60D9">
        <w:t>спектакли, представления</w:t>
      </w:r>
      <w:r w:rsidR="00016B08" w:rsidRPr="002B60D9">
        <w:t>,</w:t>
      </w:r>
      <w:r w:rsidR="000548F2" w:rsidRPr="002B60D9">
        <w:t xml:space="preserve"> р</w:t>
      </w:r>
      <w:r w:rsidR="00016B08" w:rsidRPr="002B60D9">
        <w:t xml:space="preserve">азминки (различного рода), </w:t>
      </w:r>
      <w:r w:rsidR="000548F2" w:rsidRPr="002B60D9">
        <w:t>и</w:t>
      </w:r>
      <w:r w:rsidR="00354F18" w:rsidRPr="002B60D9">
        <w:t>нтерактивная ле</w:t>
      </w:r>
      <w:r w:rsidR="000548F2" w:rsidRPr="002B60D9">
        <w:t>кция, «у</w:t>
      </w:r>
      <w:r w:rsidR="00354F18" w:rsidRPr="002B60D9">
        <w:t>ченик в роли учителя</w:t>
      </w:r>
      <w:r w:rsidR="000548F2" w:rsidRPr="002B60D9">
        <w:t>»</w:t>
      </w:r>
      <w:r w:rsidR="00354F18" w:rsidRPr="002B60D9">
        <w:t xml:space="preserve">, </w:t>
      </w:r>
      <w:r w:rsidR="000548F2" w:rsidRPr="002B60D9">
        <w:t>«р</w:t>
      </w:r>
      <w:r w:rsidRPr="002B60D9">
        <w:t>абота с наглядным пос</w:t>
      </w:r>
      <w:r w:rsidR="00354F18" w:rsidRPr="002B60D9">
        <w:t>обием</w:t>
      </w:r>
      <w:r w:rsidR="000548F2" w:rsidRPr="002B60D9">
        <w:t>»</w:t>
      </w:r>
      <w:r w:rsidR="00354F18" w:rsidRPr="002B60D9">
        <w:t xml:space="preserve">, </w:t>
      </w:r>
      <w:r w:rsidR="000548F2" w:rsidRPr="002B60D9">
        <w:t>«к</w:t>
      </w:r>
      <w:r w:rsidR="00016B08" w:rsidRPr="002B60D9">
        <w:t>аждый учит каждого</w:t>
      </w:r>
      <w:r w:rsidR="000548F2" w:rsidRPr="002B60D9">
        <w:t>»</w:t>
      </w:r>
      <w:r w:rsidR="00016B08" w:rsidRPr="002B60D9">
        <w:t xml:space="preserve">, </w:t>
      </w:r>
      <w:r w:rsidR="000548F2" w:rsidRPr="002B60D9">
        <w:t>м</w:t>
      </w:r>
      <w:r w:rsidR="00016B08" w:rsidRPr="002B60D9">
        <w:t>озговой штурм,</w:t>
      </w:r>
      <w:r w:rsidR="006802B6" w:rsidRPr="002B60D9">
        <w:t xml:space="preserve"> п</w:t>
      </w:r>
      <w:r w:rsidR="00354F18" w:rsidRPr="002B60D9">
        <w:t>ереговоры и медиация.</w:t>
      </w:r>
      <w:proofErr w:type="gramEnd"/>
      <w:r w:rsidR="00354F18" w:rsidRPr="002B60D9">
        <w:t xml:space="preserve"> </w:t>
      </w:r>
      <w:r w:rsidRPr="002B60D9">
        <w:t xml:space="preserve">Все вышеперечисленные интерактивные  методы  можно применять в сочетании с ИКТ технологиями: </w:t>
      </w:r>
      <w:proofErr w:type="spellStart"/>
      <w:r w:rsidRPr="002B60D9">
        <w:t>мульмедийными</w:t>
      </w:r>
      <w:proofErr w:type="spellEnd"/>
      <w:r w:rsidRPr="002B60D9">
        <w:t xml:space="preserve"> роликами, презентациями, ЦОР, электронными тренажерами</w:t>
      </w:r>
      <w:proofErr w:type="gramStart"/>
      <w:r w:rsidRPr="002B60D9">
        <w:t>.</w:t>
      </w:r>
      <w:proofErr w:type="gramEnd"/>
      <w:r w:rsidRPr="002B60D9">
        <w:t xml:space="preserve"> </w:t>
      </w:r>
      <w:proofErr w:type="gramStart"/>
      <w:r w:rsidRPr="002B60D9">
        <w:t>и</w:t>
      </w:r>
      <w:proofErr w:type="gramEnd"/>
      <w:r w:rsidRPr="002B60D9">
        <w:t xml:space="preserve"> т.д.</w:t>
      </w:r>
    </w:p>
    <w:p w:rsidR="004C6B78" w:rsidRPr="00F53704" w:rsidRDefault="00286133" w:rsidP="00F537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Хотелось бы особо остановиться на использовании с</w:t>
      </w:r>
      <w:r w:rsidR="00196C6C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енсорн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комнаты как интерактивной</w:t>
      </w:r>
      <w:r w:rsidR="00196C6C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196C6C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работы средствами ИКТ </w:t>
      </w:r>
      <w:proofErr w:type="gramStart"/>
      <w:r w:rsidR="00196C6C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="00196C6C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слабоуспевающими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Темная сенсорная </w:t>
      </w:r>
      <w:r w:rsidR="00196C6C" w:rsidRPr="002B60D9">
        <w:rPr>
          <w:rFonts w:ascii="Times New Roman" w:hAnsi="Times New Roman" w:cs="Times New Roman"/>
          <w:sz w:val="24"/>
          <w:szCs w:val="24"/>
        </w:rPr>
        <w:lastRenderedPageBreak/>
        <w:t>комната – это особым образом организованная окружающая среда, наполненная различного рода стимуляторами. Они воздействуют на органы зрения, слуха, обоняния, осязания и другие. Среда темной сенсорной комнаты определяется как интерактивная среда</w:t>
      </w:r>
      <w:r w:rsidR="0034454E">
        <w:rPr>
          <w:rFonts w:ascii="Times New Roman" w:hAnsi="Times New Roman" w:cs="Times New Roman"/>
          <w:sz w:val="24"/>
          <w:szCs w:val="24"/>
        </w:rPr>
        <w:t xml:space="preserve">. 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96C6C" w:rsidRPr="002B60D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качестве одного из определений этого термина в контексте использования его темной сенсорной комнаты важным является понимание интерактивности как технологии виртуальной реальности.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6C6C" w:rsidRPr="002B60D9">
        <w:rPr>
          <w:rFonts w:ascii="Times New Roman" w:hAnsi="Times New Roman" w:cs="Times New Roman"/>
          <w:sz w:val="24"/>
          <w:szCs w:val="24"/>
        </w:rPr>
        <w:t>Сенсорное развитие играет ог</w:t>
      </w:r>
      <w:r w:rsidR="00196C6C" w:rsidRPr="002B60D9">
        <w:rPr>
          <w:rFonts w:ascii="Times New Roman" w:hAnsi="Times New Roman" w:cs="Times New Roman"/>
          <w:sz w:val="24"/>
          <w:szCs w:val="24"/>
        </w:rPr>
        <w:softHyphen/>
        <w:t xml:space="preserve">ромную роль в психологическом и социальном становлении личности. Работа в сенсорной комнате проводиться в направлении: профилактика психофизических  и эмоциональных нагрузок, активизация различных функций нервной системы, оказание расслабляющего и успокаивающего действия, оказание стимулирующего и тонизирующего действия, оказание восстанавливающего действия, помощь в преодолении нарушений в эмоционально-волевой сфере, развитие общей и мелкой моторики, создание положительного эмоционального состояния. </w:t>
      </w:r>
      <w:r w:rsidR="0050645F">
        <w:rPr>
          <w:rFonts w:ascii="Times New Roman" w:hAnsi="Times New Roman" w:cs="Times New Roman"/>
          <w:sz w:val="24"/>
          <w:szCs w:val="24"/>
        </w:rPr>
        <w:t xml:space="preserve">Занятия проводит педагог-психолог. </w:t>
      </w:r>
      <w:r w:rsidR="00196C6C" w:rsidRPr="002B60D9">
        <w:rPr>
          <w:rFonts w:ascii="Times New Roman" w:hAnsi="Times New Roman" w:cs="Times New Roman"/>
          <w:sz w:val="24"/>
          <w:szCs w:val="24"/>
        </w:rPr>
        <w:t>Методика коррекционно-развивающей работы основана на поэтапном включе</w:t>
      </w:r>
      <w:r w:rsidR="00196C6C" w:rsidRPr="002B60D9">
        <w:rPr>
          <w:rFonts w:ascii="Times New Roman" w:hAnsi="Times New Roman" w:cs="Times New Roman"/>
          <w:sz w:val="24"/>
          <w:szCs w:val="24"/>
        </w:rPr>
        <w:softHyphen/>
        <w:t xml:space="preserve">нии и синхронизации всех сенсорных потоков через различные виды стимулирующего воздействия и, что особенно важно, самостоятельной деятельности ребенка. Используются медитативные техники, релаксационные,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кинезиологические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упражнения, медитативная визуализация</w:t>
      </w:r>
      <w:r w:rsidR="0050645F">
        <w:rPr>
          <w:rFonts w:ascii="Times New Roman" w:hAnsi="Times New Roman" w:cs="Times New Roman"/>
          <w:sz w:val="24"/>
          <w:szCs w:val="24"/>
        </w:rPr>
        <w:t>, о</w:t>
      </w:r>
      <w:r w:rsidR="00196C6C" w:rsidRPr="002B60D9">
        <w:rPr>
          <w:rFonts w:ascii="Times New Roman" w:hAnsi="Times New Roman" w:cs="Times New Roman"/>
          <w:sz w:val="24"/>
          <w:szCs w:val="24"/>
        </w:rPr>
        <w:t>бучение навыкам регуляции своего психоэмоционального состояния. Перед посещением комнаты педагог-психолог проводит диагностику эмоционального состояния воспитанника  и установочную беседу, с</w:t>
      </w:r>
      <w:r w:rsidR="002C0BC8" w:rsidRPr="002B60D9">
        <w:rPr>
          <w:rFonts w:ascii="Times New Roman" w:hAnsi="Times New Roman" w:cs="Times New Roman"/>
          <w:sz w:val="24"/>
          <w:szCs w:val="24"/>
        </w:rPr>
        <w:t>оответ</w:t>
      </w:r>
      <w:r w:rsidR="008128E3">
        <w:rPr>
          <w:rFonts w:ascii="Times New Roman" w:hAnsi="Times New Roman" w:cs="Times New Roman"/>
          <w:sz w:val="24"/>
          <w:szCs w:val="24"/>
        </w:rPr>
        <w:t>ствующую возрасту ребёнка [9].</w:t>
      </w:r>
      <w:r w:rsidR="002C0BC8" w:rsidRPr="002B60D9">
        <w:rPr>
          <w:rFonts w:ascii="Times New Roman" w:hAnsi="Times New Roman" w:cs="Times New Roman"/>
          <w:sz w:val="24"/>
          <w:szCs w:val="24"/>
        </w:rPr>
        <w:t xml:space="preserve"> </w:t>
      </w:r>
      <w:r w:rsidR="00196C6C" w:rsidRPr="002B60D9">
        <w:rPr>
          <w:rFonts w:ascii="Times New Roman" w:hAnsi="Times New Roman" w:cs="Times New Roman"/>
          <w:sz w:val="24"/>
          <w:szCs w:val="24"/>
        </w:rPr>
        <w:t>Аппаратура сенсорной комнаты</w:t>
      </w:r>
      <w:r w:rsidR="008128E3">
        <w:rPr>
          <w:rFonts w:ascii="Times New Roman" w:hAnsi="Times New Roman" w:cs="Times New Roman"/>
          <w:sz w:val="24"/>
          <w:szCs w:val="24"/>
        </w:rPr>
        <w:t xml:space="preserve"> различна. Вот примерный список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: генератор запаха «Эфа», сенсорная дорожка, Воздушно-пузырьковые колонны, проекторы и динамические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светоэффекты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фиброоптические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светоэффекты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фиброоптический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душ, Подвесной потолок «Звездное небо»,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фиброоптические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волокна с боковым точечным свечением, сухой бассейн </w:t>
      </w:r>
      <w:proofErr w:type="gramStart"/>
      <w:r w:rsidR="00196C6C" w:rsidRPr="002B60D9">
        <w:rPr>
          <w:rFonts w:ascii="Times New Roman" w:hAnsi="Times New Roman" w:cs="Times New Roman"/>
          <w:sz w:val="24"/>
          <w:szCs w:val="24"/>
        </w:rPr>
        <w:t>–у</w:t>
      </w:r>
      <w:proofErr w:type="gramEnd"/>
      <w:r w:rsidR="00196C6C" w:rsidRPr="002B60D9">
        <w:rPr>
          <w:rFonts w:ascii="Times New Roman" w:hAnsi="Times New Roman" w:cs="Times New Roman"/>
          <w:sz w:val="24"/>
          <w:szCs w:val="24"/>
        </w:rPr>
        <w:t>ни</w:t>
      </w:r>
      <w:r w:rsidR="008128E3">
        <w:rPr>
          <w:rFonts w:ascii="Times New Roman" w:hAnsi="Times New Roman" w:cs="Times New Roman"/>
          <w:sz w:val="24"/>
          <w:szCs w:val="24"/>
        </w:rPr>
        <w:t>кальный комплекс для релаксации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, реабилитации, развлекательных игр, пуфик-кресло с гранулами, маты напольные. </w:t>
      </w:r>
      <w:r w:rsidR="00196C6C" w:rsidRPr="002B60D9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Сухой бассейн </w:t>
      </w:r>
      <w:r w:rsidR="00196C6C" w:rsidRPr="002B60D9">
        <w:rPr>
          <w:rFonts w:ascii="Times New Roman" w:hAnsi="Times New Roman" w:cs="Times New Roman"/>
          <w:sz w:val="24"/>
          <w:szCs w:val="24"/>
        </w:rPr>
        <w:t>— бассейн с мягкими стенками;  наполнен пластмассовыми полупрозрачными или цветными шариками; используется как для релаксации, так и для активных игр.</w:t>
      </w:r>
      <w:r w:rsidR="002C0BC8" w:rsidRPr="002B60D9">
        <w:rPr>
          <w:rFonts w:ascii="Times New Roman" w:hAnsi="Times New Roman" w:cs="Times New Roman"/>
          <w:sz w:val="24"/>
          <w:szCs w:val="24"/>
        </w:rPr>
        <w:t xml:space="preserve"> [12]. 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Лежа в бассейне, ребенок может принять ту индивидуальную позу, которая соответствует состоянию его мышечного тонуса, и расслабиться. При этом постоянный контакт всей поверхности тела с шариками, наполняющими бассейн, дает возможность лучше почувствовать свое тело и создает мягкий массажный эффект, обеспечивая глубокую мышечную релаксацию.</w:t>
      </w:r>
      <w:r w:rsidR="00740134" w:rsidRPr="002B60D9">
        <w:rPr>
          <w:rFonts w:ascii="Times New Roman" w:hAnsi="Times New Roman" w:cs="Times New Roman"/>
          <w:sz w:val="24"/>
          <w:szCs w:val="24"/>
        </w:rPr>
        <w:t xml:space="preserve"> [10]</w:t>
      </w:r>
      <w:r w:rsidR="00A26331" w:rsidRPr="002B60D9">
        <w:rPr>
          <w:rFonts w:ascii="Times New Roman" w:hAnsi="Times New Roman" w:cs="Times New Roman"/>
          <w:sz w:val="24"/>
          <w:szCs w:val="24"/>
        </w:rPr>
        <w:t>.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 </w:t>
      </w:r>
      <w:r w:rsidR="00196C6C" w:rsidRPr="002B60D9">
        <w:rPr>
          <w:rFonts w:ascii="Times New Roman" w:hAnsi="Times New Roman" w:cs="Times New Roman"/>
          <w:i/>
          <w:iCs/>
          <w:sz w:val="24"/>
          <w:szCs w:val="24"/>
        </w:rPr>
        <w:t>Панно «Бесконечность»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В выключенном состоянии представляет зеркало. После включения загораются лампочки и появляется оптический эффект светящегося круглого тоннеля, уходящего в бесконечность. </w:t>
      </w:r>
      <w:r w:rsidR="00196C6C" w:rsidRPr="002B60D9">
        <w:rPr>
          <w:rFonts w:ascii="Times New Roman" w:hAnsi="Times New Roman" w:cs="Times New Roman"/>
          <w:i/>
          <w:sz w:val="24"/>
          <w:szCs w:val="24"/>
        </w:rPr>
        <w:t>Тактильно-световая пузырьковая колонн</w:t>
      </w:r>
      <w:proofErr w:type="gramStart"/>
      <w:r w:rsidR="00196C6C" w:rsidRPr="002B60D9">
        <w:rPr>
          <w:rFonts w:ascii="Times New Roman" w:hAnsi="Times New Roman" w:cs="Times New Roman"/>
          <w:i/>
          <w:sz w:val="24"/>
          <w:szCs w:val="24"/>
        </w:rPr>
        <w:t>а</w:t>
      </w:r>
      <w:r w:rsidR="00196C6C" w:rsidRPr="002B60D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Это оборудование направлено на полимодальную стимуляцию восприятия, подвижности и исследовательского интереса ребенка. </w:t>
      </w:r>
      <w:r w:rsidR="00196C6C" w:rsidRPr="002B60D9">
        <w:rPr>
          <w:rFonts w:ascii="Times New Roman" w:hAnsi="Times New Roman" w:cs="Times New Roman"/>
          <w:i/>
          <w:iCs/>
          <w:sz w:val="24"/>
          <w:szCs w:val="24"/>
        </w:rPr>
        <w:t xml:space="preserve">Безопасный </w:t>
      </w:r>
      <w:proofErr w:type="spellStart"/>
      <w:r w:rsidR="00196C6C" w:rsidRPr="002B60D9">
        <w:rPr>
          <w:rFonts w:ascii="Times New Roman" w:hAnsi="Times New Roman" w:cs="Times New Roman"/>
          <w:i/>
          <w:iCs/>
          <w:sz w:val="24"/>
          <w:szCs w:val="24"/>
        </w:rPr>
        <w:t>оптиковолоконный</w:t>
      </w:r>
      <w:proofErr w:type="spellEnd"/>
      <w:r w:rsidR="00196C6C" w:rsidRPr="002B60D9">
        <w:rPr>
          <w:rFonts w:ascii="Times New Roman" w:hAnsi="Times New Roman" w:cs="Times New Roman"/>
          <w:i/>
          <w:iCs/>
          <w:sz w:val="24"/>
          <w:szCs w:val="24"/>
        </w:rPr>
        <w:t xml:space="preserve"> пучок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. Водопад огромного числа тонких волокон, на концах которых то </w:t>
      </w:r>
      <w:proofErr w:type="gramStart"/>
      <w:r w:rsidR="00196C6C" w:rsidRPr="002B60D9">
        <w:rPr>
          <w:rFonts w:ascii="Times New Roman" w:hAnsi="Times New Roman" w:cs="Times New Roman"/>
          <w:sz w:val="24"/>
          <w:szCs w:val="24"/>
        </w:rPr>
        <w:t>загораются</w:t>
      </w:r>
      <w:proofErr w:type="gram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то гаснут звездочки. Волокна можно держать в руках и перебирать. </w:t>
      </w:r>
      <w:r w:rsidR="002C0BC8" w:rsidRPr="002B60D9">
        <w:rPr>
          <w:rFonts w:ascii="Times New Roman" w:hAnsi="Times New Roman" w:cs="Times New Roman"/>
          <w:sz w:val="24"/>
          <w:szCs w:val="24"/>
        </w:rPr>
        <w:t xml:space="preserve">[11].  </w:t>
      </w:r>
      <w:r w:rsidR="00196C6C" w:rsidRPr="002B60D9">
        <w:rPr>
          <w:rFonts w:ascii="Times New Roman" w:hAnsi="Times New Roman" w:cs="Times New Roman"/>
          <w:sz w:val="24"/>
          <w:szCs w:val="24"/>
        </w:rPr>
        <w:t xml:space="preserve">Подвесной потолок «Звездное небо», </w:t>
      </w:r>
      <w:proofErr w:type="spellStart"/>
      <w:r w:rsidR="00196C6C" w:rsidRPr="002B60D9">
        <w:rPr>
          <w:rFonts w:ascii="Times New Roman" w:hAnsi="Times New Roman" w:cs="Times New Roman"/>
          <w:sz w:val="24"/>
          <w:szCs w:val="24"/>
        </w:rPr>
        <w:t>фиброоптические</w:t>
      </w:r>
      <w:proofErr w:type="spellEnd"/>
      <w:r w:rsidR="00196C6C" w:rsidRPr="002B60D9">
        <w:rPr>
          <w:rFonts w:ascii="Times New Roman" w:hAnsi="Times New Roman" w:cs="Times New Roman"/>
          <w:sz w:val="24"/>
          <w:szCs w:val="24"/>
        </w:rPr>
        <w:t xml:space="preserve"> волокна с боковым точечным свечением.</w:t>
      </w:r>
      <w:r w:rsidR="00A26331" w:rsidRPr="002B60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26331" w:rsidRPr="002B60D9">
        <w:rPr>
          <w:rFonts w:ascii="Times New Roman" w:hAnsi="Times New Roman" w:cs="Times New Roman"/>
          <w:spacing w:val="3"/>
          <w:sz w:val="24"/>
          <w:szCs w:val="24"/>
        </w:rPr>
        <w:t>Обзор литературы по выбранной нами проблеме показывает, что учебная мотивация есть</w:t>
      </w:r>
      <w:r w:rsidR="00A26331" w:rsidRPr="002B60D9">
        <w:rPr>
          <w:rFonts w:ascii="Times New Roman" w:hAnsi="Times New Roman" w:cs="Times New Roman"/>
          <w:spacing w:val="2"/>
          <w:sz w:val="24"/>
          <w:szCs w:val="24"/>
        </w:rPr>
        <w:t xml:space="preserve"> сложная, многоуровневая, неоднородная система по</w:t>
      </w:r>
      <w:r w:rsidR="00A26331" w:rsidRPr="002B60D9">
        <w:rPr>
          <w:rFonts w:ascii="Times New Roman" w:hAnsi="Times New Roman" w:cs="Times New Roman"/>
          <w:spacing w:val="2"/>
          <w:sz w:val="24"/>
          <w:szCs w:val="24"/>
        </w:rPr>
        <w:softHyphen/>
      </w:r>
      <w:r w:rsidR="00A26331" w:rsidRPr="002B60D9">
        <w:rPr>
          <w:rFonts w:ascii="Times New Roman" w:hAnsi="Times New Roman" w:cs="Times New Roman"/>
          <w:spacing w:val="1"/>
          <w:sz w:val="24"/>
          <w:szCs w:val="24"/>
        </w:rPr>
        <w:t xml:space="preserve">будителей, включающая в себя потребности, мотивы, интересы, </w:t>
      </w:r>
      <w:r w:rsidR="00A26331" w:rsidRPr="002B60D9">
        <w:rPr>
          <w:rFonts w:ascii="Times New Roman" w:hAnsi="Times New Roman" w:cs="Times New Roman"/>
          <w:spacing w:val="2"/>
          <w:sz w:val="24"/>
          <w:szCs w:val="24"/>
        </w:rPr>
        <w:t>идеалы, стремления, установки, эмоции, нормы, ценности и т. д.</w:t>
      </w:r>
      <w:r w:rsidR="00A26331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6331" w:rsidRPr="002B60D9">
        <w:rPr>
          <w:rFonts w:ascii="Times New Roman" w:hAnsi="Times New Roman" w:cs="Times New Roman"/>
          <w:spacing w:val="5"/>
          <w:sz w:val="24"/>
          <w:szCs w:val="24"/>
        </w:rPr>
        <w:t xml:space="preserve">Для того чтобы обучающийся по-настоящему включился в </w:t>
      </w:r>
      <w:r w:rsidR="00A26331" w:rsidRPr="002B60D9">
        <w:rPr>
          <w:rFonts w:ascii="Times New Roman" w:hAnsi="Times New Roman" w:cs="Times New Roman"/>
          <w:spacing w:val="1"/>
          <w:sz w:val="24"/>
          <w:szCs w:val="24"/>
        </w:rPr>
        <w:t xml:space="preserve">работу, нужно, чтобы задачи, которые ставятся перед ним в ходе </w:t>
      </w:r>
      <w:r w:rsidR="00A26331" w:rsidRPr="002B60D9">
        <w:rPr>
          <w:rFonts w:ascii="Times New Roman" w:hAnsi="Times New Roman" w:cs="Times New Roman"/>
          <w:spacing w:val="2"/>
          <w:sz w:val="24"/>
          <w:szCs w:val="24"/>
        </w:rPr>
        <w:t xml:space="preserve">учебной деятельности, </w:t>
      </w:r>
      <w:r w:rsidR="00A26331" w:rsidRPr="002B60D9">
        <w:rPr>
          <w:rFonts w:ascii="Times New Roman" w:hAnsi="Times New Roman" w:cs="Times New Roman"/>
          <w:spacing w:val="4"/>
          <w:sz w:val="24"/>
          <w:szCs w:val="24"/>
        </w:rPr>
        <w:t xml:space="preserve">приобрели значимость для </w:t>
      </w:r>
      <w:r w:rsidR="001914A8" w:rsidRPr="002B60D9">
        <w:rPr>
          <w:rFonts w:ascii="Times New Roman" w:hAnsi="Times New Roman" w:cs="Times New Roman"/>
          <w:spacing w:val="4"/>
          <w:sz w:val="24"/>
          <w:szCs w:val="24"/>
        </w:rPr>
        <w:t xml:space="preserve">обучающегося </w:t>
      </w:r>
      <w:r w:rsidR="00A26331" w:rsidRPr="002B60D9">
        <w:rPr>
          <w:rFonts w:ascii="Times New Roman" w:hAnsi="Times New Roman" w:cs="Times New Roman"/>
          <w:spacing w:val="4"/>
          <w:sz w:val="24"/>
          <w:szCs w:val="24"/>
        </w:rPr>
        <w:t>и нашли, таким образом, отклик и</w:t>
      </w:r>
      <w:proofErr w:type="gramEnd"/>
      <w:r w:rsidR="00A26331" w:rsidRPr="002B60D9">
        <w:rPr>
          <w:rFonts w:ascii="Times New Roman" w:hAnsi="Times New Roman" w:cs="Times New Roman"/>
          <w:spacing w:val="4"/>
          <w:sz w:val="24"/>
          <w:szCs w:val="24"/>
        </w:rPr>
        <w:t xml:space="preserve"> опорную точку в его пережи</w:t>
      </w:r>
      <w:r w:rsidR="00A26331" w:rsidRPr="002B60D9">
        <w:rPr>
          <w:rFonts w:ascii="Times New Roman" w:hAnsi="Times New Roman" w:cs="Times New Roman"/>
          <w:spacing w:val="4"/>
          <w:sz w:val="24"/>
          <w:szCs w:val="24"/>
        </w:rPr>
        <w:softHyphen/>
      </w:r>
      <w:r w:rsidR="00A26331" w:rsidRPr="002B60D9">
        <w:rPr>
          <w:rFonts w:ascii="Times New Roman" w:hAnsi="Times New Roman" w:cs="Times New Roman"/>
          <w:spacing w:val="7"/>
          <w:sz w:val="24"/>
          <w:szCs w:val="24"/>
        </w:rPr>
        <w:t>вании.</w:t>
      </w:r>
      <w:r w:rsidR="00A26331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14A8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6331" w:rsidRPr="002B60D9">
        <w:rPr>
          <w:rFonts w:ascii="Times New Roman" w:hAnsi="Times New Roman" w:cs="Times New Roman"/>
          <w:sz w:val="24"/>
          <w:szCs w:val="24"/>
        </w:rPr>
        <w:t xml:space="preserve">Таким образом, педагогам-психологам можно рекомендовать использовать психолого-педагогическое сопровождение с использованием ИКТ как средство работы с учениками, имеющими трудности в обучении.   </w:t>
      </w:r>
      <w:r w:rsidR="00A26331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  подросток  может  ставить  перед  собой  долгосрочные  цели, например,  посвятить  свою  жизнь  военной  службе,  или  краткосрочные,  например,  выучить  правило  по  русскому  языку,  а  для  этого  необходимо  постепенно  формировать  желание  и  готовность  что-либо  делать.</w:t>
      </w:r>
      <w:r w:rsidR="001914A8"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3704">
        <w:rPr>
          <w:rStyle w:val="a4"/>
          <w:rFonts w:ascii="Times New Roman" w:hAnsi="Times New Roman" w:cs="Times New Roman"/>
          <w:b w:val="0"/>
          <w:sz w:val="24"/>
          <w:szCs w:val="24"/>
        </w:rPr>
        <w:t>В заключение</w:t>
      </w:r>
      <w:r w:rsidR="004C6B78" w:rsidRPr="002B60D9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хотелось бы остановиться на десяти правилах работы со «</w:t>
      </w:r>
      <w:proofErr w:type="gramStart"/>
      <w:r w:rsidR="00C952D1" w:rsidRPr="002B60D9">
        <w:rPr>
          <w:rStyle w:val="a4"/>
          <w:rFonts w:ascii="Times New Roman" w:hAnsi="Times New Roman" w:cs="Times New Roman"/>
          <w:b w:val="0"/>
          <w:sz w:val="24"/>
          <w:szCs w:val="24"/>
          <w:lang w:val="en-US"/>
        </w:rPr>
        <w:t>c</w:t>
      </w:r>
      <w:proofErr w:type="spellStart"/>
      <w:proofErr w:type="gramEnd"/>
      <w:r w:rsidR="00C952D1" w:rsidRPr="002B60D9">
        <w:rPr>
          <w:rStyle w:val="a4"/>
          <w:rFonts w:ascii="Times New Roman" w:hAnsi="Times New Roman" w:cs="Times New Roman"/>
          <w:b w:val="0"/>
          <w:sz w:val="24"/>
          <w:szCs w:val="24"/>
        </w:rPr>
        <w:t>лабоуспевающими</w:t>
      </w:r>
      <w:proofErr w:type="spellEnd"/>
      <w:r w:rsidR="004C6B78" w:rsidRPr="002B60D9">
        <w:rPr>
          <w:rStyle w:val="a4"/>
          <w:rFonts w:ascii="Times New Roman" w:hAnsi="Times New Roman" w:cs="Times New Roman"/>
          <w:b w:val="0"/>
          <w:sz w:val="24"/>
          <w:szCs w:val="24"/>
        </w:rPr>
        <w:t>»</w:t>
      </w:r>
      <w:r w:rsidR="004C6B78" w:rsidRPr="002B60D9">
        <w:rPr>
          <w:rFonts w:ascii="Times New Roman" w:hAnsi="Times New Roman" w:cs="Times New Roman"/>
          <w:sz w:val="24"/>
          <w:szCs w:val="24"/>
        </w:rPr>
        <w:t xml:space="preserve">. Верьте в способности «слабоуспевающего» </w:t>
      </w:r>
      <w:r w:rsidR="004C6B78" w:rsidRPr="002B60D9">
        <w:rPr>
          <w:rFonts w:ascii="Times New Roman" w:hAnsi="Times New Roman" w:cs="Times New Roman"/>
          <w:sz w:val="24"/>
          <w:szCs w:val="24"/>
        </w:rPr>
        <w:lastRenderedPageBreak/>
        <w:t>ученика и старайтесь передать ему эту веру.</w:t>
      </w:r>
      <w:r w:rsidR="001914A8" w:rsidRPr="002B60D9">
        <w:rPr>
          <w:rFonts w:ascii="Times New Roman" w:hAnsi="Times New Roman" w:cs="Times New Roman"/>
          <w:sz w:val="24"/>
          <w:szCs w:val="24"/>
        </w:rPr>
        <w:t xml:space="preserve"> </w:t>
      </w:r>
      <w:r w:rsidR="004C6B78" w:rsidRPr="002B60D9">
        <w:rPr>
          <w:rFonts w:ascii="Times New Roman" w:hAnsi="Times New Roman" w:cs="Times New Roman"/>
          <w:sz w:val="24"/>
          <w:szCs w:val="24"/>
        </w:rPr>
        <w:t>Помните, что для «слабоуспевающего» необходим период «вживания» в материал. Не торопите его. Научитесь</w:t>
      </w:r>
      <w:r w:rsidR="004C6B78" w:rsidRPr="002B60D9">
        <w:rPr>
          <w:rFonts w:ascii="Times New Roman" w:hAnsi="Times New Roman" w:cs="Times New Roman"/>
          <w:sz w:val="24"/>
          <w:szCs w:val="24"/>
        </w:rPr>
        <w:br/>
        <w:t>ждать.</w:t>
      </w:r>
      <w:r w:rsidR="001914A8" w:rsidRPr="002B60D9">
        <w:rPr>
          <w:rFonts w:ascii="Times New Roman" w:hAnsi="Times New Roman" w:cs="Times New Roman"/>
          <w:sz w:val="24"/>
          <w:szCs w:val="24"/>
        </w:rPr>
        <w:t xml:space="preserve"> </w:t>
      </w:r>
      <w:r w:rsidR="004C6B78" w:rsidRPr="002B60D9">
        <w:rPr>
          <w:rFonts w:ascii="Times New Roman" w:hAnsi="Times New Roman" w:cs="Times New Roman"/>
          <w:sz w:val="24"/>
          <w:szCs w:val="24"/>
        </w:rPr>
        <w:t xml:space="preserve">Каждый урок - продолжение предыдущего, Каждый вносит свою лепту в изучаемую тему. </w:t>
      </w:r>
      <w:r w:rsidR="004C6B78" w:rsidRPr="00F53704">
        <w:rPr>
          <w:rFonts w:ascii="Times New Roman" w:hAnsi="Times New Roman" w:cs="Times New Roman"/>
          <w:sz w:val="24"/>
          <w:szCs w:val="24"/>
        </w:rPr>
        <w:t xml:space="preserve">Многократное повторение основного материала - один из приемов работы со </w:t>
      </w:r>
      <w:proofErr w:type="gramStart"/>
      <w:r w:rsidR="004C6B78" w:rsidRPr="00F53704">
        <w:rPr>
          <w:rFonts w:ascii="Times New Roman" w:hAnsi="Times New Roman" w:cs="Times New Roman"/>
          <w:sz w:val="24"/>
          <w:szCs w:val="24"/>
        </w:rPr>
        <w:t>слабыми</w:t>
      </w:r>
      <w:proofErr w:type="gramEnd"/>
      <w:r w:rsidR="004C6B78" w:rsidRPr="00F53704">
        <w:rPr>
          <w:rFonts w:ascii="Times New Roman" w:hAnsi="Times New Roman" w:cs="Times New Roman"/>
          <w:sz w:val="24"/>
          <w:szCs w:val="24"/>
        </w:rPr>
        <w:t>.</w:t>
      </w:r>
      <w:r w:rsidR="00F53704" w:rsidRPr="00F53704">
        <w:rPr>
          <w:rFonts w:ascii="Times New Roman" w:hAnsi="Times New Roman" w:cs="Times New Roman"/>
          <w:sz w:val="24"/>
          <w:szCs w:val="24"/>
        </w:rPr>
        <w:t xml:space="preserve"> </w:t>
      </w:r>
      <w:r w:rsidR="004C6B78" w:rsidRPr="00F53704">
        <w:rPr>
          <w:rFonts w:ascii="Times New Roman" w:hAnsi="Times New Roman" w:cs="Times New Roman"/>
          <w:sz w:val="24"/>
          <w:szCs w:val="24"/>
        </w:rPr>
        <w:t>Вселяя слабым веру в то, что они запомнят, поймут, чаще предлагайте им однотипные задания (с учителем, с</w:t>
      </w:r>
      <w:r w:rsidR="004C6B78" w:rsidRPr="00F53704">
        <w:rPr>
          <w:rFonts w:ascii="Times New Roman" w:hAnsi="Times New Roman" w:cs="Times New Roman"/>
          <w:sz w:val="24"/>
          <w:szCs w:val="24"/>
        </w:rPr>
        <w:br/>
        <w:t>классом, самостоятельно).</w:t>
      </w:r>
      <w:r w:rsidR="001914A8" w:rsidRPr="00F53704">
        <w:rPr>
          <w:rFonts w:ascii="Times New Roman" w:hAnsi="Times New Roman" w:cs="Times New Roman"/>
          <w:sz w:val="24"/>
          <w:szCs w:val="24"/>
        </w:rPr>
        <w:t xml:space="preserve"> </w:t>
      </w:r>
      <w:r w:rsidR="004C6B78" w:rsidRPr="00F53704">
        <w:rPr>
          <w:rFonts w:ascii="Times New Roman" w:hAnsi="Times New Roman" w:cs="Times New Roman"/>
          <w:sz w:val="24"/>
          <w:szCs w:val="24"/>
        </w:rPr>
        <w:t>Работу со «</w:t>
      </w:r>
      <w:proofErr w:type="gramStart"/>
      <w:r w:rsidR="004C6B78" w:rsidRPr="00F53704">
        <w:rPr>
          <w:rFonts w:ascii="Times New Roman" w:hAnsi="Times New Roman" w:cs="Times New Roman"/>
          <w:sz w:val="24"/>
          <w:szCs w:val="24"/>
        </w:rPr>
        <w:t>слабоуспевающими</w:t>
      </w:r>
      <w:proofErr w:type="gramEnd"/>
      <w:r w:rsidR="004C6B78" w:rsidRPr="00F53704">
        <w:rPr>
          <w:rFonts w:ascii="Times New Roman" w:hAnsi="Times New Roman" w:cs="Times New Roman"/>
          <w:sz w:val="24"/>
          <w:szCs w:val="24"/>
        </w:rPr>
        <w:t xml:space="preserve"> » не понимайте примитивно. Тут идет постоянное развитие памяти, логики,</w:t>
      </w:r>
      <w:r w:rsidR="004C6B78" w:rsidRPr="00F53704">
        <w:rPr>
          <w:rFonts w:ascii="Times New Roman" w:hAnsi="Times New Roman" w:cs="Times New Roman"/>
          <w:sz w:val="24"/>
          <w:szCs w:val="24"/>
        </w:rPr>
        <w:br/>
        <w:t>мышления, эмоций, чувств, интереса к учению.</w:t>
      </w:r>
      <w:r w:rsidR="002C0BC8" w:rsidRPr="00F53704">
        <w:rPr>
          <w:rFonts w:ascii="Times New Roman" w:hAnsi="Times New Roman" w:cs="Times New Roman"/>
          <w:sz w:val="24"/>
          <w:szCs w:val="24"/>
        </w:rPr>
        <w:t xml:space="preserve"> [8].   </w:t>
      </w:r>
    </w:p>
    <w:p w:rsidR="0026551F" w:rsidRPr="002B60D9" w:rsidRDefault="0026551F" w:rsidP="006465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>Проблемы в обучени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 xml:space="preserve"> сложное и многогранное явление школьной действительности, требующее разносторонних подходов при её изучении. В нашей работе сделана попытка рассмотреть способы работы с учениками, имеющими трудности в обучении средствами ИКТ.  </w:t>
      </w:r>
      <w:r w:rsidRPr="002B60D9">
        <w:rPr>
          <w:rFonts w:ascii="Times New Roman" w:hAnsi="Times New Roman" w:cs="Times New Roman"/>
          <w:spacing w:val="2"/>
          <w:sz w:val="24"/>
          <w:szCs w:val="24"/>
        </w:rPr>
        <w:t xml:space="preserve">Проблема школьной неуспеваемости остается на сегодняшний день одной из важнейших проблем современного образования. 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сегодняшний день, в рамках введения ФГОС ООО требуется индивидуальный подход к воспитанникам, активный поиск и реализация инновационных педагогических моделей, синтезирующих принципы гуманистической парадигмы и начального военного образования.  </w:t>
      </w:r>
      <w:r w:rsidRPr="002B60D9">
        <w:rPr>
          <w:rFonts w:ascii="Times New Roman" w:hAnsi="Times New Roman" w:cs="Times New Roman"/>
          <w:spacing w:val="2"/>
          <w:sz w:val="24"/>
          <w:szCs w:val="24"/>
        </w:rPr>
        <w:t xml:space="preserve">Не смотря на то, что образовательная ситуация с введением ФГОС ООО существенно изменилась, 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мотивация учения рассматривается как решающий фактор эффективности учебного процесса.</w:t>
      </w:r>
      <w:r w:rsidRPr="002B60D9">
        <w:rPr>
          <w:rFonts w:ascii="Times New Roman" w:hAnsi="Times New Roman" w:cs="Times New Roman"/>
          <w:sz w:val="24"/>
          <w:szCs w:val="24"/>
        </w:rPr>
        <w:t xml:space="preserve"> 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Поэтому возникла необходимость определения эффективных средств, направленных на развитие учебных мотивов, подталкивающих обучающихся суворовских училищ к активной и самостоятельной успешной учебной деятельности, позволяющей им личностно осознать и принимать учебную задачу, что важно для самостоятельного ее решения.</w:t>
      </w:r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Посредством организации психологического сопровождения педагогов, обучающихся, родителей на этапе его внедрения, развития психологической культуры участников образовательного процесса</w:t>
      </w:r>
      <w:r w:rsidRPr="002B60D9">
        <w:rPr>
          <w:rStyle w:val="c16"/>
          <w:rFonts w:ascii="Times New Roman" w:hAnsi="Times New Roman" w:cs="Times New Roman"/>
          <w:sz w:val="24"/>
          <w:szCs w:val="24"/>
        </w:rPr>
        <w:t xml:space="preserve"> можно повлиять на мотивацию обучения </w:t>
      </w:r>
      <w:proofErr w:type="spellStart"/>
      <w:r w:rsidRPr="002B60D9">
        <w:rPr>
          <w:rStyle w:val="c16"/>
          <w:rFonts w:ascii="Times New Roman" w:hAnsi="Times New Roman" w:cs="Times New Roman"/>
          <w:sz w:val="24"/>
          <w:szCs w:val="24"/>
        </w:rPr>
        <w:t>суворовцев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</w:t>
      </w:r>
      <w:proofErr w:type="spellEnd"/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  различных  подходов,  методов,  приемов,  нацеленных  на  активизацию  интеллектуальной  деятельности  суворовцев  в  совместной  познавательной  деятельности,  а  также  осуществление  дифференцированного  подхода  к  учащимся  с </w:t>
      </w:r>
      <w:r w:rsidR="0064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учётом  возрастных,  </w:t>
      </w: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и  индивидуальных  особенностей  позволит  сформировать  устойчивую  внутреннюю  мотивацию  у  учащихся  к  учебной  деятельности</w:t>
      </w:r>
      <w:proofErr w:type="gramEnd"/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B60D9">
        <w:rPr>
          <w:rFonts w:ascii="Times New Roman" w:hAnsi="Times New Roman" w:cs="Times New Roman"/>
          <w:sz w:val="24"/>
          <w:szCs w:val="24"/>
        </w:rPr>
        <w:t xml:space="preserve">Технологии с использованием ИКТ направлены на обеспечение включенности каждого обучающегося в учебно-познавательную деятельность.  </w:t>
      </w:r>
    </w:p>
    <w:p w:rsidR="00CA68DB" w:rsidRPr="002B60D9" w:rsidRDefault="00CA68DB" w:rsidP="00595CC1">
      <w:pPr>
        <w:tabs>
          <w:tab w:val="left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60D9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>Антропова, М.В. Педагогика: Учебник/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М.В.Антропова</w:t>
      </w:r>
      <w:proofErr w:type="spellEnd"/>
      <w:proofErr w:type="gramStart"/>
      <w:r w:rsidRPr="002B60D9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>М.: Просвещение, 2008.–176 с.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Давер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, М.В. Система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самооценочных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 контрактов в личностно – ориентированном обучении // Педагогика. – 2006. –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. 7.-С. 68 – 73. 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>Захарова, А.В. Психология  учения  старшеклассников/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А.В.Захарова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>.- М.:  Знание,  1986. – 64 с.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>Панфилова, А.П. Инновационные педагогические технологии: Активное обучение: учеб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 xml:space="preserve">особие для студ.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. учеб. заведений / А.П. Панфилова. – М.: Издательский центр «Академия», 2009. – 192 с. 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0D9">
        <w:rPr>
          <w:rFonts w:ascii="Times New Roman" w:hAnsi="Times New Roman" w:cs="Times New Roman"/>
          <w:sz w:val="24"/>
          <w:szCs w:val="24"/>
        </w:rPr>
        <w:t>Ралькова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 Е.А. Готовность к самооценке как личностная компетенция учащегося [Электронный ресурс]: режим доступа: </w:t>
      </w:r>
      <w:hyperlink r:id="rId6" w:history="1">
        <w:r w:rsidRPr="002B60D9">
          <w:rPr>
            <w:rStyle w:val="a7"/>
            <w:rFonts w:ascii="Times New Roman" w:hAnsi="Times New Roman" w:cs="Times New Roman"/>
            <w:sz w:val="24"/>
            <w:szCs w:val="24"/>
          </w:rPr>
          <w:t>http://sibac.info/13170</w:t>
        </w:r>
      </w:hyperlink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 xml:space="preserve"> Сафин, В.М. Самоопределение личности: теоретические и эмпирические аспекты исследования/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В.М.Сафин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. – Уфа: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Гилем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, 2004. – 158 с. 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Тутушкина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, М.К. Практическая психология: 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 xml:space="preserve">Учебник / Под ред. д-ра психол. наук, проф., акад. БПА М. К.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Тутушкиной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 – 4-е изд., 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>., доп. – СПб.: Изд-во «Дидактика Плюс», 2001. – 368 с.</w:t>
      </w:r>
      <w:proofErr w:type="gramEnd"/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Шалин</w:t>
      </w:r>
      <w:proofErr w:type="spellEnd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М. И. Организационно-педагогические условия развития конкурентоспособности личности старшеклассника [Текст] // Теория и практика </w:t>
      </w:r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образования в современном мире: материалы III </w:t>
      </w:r>
      <w:proofErr w:type="spellStart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междунар</w:t>
      </w:r>
      <w:proofErr w:type="spellEnd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науч. </w:t>
      </w:r>
      <w:proofErr w:type="spellStart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конф</w:t>
      </w:r>
      <w:proofErr w:type="spellEnd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. (г. Санкт-Петербург, май 2013 г.). — СПб</w:t>
      </w:r>
      <w:proofErr w:type="gramStart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</w:t>
      </w:r>
      <w:proofErr w:type="gramEnd"/>
      <w:r w:rsidRPr="002B60D9">
        <w:rPr>
          <w:rFonts w:ascii="Times New Roman" w:hAnsi="Times New Roman" w:cs="Times New Roman"/>
          <w:sz w:val="24"/>
          <w:szCs w:val="24"/>
          <w:shd w:val="clear" w:color="auto" w:fill="FFFFFF"/>
        </w:rPr>
        <w:t>Реноме, 2013. — С. 47-49.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0D9"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 w:rsidRPr="002B60D9">
        <w:rPr>
          <w:rFonts w:ascii="Times New Roman" w:hAnsi="Times New Roman" w:cs="Times New Roman"/>
          <w:sz w:val="24"/>
          <w:szCs w:val="24"/>
        </w:rPr>
        <w:t>МисэН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» Фантастический мир «Сборник методических пособий для работы в Сенсорной комнате». </w:t>
      </w:r>
    </w:p>
    <w:p w:rsidR="00CA68DB" w:rsidRPr="002B60D9" w:rsidRDefault="00CA68DB" w:rsidP="00595CC1">
      <w:pPr>
        <w:pStyle w:val="a8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60D9">
        <w:rPr>
          <w:rFonts w:ascii="Times New Roman" w:hAnsi="Times New Roman" w:cs="Times New Roman"/>
          <w:sz w:val="24"/>
          <w:szCs w:val="24"/>
        </w:rPr>
        <w:t>Medical-Group</w:t>
      </w:r>
      <w:proofErr w:type="spellEnd"/>
      <w:r w:rsidRPr="002B60D9">
        <w:rPr>
          <w:rFonts w:ascii="Times New Roman" w:hAnsi="Times New Roman" w:cs="Times New Roman"/>
          <w:sz w:val="24"/>
          <w:szCs w:val="24"/>
        </w:rPr>
        <w:t xml:space="preserve"> «Примеры проведения занятий в сенсорной комнате»— СПб</w:t>
      </w:r>
      <w:proofErr w:type="gramStart"/>
      <w:r w:rsidRPr="002B60D9">
        <w:rPr>
          <w:rFonts w:ascii="Times New Roman" w:hAnsi="Times New Roman" w:cs="Times New Roman"/>
          <w:sz w:val="24"/>
          <w:szCs w:val="24"/>
        </w:rPr>
        <w:t xml:space="preserve">.: </w:t>
      </w:r>
      <w:proofErr w:type="gramEnd"/>
      <w:r w:rsidRPr="002B60D9">
        <w:rPr>
          <w:rFonts w:ascii="Times New Roman" w:hAnsi="Times New Roman" w:cs="Times New Roman"/>
          <w:sz w:val="24"/>
          <w:szCs w:val="24"/>
        </w:rPr>
        <w:t xml:space="preserve">Речь, 2009. </w:t>
      </w:r>
    </w:p>
    <w:p w:rsidR="00CA68DB" w:rsidRPr="002B60D9" w:rsidRDefault="00BC48D4" w:rsidP="00595CC1">
      <w:pPr>
        <w:pStyle w:val="Default"/>
        <w:spacing w:after="84"/>
        <w:ind w:left="360"/>
      </w:pPr>
      <w:r w:rsidRPr="002B60D9">
        <w:t>11</w:t>
      </w:r>
      <w:r w:rsidR="00CA68DB" w:rsidRPr="002B60D9">
        <w:t>. Сенсорная комната: Аннотация и методические рекомендации по использованию. — СПб</w:t>
      </w:r>
      <w:proofErr w:type="gramStart"/>
      <w:r w:rsidR="00CA68DB" w:rsidRPr="002B60D9">
        <w:t xml:space="preserve">.: </w:t>
      </w:r>
      <w:proofErr w:type="spellStart"/>
      <w:proofErr w:type="gramEnd"/>
      <w:r w:rsidR="00CA68DB" w:rsidRPr="002B60D9">
        <w:t>Альма</w:t>
      </w:r>
      <w:proofErr w:type="spellEnd"/>
      <w:r w:rsidR="00CA68DB" w:rsidRPr="002B60D9">
        <w:t xml:space="preserve">, 2007. </w:t>
      </w:r>
    </w:p>
    <w:p w:rsidR="00CA68DB" w:rsidRPr="002B60D9" w:rsidRDefault="00BC48D4" w:rsidP="00595CC1">
      <w:pPr>
        <w:pStyle w:val="Default"/>
        <w:ind w:left="360"/>
      </w:pPr>
      <w:r w:rsidRPr="002B60D9">
        <w:t>12</w:t>
      </w:r>
      <w:r w:rsidR="00CA68DB" w:rsidRPr="002B60D9">
        <w:t>.Сухой бассейн. Методика проведения игр-занятий и упражнений: Пособие для педагогов, психологов и родителей</w:t>
      </w:r>
      <w:proofErr w:type="gramStart"/>
      <w:r w:rsidR="00CA68DB" w:rsidRPr="002B60D9">
        <w:t>/П</w:t>
      </w:r>
      <w:proofErr w:type="gramEnd"/>
      <w:r w:rsidR="00CA68DB" w:rsidRPr="002B60D9">
        <w:t xml:space="preserve">од ред. </w:t>
      </w:r>
      <w:proofErr w:type="spellStart"/>
      <w:r w:rsidR="00CA68DB" w:rsidRPr="002B60D9">
        <w:t>Л.Б.Баряевой</w:t>
      </w:r>
      <w:proofErr w:type="spellEnd"/>
      <w:r w:rsidR="00CA68DB" w:rsidRPr="002B60D9">
        <w:t>. — Института Психотерапии,2003.-319с.</w:t>
      </w:r>
    </w:p>
    <w:p w:rsidR="00743397" w:rsidRPr="002B60D9" w:rsidRDefault="00BC48D4" w:rsidP="00595CC1">
      <w:pPr>
        <w:pStyle w:val="a9"/>
        <w:spacing w:after="0" w:line="240" w:lineRule="auto"/>
        <w:ind w:left="360"/>
        <w:rPr>
          <w:sz w:val="24"/>
          <w:szCs w:val="24"/>
        </w:rPr>
      </w:pPr>
      <w:r w:rsidRPr="002B60D9">
        <w:rPr>
          <w:rFonts w:ascii="Times New Roman" w:hAnsi="Times New Roman"/>
          <w:sz w:val="24"/>
          <w:szCs w:val="24"/>
          <w:lang w:eastAsia="ru-RU"/>
        </w:rPr>
        <w:t>13</w:t>
      </w:r>
      <w:r w:rsidR="00CA68DB" w:rsidRPr="002B60D9">
        <w:rPr>
          <w:rFonts w:ascii="Times New Roman" w:hAnsi="Times New Roman"/>
          <w:sz w:val="24"/>
          <w:szCs w:val="24"/>
          <w:lang w:eastAsia="ru-RU"/>
        </w:rPr>
        <w:t xml:space="preserve">.Интернет ресурс: </w:t>
      </w:r>
      <w:hyperlink r:id="rId7" w:history="1">
        <w:r w:rsidR="00CA68DB" w:rsidRPr="002B60D9">
          <w:rPr>
            <w:rFonts w:ascii="Times New Roman" w:hAnsi="Times New Roman"/>
            <w:sz w:val="24"/>
            <w:szCs w:val="24"/>
            <w:lang w:eastAsia="ru-RU"/>
          </w:rPr>
          <w:t>http://festival.1september.ru</w:t>
        </w:r>
      </w:hyperlink>
    </w:p>
    <w:sectPr w:rsidR="00743397" w:rsidRPr="002B60D9" w:rsidSect="008408E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32E8F"/>
    <w:multiLevelType w:val="hybridMultilevel"/>
    <w:tmpl w:val="D2547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807942"/>
    <w:multiLevelType w:val="multilevel"/>
    <w:tmpl w:val="63CAB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0F7"/>
    <w:rsid w:val="00016B08"/>
    <w:rsid w:val="00051949"/>
    <w:rsid w:val="000548F2"/>
    <w:rsid w:val="001914A8"/>
    <w:rsid w:val="00196C6C"/>
    <w:rsid w:val="001A758D"/>
    <w:rsid w:val="001C3C75"/>
    <w:rsid w:val="001C478B"/>
    <w:rsid w:val="001E4DE2"/>
    <w:rsid w:val="0026551F"/>
    <w:rsid w:val="00286133"/>
    <w:rsid w:val="002B60D9"/>
    <w:rsid w:val="002C0BC8"/>
    <w:rsid w:val="0034454E"/>
    <w:rsid w:val="00354F18"/>
    <w:rsid w:val="004350F7"/>
    <w:rsid w:val="004C6B78"/>
    <w:rsid w:val="004E6FE0"/>
    <w:rsid w:val="0050645F"/>
    <w:rsid w:val="00595CC1"/>
    <w:rsid w:val="005D0A93"/>
    <w:rsid w:val="00620794"/>
    <w:rsid w:val="00646558"/>
    <w:rsid w:val="006802B6"/>
    <w:rsid w:val="00740134"/>
    <w:rsid w:val="00743397"/>
    <w:rsid w:val="008128E3"/>
    <w:rsid w:val="008408E9"/>
    <w:rsid w:val="009C0955"/>
    <w:rsid w:val="00A26331"/>
    <w:rsid w:val="00A97F53"/>
    <w:rsid w:val="00B65053"/>
    <w:rsid w:val="00BA3DEF"/>
    <w:rsid w:val="00BC48D4"/>
    <w:rsid w:val="00C952D1"/>
    <w:rsid w:val="00CA68DB"/>
    <w:rsid w:val="00E87128"/>
    <w:rsid w:val="00EF5D77"/>
    <w:rsid w:val="00F272A8"/>
    <w:rsid w:val="00F5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96C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9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C6C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26551F"/>
  </w:style>
  <w:style w:type="character" w:styleId="a7">
    <w:name w:val="Hyperlink"/>
    <w:uiPriority w:val="99"/>
    <w:unhideWhenUsed/>
    <w:rsid w:val="00CA68D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A68DB"/>
    <w:pPr>
      <w:ind w:left="720"/>
      <w:contextualSpacing/>
    </w:pPr>
    <w:rPr>
      <w:rFonts w:eastAsiaTheme="minorHAnsi"/>
      <w:lang w:eastAsia="en-US"/>
    </w:rPr>
  </w:style>
  <w:style w:type="paragraph" w:styleId="a9">
    <w:name w:val="footnote text"/>
    <w:basedOn w:val="a"/>
    <w:link w:val="aa"/>
    <w:uiPriority w:val="99"/>
    <w:unhideWhenUsed/>
    <w:rsid w:val="00CA68DB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A68DB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Default">
    <w:name w:val="Default"/>
    <w:rsid w:val="00CA68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2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96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96C6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96C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6C6C"/>
    <w:rPr>
      <w:rFonts w:ascii="Tahoma" w:hAnsi="Tahoma" w:cs="Tahoma"/>
      <w:sz w:val="16"/>
      <w:szCs w:val="16"/>
    </w:rPr>
  </w:style>
  <w:style w:type="character" w:customStyle="1" w:styleId="c16">
    <w:name w:val="c16"/>
    <w:basedOn w:val="a0"/>
    <w:rsid w:val="0026551F"/>
  </w:style>
  <w:style w:type="character" w:styleId="a7">
    <w:name w:val="Hyperlink"/>
    <w:uiPriority w:val="99"/>
    <w:unhideWhenUsed/>
    <w:rsid w:val="00CA68D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CA68DB"/>
    <w:pPr>
      <w:ind w:left="720"/>
      <w:contextualSpacing/>
    </w:pPr>
    <w:rPr>
      <w:rFonts w:eastAsiaTheme="minorHAnsi"/>
      <w:lang w:eastAsia="en-US"/>
    </w:rPr>
  </w:style>
  <w:style w:type="paragraph" w:styleId="a9">
    <w:name w:val="footnote text"/>
    <w:basedOn w:val="a"/>
    <w:link w:val="aa"/>
    <w:uiPriority w:val="99"/>
    <w:unhideWhenUsed/>
    <w:rsid w:val="00CA68DB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rsid w:val="00CA68DB"/>
    <w:rPr>
      <w:rFonts w:ascii="Calibri" w:eastAsia="Calibri" w:hAnsi="Calibri" w:cs="Times New Roman"/>
      <w:sz w:val="20"/>
      <w:szCs w:val="20"/>
      <w:lang w:eastAsia="en-US"/>
    </w:rPr>
  </w:style>
  <w:style w:type="paragraph" w:customStyle="1" w:styleId="Default">
    <w:name w:val="Default"/>
    <w:rsid w:val="00CA68D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festival.1septemb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bac.info/131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1820</Words>
  <Characters>10378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bondarchuk</dc:creator>
  <cp:keywords/>
  <dc:description/>
  <cp:lastModifiedBy>марина</cp:lastModifiedBy>
  <cp:revision>41</cp:revision>
  <dcterms:created xsi:type="dcterms:W3CDTF">2018-05-25T02:16:00Z</dcterms:created>
  <dcterms:modified xsi:type="dcterms:W3CDTF">2018-06-24T02:15:00Z</dcterms:modified>
</cp:coreProperties>
</file>