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01A" w:rsidRDefault="0049301A" w:rsidP="0049301A">
      <w:pPr>
        <w:spacing w:after="0" w:line="240" w:lineRule="auto"/>
        <w:ind w:left="709" w:right="709"/>
        <w:jc w:val="right"/>
        <w:rPr>
          <w:sz w:val="28"/>
          <w:szCs w:val="28"/>
        </w:rPr>
      </w:pPr>
      <w:r w:rsidRPr="0049301A">
        <w:rPr>
          <w:sz w:val="28"/>
          <w:szCs w:val="28"/>
        </w:rPr>
        <w:t xml:space="preserve">В. </w:t>
      </w:r>
      <w:proofErr w:type="spellStart"/>
      <w:r w:rsidRPr="0049301A">
        <w:rPr>
          <w:sz w:val="28"/>
          <w:szCs w:val="28"/>
        </w:rPr>
        <w:t>Десинов</w:t>
      </w:r>
      <w:proofErr w:type="spellEnd"/>
    </w:p>
    <w:p w:rsidR="0049301A" w:rsidRPr="0049301A" w:rsidRDefault="0049301A" w:rsidP="0049301A">
      <w:pPr>
        <w:spacing w:after="0" w:line="240" w:lineRule="auto"/>
        <w:ind w:left="709" w:right="709"/>
        <w:jc w:val="right"/>
        <w:rPr>
          <w:sz w:val="28"/>
          <w:szCs w:val="28"/>
        </w:rPr>
      </w:pPr>
    </w:p>
    <w:p w:rsidR="00B70EA7" w:rsidRPr="00B06F7E" w:rsidRDefault="00B70EA7" w:rsidP="00B70EA7">
      <w:pPr>
        <w:spacing w:after="0" w:line="240" w:lineRule="auto"/>
        <w:ind w:left="709" w:right="709"/>
        <w:jc w:val="center"/>
        <w:rPr>
          <w:sz w:val="28"/>
        </w:rPr>
      </w:pPr>
      <w:r w:rsidRPr="00B06F7E">
        <w:rPr>
          <w:sz w:val="28"/>
        </w:rPr>
        <w:t xml:space="preserve">ОБУЧЕНИЕ ЛЕКСИКЕ АНГЛИЙСКОГО ЯЗЫКА </w:t>
      </w:r>
    </w:p>
    <w:p w:rsidR="00F63284" w:rsidRDefault="00B70EA7" w:rsidP="00F63284">
      <w:pPr>
        <w:spacing w:after="0" w:line="240" w:lineRule="auto"/>
        <w:ind w:left="709" w:right="709"/>
        <w:jc w:val="center"/>
        <w:rPr>
          <w:sz w:val="28"/>
        </w:rPr>
      </w:pPr>
      <w:r w:rsidRPr="00B06F7E">
        <w:rPr>
          <w:sz w:val="28"/>
        </w:rPr>
        <w:t>НА МАТЕРИАЛЕ ХУДОЖЕСТВЕННОЙ ЛИТЕРАТУРЫ</w:t>
      </w:r>
    </w:p>
    <w:p w:rsidR="00F63284" w:rsidRPr="00F63284" w:rsidRDefault="00F63284" w:rsidP="00F63284">
      <w:pPr>
        <w:spacing w:after="0" w:line="240" w:lineRule="auto"/>
        <w:ind w:left="709" w:right="709"/>
        <w:jc w:val="center"/>
        <w:rPr>
          <w:sz w:val="28"/>
        </w:rPr>
      </w:pPr>
    </w:p>
    <w:p w:rsidR="00B70EA7" w:rsidRPr="00B06F7E" w:rsidRDefault="00B70EA7" w:rsidP="00B70EA7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B06F7E">
        <w:rPr>
          <w:sz w:val="28"/>
          <w:szCs w:val="28"/>
        </w:rPr>
        <w:t xml:space="preserve">Содержание обучения лексической стороне речи </w:t>
      </w:r>
      <w:r w:rsidR="00BD7AA5">
        <w:rPr>
          <w:sz w:val="28"/>
          <w:szCs w:val="28"/>
        </w:rPr>
        <w:t xml:space="preserve">подразумевает </w:t>
      </w:r>
      <w:r w:rsidRPr="00B06F7E">
        <w:rPr>
          <w:sz w:val="28"/>
          <w:szCs w:val="28"/>
        </w:rPr>
        <w:t xml:space="preserve"> владение лексическим минимумом, </w:t>
      </w:r>
      <w:r w:rsidR="00BD7AA5">
        <w:rPr>
          <w:sz w:val="28"/>
          <w:szCs w:val="28"/>
        </w:rPr>
        <w:t>дающим</w:t>
      </w:r>
      <w:r w:rsidRPr="00B06F7E">
        <w:rPr>
          <w:sz w:val="28"/>
          <w:szCs w:val="28"/>
        </w:rPr>
        <w:t xml:space="preserve"> возможность общения в бытовой и социально-культурной сферах.</w:t>
      </w:r>
      <w:proofErr w:type="gramEnd"/>
      <w:r w:rsidRPr="00B06F7E">
        <w:rPr>
          <w:sz w:val="28"/>
          <w:szCs w:val="28"/>
        </w:rPr>
        <w:t xml:space="preserve"> </w:t>
      </w:r>
      <w:r w:rsidR="00BD7AA5">
        <w:rPr>
          <w:sz w:val="28"/>
          <w:szCs w:val="28"/>
        </w:rPr>
        <w:t>Суть</w:t>
      </w:r>
      <w:r w:rsidRPr="00B06F7E">
        <w:rPr>
          <w:sz w:val="28"/>
          <w:szCs w:val="28"/>
        </w:rPr>
        <w:t xml:space="preserve"> отбора лексики, производимого в учебных целях, состоит в том, чтобы из слов, устойчивых словосочетаний и речевых клише, входящих в лексический состав данного курса, выделить ту часть, которая по своему составу и объему соответствует целям и условиям данного курса обучения. Отобранный минимум должен обеспечивать развитие речевых умений и навыков, требуемых программой, </w:t>
      </w:r>
      <w:r w:rsidR="00C43D73">
        <w:rPr>
          <w:sz w:val="28"/>
          <w:szCs w:val="28"/>
        </w:rPr>
        <w:t>он должен быть понятным</w:t>
      </w:r>
      <w:r w:rsidRPr="00B06F7E">
        <w:rPr>
          <w:sz w:val="28"/>
          <w:szCs w:val="28"/>
        </w:rPr>
        <w:t xml:space="preserve"> для данного контингента учащихся в рамках наличной сетки часов, </w:t>
      </w:r>
      <w:r w:rsidR="00C43D73">
        <w:rPr>
          <w:sz w:val="28"/>
          <w:szCs w:val="28"/>
        </w:rPr>
        <w:t>помогать</w:t>
      </w:r>
      <w:r w:rsidRPr="00B06F7E">
        <w:rPr>
          <w:sz w:val="28"/>
          <w:szCs w:val="28"/>
        </w:rPr>
        <w:t xml:space="preserve"> решению образовательных и воспитательных задач.</w:t>
      </w:r>
    </w:p>
    <w:p w:rsidR="00B70EA7" w:rsidRPr="00B06F7E" w:rsidRDefault="00C43D73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Совсем недавно грамматика </w:t>
      </w:r>
      <w:r w:rsidR="00B70EA7" w:rsidRPr="00B06F7E">
        <w:rPr>
          <w:sz w:val="28"/>
          <w:szCs w:val="28"/>
        </w:rPr>
        <w:t xml:space="preserve"> и фонетика часто изучались параллельно с лексикой и независимо от нее. Одним из важных прогрессивных принципов современной методики как раз является органическая связь лексики с грамматикой и фонетикой. Как нельзя усваивать лексику, не изучая одновременно грамматическую форму слова и его произношение, так нельзя и изучать грамматику и фонетику вообще, не учитывая те конкретные слова, на которые должны распространяться изучаемые правила грамматики и фонетики.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 xml:space="preserve">Наконец, </w:t>
      </w:r>
      <w:r w:rsidR="00F76E84">
        <w:rPr>
          <w:sz w:val="28"/>
          <w:szCs w:val="28"/>
        </w:rPr>
        <w:t>знания лексики будут более полезными в разговоре, чем обширные знания грамматических правил</w:t>
      </w:r>
      <w:proofErr w:type="gramStart"/>
      <w:r w:rsidR="00F76E84">
        <w:rPr>
          <w:sz w:val="28"/>
          <w:szCs w:val="28"/>
        </w:rPr>
        <w:t xml:space="preserve"> </w:t>
      </w:r>
      <w:r w:rsidRPr="00B06F7E">
        <w:rPr>
          <w:sz w:val="28"/>
          <w:szCs w:val="28"/>
        </w:rPr>
        <w:t>;</w:t>
      </w:r>
      <w:proofErr w:type="gramEnd"/>
      <w:r w:rsidRPr="00B06F7E">
        <w:rPr>
          <w:sz w:val="28"/>
          <w:szCs w:val="28"/>
        </w:rPr>
        <w:t xml:space="preserve"> например, зная 50 слов и 5 грамматических конструкций, можно построить больше предложений, чем, если знаешь 5 слов и 50 конструкций.</w:t>
      </w:r>
    </w:p>
    <w:p w:rsidR="00B70EA7" w:rsidRDefault="00F63284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выражения мыслей количество слов – важная часть</w:t>
      </w:r>
      <w:r w:rsidR="00B70EA7" w:rsidRPr="00B06F7E">
        <w:rPr>
          <w:sz w:val="28"/>
          <w:szCs w:val="28"/>
        </w:rPr>
        <w:t xml:space="preserve">, но </w:t>
      </w:r>
      <w:r>
        <w:rPr>
          <w:sz w:val="28"/>
          <w:szCs w:val="28"/>
        </w:rPr>
        <w:t>намного важнее овладеть спецификой этой лексики, а не её количеством</w:t>
      </w:r>
      <w:proofErr w:type="gramStart"/>
      <w:r>
        <w:rPr>
          <w:sz w:val="28"/>
          <w:szCs w:val="28"/>
        </w:rPr>
        <w:t xml:space="preserve"> </w:t>
      </w:r>
      <w:r w:rsidR="00B70EA7" w:rsidRPr="00B06F7E">
        <w:rPr>
          <w:sz w:val="28"/>
          <w:szCs w:val="28"/>
        </w:rPr>
        <w:t>.</w:t>
      </w:r>
      <w:proofErr w:type="gramEnd"/>
    </w:p>
    <w:p w:rsidR="00F63284" w:rsidRDefault="00F63284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курсовой работе лексика классической литературы на  английском языке была исследована на предмет актуальности</w:t>
      </w:r>
      <w:r w:rsidR="00FC64AA">
        <w:rPr>
          <w:sz w:val="28"/>
          <w:szCs w:val="28"/>
        </w:rPr>
        <w:t xml:space="preserve"> её</w:t>
      </w:r>
      <w:r>
        <w:rPr>
          <w:sz w:val="28"/>
          <w:szCs w:val="28"/>
        </w:rPr>
        <w:t xml:space="preserve"> использования при </w:t>
      </w:r>
      <w:r>
        <w:rPr>
          <w:sz w:val="28"/>
          <w:szCs w:val="28"/>
        </w:rPr>
        <w:lastRenderedPageBreak/>
        <w:t>обучении иностранному языку в школе</w:t>
      </w:r>
      <w:r w:rsidR="00FC64A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Лексика английского языка очень разнообразная и обширная, она помогает авторам придавать различные смысловые оттенки и добиваться влияния на читателя. </w:t>
      </w:r>
    </w:p>
    <w:p w:rsidR="00FC64AA" w:rsidRDefault="00FC64AA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нашей курсовой работе я рассмотрел книгу Э.Хемингуэя</w:t>
      </w:r>
      <w:r>
        <w:rPr>
          <w:sz w:val="28"/>
          <w:szCs w:val="28"/>
        </w:rPr>
        <w:br/>
        <w:t xml:space="preserve">«Фиеста», в которой в изобилии лексического материала связанного с природой и рыбалкой. Пользуясь ею можно составить большое количество упражнений на изучение новой лексики и её закрепление. Также на уроке можно давать отрывки из книги для перевода, что позволит ребят лучше ознакомиться с языком великого автора и увидеть примеры употребления новых слов. 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Почти все авторы, такие как Л. В. </w:t>
      </w:r>
      <w:proofErr w:type="spellStart"/>
      <w:r w:rsidRPr="00B06F7E">
        <w:rPr>
          <w:sz w:val="28"/>
          <w:szCs w:val="28"/>
        </w:rPr>
        <w:t>Банкевич</w:t>
      </w:r>
      <w:proofErr w:type="spellEnd"/>
      <w:r w:rsidRPr="00B06F7E">
        <w:rPr>
          <w:sz w:val="28"/>
          <w:szCs w:val="28"/>
        </w:rPr>
        <w:t>, Б. В. Беляев, М. А. Бурлаков, В. А. </w:t>
      </w:r>
      <w:proofErr w:type="spellStart"/>
      <w:r w:rsidRPr="00B06F7E">
        <w:rPr>
          <w:sz w:val="28"/>
          <w:szCs w:val="28"/>
        </w:rPr>
        <w:t>Бухбиндер</w:t>
      </w:r>
      <w:proofErr w:type="spellEnd"/>
      <w:r w:rsidRPr="00B06F7E">
        <w:rPr>
          <w:sz w:val="28"/>
          <w:szCs w:val="28"/>
        </w:rPr>
        <w:t>, Н. И. </w:t>
      </w:r>
      <w:proofErr w:type="spellStart"/>
      <w:r w:rsidRPr="00B06F7E">
        <w:rPr>
          <w:sz w:val="28"/>
          <w:szCs w:val="28"/>
        </w:rPr>
        <w:t>Гез</w:t>
      </w:r>
      <w:proofErr w:type="spellEnd"/>
      <w:r w:rsidRPr="00B06F7E">
        <w:rPr>
          <w:sz w:val="28"/>
          <w:szCs w:val="28"/>
        </w:rPr>
        <w:t>, С. В. Калинина, Ю. И. Коваленко, М. С. </w:t>
      </w:r>
      <w:proofErr w:type="spellStart"/>
      <w:r w:rsidRPr="00B06F7E">
        <w:rPr>
          <w:sz w:val="28"/>
          <w:szCs w:val="28"/>
        </w:rPr>
        <w:t>Латушкина</w:t>
      </w:r>
      <w:proofErr w:type="spellEnd"/>
      <w:r w:rsidRPr="00B06F7E">
        <w:rPr>
          <w:sz w:val="28"/>
          <w:szCs w:val="28"/>
        </w:rPr>
        <w:t>, Е. Л. </w:t>
      </w:r>
      <w:proofErr w:type="spellStart"/>
      <w:r w:rsidRPr="00B06F7E">
        <w:rPr>
          <w:sz w:val="28"/>
          <w:szCs w:val="28"/>
        </w:rPr>
        <w:t>Товма</w:t>
      </w:r>
      <w:proofErr w:type="spellEnd"/>
      <w:r w:rsidRPr="00B06F7E">
        <w:rPr>
          <w:sz w:val="28"/>
          <w:szCs w:val="28"/>
        </w:rPr>
        <w:t>, Н. С. </w:t>
      </w:r>
      <w:proofErr w:type="spellStart"/>
      <w:r w:rsidRPr="00B06F7E">
        <w:rPr>
          <w:sz w:val="28"/>
          <w:szCs w:val="28"/>
        </w:rPr>
        <w:t>Шебеко</w:t>
      </w:r>
      <w:proofErr w:type="spellEnd"/>
      <w:r w:rsidRPr="00B06F7E">
        <w:rPr>
          <w:sz w:val="28"/>
          <w:szCs w:val="28"/>
        </w:rPr>
        <w:t>, Л. З. Якушина, касающиеся вопросов обучения лексике, отмечают специфические трудности лексического материала.</w:t>
      </w:r>
    </w:p>
    <w:p w:rsidR="00B70EA7" w:rsidRPr="00EE6E58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При обучении функциональным особенностям лексики возникают трудности, связанные с запоминанием объема значений слов, который в большинстве случаев не совпадает с родным языком, многозначностью слов, характером сочетаемости одних слов с другими, а также употреблением слова</w:t>
      </w:r>
      <w:r>
        <w:rPr>
          <w:sz w:val="28"/>
          <w:szCs w:val="28"/>
        </w:rPr>
        <w:t xml:space="preserve"> в конкретных ситуациях общения</w:t>
      </w:r>
      <w:r w:rsidRPr="00EE6E58">
        <w:rPr>
          <w:sz w:val="28"/>
          <w:szCs w:val="28"/>
        </w:rPr>
        <w:t xml:space="preserve"> </w:t>
      </w:r>
      <w:r w:rsidR="00BD7AA5">
        <w:rPr>
          <w:sz w:val="28"/>
          <w:szCs w:val="28"/>
        </w:rPr>
        <w:t>[1</w:t>
      </w:r>
      <w:r w:rsidRPr="00D36BB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Pr="00D36BB8">
        <w:rPr>
          <w:sz w:val="28"/>
          <w:szCs w:val="28"/>
        </w:rPr>
        <w:t xml:space="preserve">. </w:t>
      </w:r>
      <w:r w:rsidRPr="00EE6E58">
        <w:rPr>
          <w:sz w:val="28"/>
          <w:szCs w:val="28"/>
        </w:rPr>
        <w:t>37</w:t>
      </w:r>
      <w:r w:rsidRPr="00D36BB8">
        <w:rPr>
          <w:sz w:val="28"/>
          <w:szCs w:val="28"/>
        </w:rPr>
        <w:t>]</w:t>
      </w:r>
      <w:r w:rsidRPr="00EE6E58">
        <w:rPr>
          <w:sz w:val="28"/>
          <w:szCs w:val="28"/>
        </w:rPr>
        <w:t>.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 xml:space="preserve">Общая для всех языков сложность заключается в том, что одно и то же понятие часто выражается разными по семантической структуре лексическими средствами, например, жидкий суп – англ. </w:t>
      </w:r>
      <w:proofErr w:type="spellStart"/>
      <w:r w:rsidRPr="00B06F7E">
        <w:rPr>
          <w:i/>
          <w:sz w:val="28"/>
          <w:szCs w:val="28"/>
        </w:rPr>
        <w:t>Sin</w:t>
      </w:r>
      <w:proofErr w:type="spellEnd"/>
      <w:r w:rsidRPr="00B06F7E">
        <w:rPr>
          <w:i/>
          <w:sz w:val="28"/>
          <w:szCs w:val="28"/>
        </w:rPr>
        <w:t xml:space="preserve"> </w:t>
      </w:r>
      <w:proofErr w:type="spellStart"/>
      <w:r w:rsidRPr="00B06F7E">
        <w:rPr>
          <w:i/>
          <w:sz w:val="28"/>
          <w:szCs w:val="28"/>
        </w:rPr>
        <w:t>soup</w:t>
      </w:r>
      <w:proofErr w:type="spellEnd"/>
      <w:r w:rsidRPr="00B06F7E">
        <w:rPr>
          <w:sz w:val="28"/>
          <w:szCs w:val="28"/>
        </w:rPr>
        <w:t xml:space="preserve"> (буквально: тонкий суп).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 xml:space="preserve">Характерной особенностью английского языка являются многозначность и омонимия. Трудность представляют также такие явления, когда имя существительное семантически близких слов представлено словом английского происхождения, а прилагательное – заимствованием из латинского или французского языка, например, сердце – </w:t>
      </w:r>
      <w:proofErr w:type="spellStart"/>
      <w:r w:rsidRPr="00B06F7E">
        <w:rPr>
          <w:i/>
          <w:sz w:val="28"/>
          <w:szCs w:val="28"/>
        </w:rPr>
        <w:t>Heart</w:t>
      </w:r>
      <w:proofErr w:type="spellEnd"/>
      <w:r w:rsidRPr="00B06F7E">
        <w:rPr>
          <w:sz w:val="28"/>
          <w:szCs w:val="28"/>
        </w:rPr>
        <w:t xml:space="preserve">; зуб – </w:t>
      </w:r>
      <w:proofErr w:type="spellStart"/>
      <w:r w:rsidRPr="00B06F7E">
        <w:rPr>
          <w:i/>
          <w:sz w:val="28"/>
          <w:szCs w:val="28"/>
        </w:rPr>
        <w:t>tooth</w:t>
      </w:r>
      <w:proofErr w:type="spellEnd"/>
      <w:r w:rsidRPr="00B06F7E">
        <w:rPr>
          <w:sz w:val="28"/>
          <w:szCs w:val="28"/>
        </w:rPr>
        <w:t xml:space="preserve">, спутниковый – </w:t>
      </w:r>
      <w:proofErr w:type="spellStart"/>
      <w:r w:rsidRPr="00B06F7E">
        <w:rPr>
          <w:i/>
          <w:sz w:val="28"/>
          <w:szCs w:val="28"/>
        </w:rPr>
        <w:t>satellite</w:t>
      </w:r>
      <w:proofErr w:type="spellEnd"/>
      <w:r w:rsidRPr="00B06F7E">
        <w:rPr>
          <w:sz w:val="28"/>
          <w:szCs w:val="28"/>
        </w:rPr>
        <w:t>.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lastRenderedPageBreak/>
        <w:t>Особую сложность представляют фразеологизмы – устойчивые словосочетания разных типов, значение которых независимо от значения их компонентов.</w:t>
      </w:r>
    </w:p>
    <w:p w:rsidR="00B70EA7" w:rsidRPr="00B06F7E" w:rsidRDefault="00B70EA7" w:rsidP="00FC64A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Ч. Фриз при выявлении типологических особенностей лексики исходит из ее функции в предложении и из сочетаемости. На основе этих критериев он выделяет четыре типа слов: а) служебные слова; б) слова-заменители; в) слова, выражающие наличие или отсутствие отрицания; г) слова, символизирующие предметы, действия, качества. Два первых типа являются, по мнению Ч. Фриза, наиболее сложными в плане продуктивного усвоения</w:t>
      </w:r>
      <w:r>
        <w:rPr>
          <w:sz w:val="28"/>
          <w:szCs w:val="28"/>
        </w:rPr>
        <w:t>.</w:t>
      </w:r>
      <w:r w:rsidRPr="00B06F7E">
        <w:rPr>
          <w:sz w:val="28"/>
          <w:szCs w:val="28"/>
        </w:rPr>
        <w:t xml:space="preserve"> 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На разных этапах обучения лексике возникают свои трудности.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На начальном этапе следует исключить самостоятельное чтение текста, содержащего новые слова. Данные тексты предъявляются учителем, а учащиеся воспринимают их на слух и пытаются с опорой на наглядность догадаться о значении того, что сообщает учитель. Затем продуктивная лексика как бы «вычленяется» из контекста и закрепляется в устной форме.</w:t>
      </w:r>
      <w:r w:rsidR="00BD7AA5" w:rsidRPr="00BD7AA5">
        <w:rPr>
          <w:sz w:val="28"/>
          <w:szCs w:val="28"/>
        </w:rPr>
        <w:t xml:space="preserve"> </w:t>
      </w:r>
      <w:r w:rsidR="00BD7AA5">
        <w:rPr>
          <w:sz w:val="28"/>
          <w:szCs w:val="28"/>
        </w:rPr>
        <w:t>[2</w:t>
      </w:r>
      <w:r w:rsidR="00BD7AA5" w:rsidRPr="00D36BB8">
        <w:rPr>
          <w:sz w:val="28"/>
          <w:szCs w:val="28"/>
        </w:rPr>
        <w:t xml:space="preserve">, </w:t>
      </w:r>
      <w:r w:rsidR="00BD7AA5">
        <w:rPr>
          <w:sz w:val="28"/>
          <w:szCs w:val="28"/>
          <w:lang w:val="en-US"/>
        </w:rPr>
        <w:t>c</w:t>
      </w:r>
      <w:r w:rsidR="00BD7AA5" w:rsidRPr="00D36BB8">
        <w:rPr>
          <w:sz w:val="28"/>
          <w:szCs w:val="28"/>
        </w:rPr>
        <w:t xml:space="preserve">. </w:t>
      </w:r>
      <w:r w:rsidR="00BD7AA5">
        <w:rPr>
          <w:sz w:val="28"/>
          <w:szCs w:val="28"/>
        </w:rPr>
        <w:t>40</w:t>
      </w:r>
      <w:r w:rsidR="00BD7AA5" w:rsidRPr="00D36BB8">
        <w:rPr>
          <w:sz w:val="28"/>
          <w:szCs w:val="28"/>
        </w:rPr>
        <w:t>]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Определенная часть лексики вводится без опоры на текст, но также в контексте. Наглядность, жесты и мимика помогают раскрыть значение новых слов, так как большинство из них носит конкретный характер.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Над новыми словами следует работать как в контексте, так и в изолированном виде, поскольку контекстуальное значение слова не всегда является основным.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На продвинутых этапах, остановимся на нем подробнее, новое слово следует вводить с обязательными сочетаниями, выделение которых в рамках учебных минимумов должно являться первоочередной задачей. Важно учитывать при этом характерные лексические связи в словах, относящихся к одной предметно-тематической группе. На примере урока в практической части, на начальном этапе предлагается задание, в котором автоматизируется лексический запас по теме “</w:t>
      </w:r>
      <w:proofErr w:type="spellStart"/>
      <w:r w:rsidRPr="00B06F7E">
        <w:rPr>
          <w:i/>
          <w:sz w:val="28"/>
          <w:szCs w:val="28"/>
        </w:rPr>
        <w:t>Food</w:t>
      </w:r>
      <w:proofErr w:type="spellEnd"/>
      <w:r w:rsidRPr="00B06F7E">
        <w:rPr>
          <w:sz w:val="28"/>
          <w:szCs w:val="28"/>
        </w:rPr>
        <w:t>”, где слова связны между собой и относятся к одной тематике.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lastRenderedPageBreak/>
        <w:t xml:space="preserve">Вопрос о характере ознакомления с продуктивной и рецептивной лексикой решается различно и сводится в основном к двум альтернативам: 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1) в процессе ознакомления с новой продуктивной / рецептивной лексикой различий быть не должно, они появляются лишь в упражнениях на этапе закрепления;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2) в зависимости от характера владения материалом как ознакомление с ним, так и закрепление должны строиться различно.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B06F7E">
        <w:rPr>
          <w:sz w:val="28"/>
          <w:szCs w:val="28"/>
        </w:rPr>
        <w:t>Первый путь обосновывается тем, что поскольку продуктивный словарь школьников</w:t>
      </w:r>
      <w:r w:rsidR="00F76E84">
        <w:rPr>
          <w:sz w:val="28"/>
          <w:szCs w:val="28"/>
        </w:rPr>
        <w:t xml:space="preserve"> </w:t>
      </w:r>
      <w:r w:rsidRPr="00B06F7E">
        <w:rPr>
          <w:sz w:val="28"/>
          <w:szCs w:val="28"/>
        </w:rPr>
        <w:t xml:space="preserve">имеет тенденцию сокращаться за счет перехода в рецептивный, </w:t>
      </w:r>
      <w:r w:rsidR="00630393">
        <w:rPr>
          <w:sz w:val="28"/>
          <w:szCs w:val="28"/>
        </w:rPr>
        <w:t>значит, что</w:t>
      </w:r>
      <w:r w:rsidRPr="00B06F7E">
        <w:rPr>
          <w:sz w:val="28"/>
          <w:szCs w:val="28"/>
        </w:rPr>
        <w:t xml:space="preserve"> на этапе ознакомления следует создавать как можно больше ориентиров и информативных признаков для закрепления слов в памяти.</w:t>
      </w:r>
      <w:proofErr w:type="gramEnd"/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Сторонники второго пути выдвигают следующие требования к работе над продуктивной лексикой: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1) каждое значение слова следует трактовать как самостоятельную учебную единицу;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2) большое внимание при ознакомлении следует уделять сочетаемости и структуре слов, синонимическим и антонимическим оппозициям, а также объему их значений;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3) ознакомление с новой лексикой должно строиться на звучащей речи (возможны одновременные визуальные опоры самого различного характера);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 xml:space="preserve">4) в период презентации слов необходима установка на прогнозирование их значений. 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Для объяснения рецептивной лексики характерны следующие особенности: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1) объяснение слов должно идти от языковой формы к понятиям, которые она передает;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2) для каждого нового слова сообщаются различные значения, зафиксированные в лексическом минимуме;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lastRenderedPageBreak/>
        <w:t>3) для правильного и быстрого узнавания слова в тексте (или на слух) сообщаются его информативные признаки: наличие синонимов, словообразование, возможное контекстуальное окружение;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4) ознакомление с новой лексикой может строиться как на печатном, так и на звучащем тексте;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5) при ознакомлении с лексикой необходима установка на узнавание слов.</w:t>
      </w:r>
    </w:p>
    <w:p w:rsidR="00B70EA7" w:rsidRPr="00B06F7E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 xml:space="preserve">На наш взгляд, необходимо также учитывать возрастные особенности учащихся при обучении лексической стороне языка. Так, на старшей ступени обучения иностранному языку у учащихся меняется отношение к изучаемому предмету. Как показывают исследования, в структуре мотивации определяемыми являются внешние факторы. Г. В. Рогова и др. выделяют </w:t>
      </w:r>
      <w:proofErr w:type="spellStart"/>
      <w:r w:rsidRPr="00B06F7E">
        <w:rPr>
          <w:sz w:val="28"/>
          <w:szCs w:val="28"/>
        </w:rPr>
        <w:t>узколичностные</w:t>
      </w:r>
      <w:proofErr w:type="spellEnd"/>
      <w:r w:rsidRPr="00B06F7E">
        <w:rPr>
          <w:sz w:val="28"/>
          <w:szCs w:val="28"/>
        </w:rPr>
        <w:t xml:space="preserve"> мотивы (деятельность ради оценки или другой личной выгоды); отрицательные мотивы, связанные с осознанием школьником тех неприятностей, которые его ожидают, если он не будет добросовестно выполнять учебные обязанности. А так как ядром интереса являются внутренние мотивы (коммуникативно-познавательные, исходящие из самой деятельности по овладению иностранным языком), то интерес к предмету снижается.</w:t>
      </w:r>
    </w:p>
    <w:p w:rsidR="00B70EA7" w:rsidRDefault="00B70EA7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6F7E">
        <w:rPr>
          <w:sz w:val="28"/>
          <w:szCs w:val="28"/>
        </w:rPr>
        <w:t>Это говорит о том, что наличие желания изучать иностранный язык само по себе еще не обеспечивает положительную мотивацию. Она должна быть подкреплена интересом учащихся к выполнению учебной деятельности. Поэтому можно выделить еще одну сложность в обучении лексике - сохранить у учащихся интерес к предмету.</w:t>
      </w:r>
    </w:p>
    <w:p w:rsidR="00CD3D0F" w:rsidRDefault="00CD3D0F" w:rsidP="00B70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D3D0F" w:rsidRDefault="00CD3D0F" w:rsidP="00CD3D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D3D0F">
        <w:rPr>
          <w:b/>
          <w:sz w:val="28"/>
          <w:szCs w:val="28"/>
        </w:rPr>
        <w:t>Список литературы</w:t>
      </w:r>
    </w:p>
    <w:p w:rsidR="00CD3D0F" w:rsidRPr="00CD3D0F" w:rsidRDefault="00CD3D0F" w:rsidP="00CD3D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32932" w:rsidRDefault="00832932" w:rsidP="0083293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Аванесов, В. С. Основы научной организации педагогического контроля в высшей школе 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 / В. С. Аванесов – М. 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1989. – 214 с. </w:t>
      </w:r>
    </w:p>
    <w:p w:rsidR="00832932" w:rsidRDefault="00832932" w:rsidP="0083293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Бим</w:t>
      </w:r>
      <w:proofErr w:type="spellEnd"/>
      <w:r>
        <w:rPr>
          <w:rFonts w:ascii="Times New Roman" w:hAnsi="Times New Roman" w:cs="Times New Roman"/>
          <w:sz w:val="28"/>
          <w:szCs w:val="28"/>
        </w:rPr>
        <w:t>, И. Л. Теория и практика обучения английскому языку в средней школе: проблемы и перспективы 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И. Л. 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Бим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1988. – 256 с.</w:t>
      </w:r>
    </w:p>
    <w:p w:rsidR="00832932" w:rsidRDefault="00832932" w:rsidP="00832932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программа Российской Федерации «Развитие образования на 2013–2020 гг.» [Электронный ресурс]. – Режим доступа 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/документы/3409.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>
        <w:rPr>
          <w:rFonts w:ascii="Times New Roman" w:hAnsi="Times New Roman" w:cs="Times New Roman"/>
          <w:sz w:val="28"/>
          <w:szCs w:val="28"/>
        </w:rPr>
        <w:t>. с экрана.</w:t>
      </w:r>
    </w:p>
    <w:p w:rsidR="00832932" w:rsidRDefault="00832932" w:rsidP="00832932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Костина, Е. В. Разработка лексико-грамматических тестов для подготовки к Единому государственному экзамену по английскому языку [Электронный ресурс] / Е. В. Костина, А. О. Павлухина // Международное сотрудничество: социально-экономические и правовые аспекты : сб. материалов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науч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практич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 ;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ин-т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Саранск, 2015.– 1 электрон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пт. диск (CD-ROM).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>
        <w:rPr>
          <w:rFonts w:ascii="Times New Roman" w:hAnsi="Times New Roman" w:cs="Times New Roman"/>
          <w:sz w:val="28"/>
          <w:szCs w:val="28"/>
        </w:rPr>
        <w:t>. с экрана.</w:t>
      </w:r>
    </w:p>
    <w:p w:rsidR="00832932" w:rsidRDefault="00832932" w:rsidP="0083293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Соловова, Е. Н. Развитие и контроль коммуникативных умений: традиции и перспективы 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Е. Н. Соловова, В. Г. Апальков.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Педагогический университет «Первое сентября», 2006. – 70 с.</w:t>
      </w:r>
    </w:p>
    <w:p w:rsidR="00832932" w:rsidRDefault="00832932" w:rsidP="00832932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Хуторской, А. В. Ключевые компетенции как компонент личностно-ориентированной парадигмы образования / А. В. Хуторской // Народное образование. – 2003. – № 2. – С. 58–64.</w:t>
      </w:r>
    </w:p>
    <w:p w:rsidR="00DA66A3" w:rsidRDefault="00DA66A3"/>
    <w:sectPr w:rsidR="00DA66A3" w:rsidSect="00DA6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63C73"/>
    <w:multiLevelType w:val="hybridMultilevel"/>
    <w:tmpl w:val="3A0C31DC"/>
    <w:lvl w:ilvl="0" w:tplc="354E6B0C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0EA7"/>
    <w:rsid w:val="002D1684"/>
    <w:rsid w:val="0049301A"/>
    <w:rsid w:val="00630393"/>
    <w:rsid w:val="00690D28"/>
    <w:rsid w:val="00772640"/>
    <w:rsid w:val="00832932"/>
    <w:rsid w:val="008C7BDA"/>
    <w:rsid w:val="00A26932"/>
    <w:rsid w:val="00A85331"/>
    <w:rsid w:val="00B70EA7"/>
    <w:rsid w:val="00BD7AA5"/>
    <w:rsid w:val="00C43D73"/>
    <w:rsid w:val="00CC72DC"/>
    <w:rsid w:val="00CD3D0F"/>
    <w:rsid w:val="00D617F2"/>
    <w:rsid w:val="00DA66A3"/>
    <w:rsid w:val="00F63284"/>
    <w:rsid w:val="00F76E84"/>
    <w:rsid w:val="00FC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2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70EA7"/>
    <w:pPr>
      <w:spacing w:before="100" w:beforeAutospacing="1" w:after="100" w:afterAutospacing="1" w:line="240" w:lineRule="auto"/>
    </w:pPr>
    <w:rPr>
      <w:rFonts w:eastAsia="Times New Roman"/>
      <w:spacing w:val="0"/>
      <w:lang w:eastAsia="ru-RU"/>
    </w:rPr>
  </w:style>
  <w:style w:type="paragraph" w:styleId="a4">
    <w:name w:val="List Paragraph"/>
    <w:basedOn w:val="a"/>
    <w:uiPriority w:val="34"/>
    <w:qFormat/>
    <w:rsid w:val="00832932"/>
    <w:pPr>
      <w:ind w:left="720"/>
      <w:contextualSpacing/>
    </w:pPr>
    <w:rPr>
      <w:rFonts w:asciiTheme="minorHAnsi" w:hAnsiTheme="minorHAnsi" w:cstheme="minorBidi"/>
      <w:spacing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Десинов Владик</dc:creator>
  <cp:keywords/>
  <dc:description/>
  <cp:lastModifiedBy>Десинов Владик</cp:lastModifiedBy>
  <cp:revision>10</cp:revision>
  <dcterms:created xsi:type="dcterms:W3CDTF">2018-02-16T17:41:00Z</dcterms:created>
  <dcterms:modified xsi:type="dcterms:W3CDTF">2018-03-19T07:20:00Z</dcterms:modified>
</cp:coreProperties>
</file>