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D26" w:rsidRDefault="00FB6D26" w:rsidP="00EC3D22">
      <w:pPr>
        <w:keepNext/>
        <w:keepLines/>
        <w:spacing w:after="0" w:line="240" w:lineRule="auto"/>
        <w:ind w:left="60" w:right="400"/>
        <w:jc w:val="center"/>
        <w:outlineLvl w:val="0"/>
        <w:rPr>
          <w:rFonts w:ascii="Times New Roman" w:eastAsia="Times New Roman" w:hAnsi="Times New Roman" w:cs="Times New Roman"/>
          <w:b/>
          <w:bCs/>
          <w:iCs/>
          <w:sz w:val="28"/>
          <w:szCs w:val="28"/>
          <w:lang w:eastAsia="ru-RU"/>
        </w:rPr>
      </w:pPr>
      <w:bookmarkStart w:id="0" w:name="bookmark0"/>
      <w:r w:rsidRPr="00403ED2">
        <w:rPr>
          <w:rFonts w:ascii="Times New Roman" w:eastAsia="Times New Roman" w:hAnsi="Times New Roman" w:cs="Times New Roman"/>
          <w:b/>
          <w:bCs/>
          <w:iCs/>
          <w:sz w:val="28"/>
          <w:szCs w:val="28"/>
          <w:lang w:eastAsia="ru-RU"/>
        </w:rPr>
        <w:t>Проблемы адаптационного периода и пути их решения при переходе учащихся из начальной школы в среднее звено.</w:t>
      </w:r>
      <w:bookmarkEnd w:id="0"/>
    </w:p>
    <w:p w:rsidR="00EC3D22" w:rsidRPr="00C36878" w:rsidRDefault="00403ED2" w:rsidP="00C36878">
      <w:pPr>
        <w:keepNext/>
        <w:keepLines/>
        <w:tabs>
          <w:tab w:val="right" w:pos="9498"/>
        </w:tabs>
        <w:spacing w:after="0" w:line="240" w:lineRule="auto"/>
        <w:ind w:left="60" w:right="2"/>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bookmarkStart w:id="1" w:name="_GoBack"/>
      <w:bookmarkEnd w:id="1"/>
    </w:p>
    <w:p w:rsidR="00FB6D26" w:rsidRPr="0060443B" w:rsidRDefault="00FB6D26" w:rsidP="00EC3D22">
      <w:pPr>
        <w:spacing w:after="0" w:line="240" w:lineRule="auto"/>
        <w:ind w:left="60" w:right="2" w:firstLine="56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 xml:space="preserve">Проблема преемственности в изучении основных учебных дисциплин продолжительное время является предметом обсуждения методистов, учителей и завучей начального и среднего звена школы. Исследования проводятся как на </w:t>
      </w:r>
      <w:proofErr w:type="spellStart"/>
      <w:r w:rsidRPr="0060443B">
        <w:rPr>
          <w:rFonts w:ascii="Times New Roman" w:eastAsia="Times New Roman" w:hAnsi="Times New Roman" w:cs="Times New Roman"/>
          <w:sz w:val="28"/>
          <w:szCs w:val="28"/>
          <w:lang w:eastAsia="ru-RU"/>
        </w:rPr>
        <w:t>общедидактическом</w:t>
      </w:r>
      <w:proofErr w:type="spellEnd"/>
      <w:r w:rsidRPr="0060443B">
        <w:rPr>
          <w:rFonts w:ascii="Times New Roman" w:eastAsia="Times New Roman" w:hAnsi="Times New Roman" w:cs="Times New Roman"/>
          <w:sz w:val="28"/>
          <w:szCs w:val="28"/>
          <w:lang w:eastAsia="ru-RU"/>
        </w:rPr>
        <w:t xml:space="preserve"> (как организовать успешное обучение в начальной и средней школе), так и на методическом (как изучать конкретную тему) уровне. Но каждый раз, когда учитель средней школы приступает к обучению пятиклассников, у него возникают все те же трудности: дети с трудом привыкают к требованиям учителей предметников, не справляются с типовыми заданиями, которые не вызывали проблем в начальной школе.</w:t>
      </w:r>
    </w:p>
    <w:p w:rsidR="00FB6D26" w:rsidRPr="0060443B" w:rsidRDefault="00FB6D26" w:rsidP="00EC3D22">
      <w:pPr>
        <w:spacing w:after="0" w:line="240" w:lineRule="auto"/>
        <w:ind w:left="60" w:right="2" w:firstLine="56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В первую очередь это вызвано тем, что преобладающей позицией учителя средней школы является позиция предметника: на первом месте - математика, а учебно-познавательная деятельность ученика на одном из последующих. В этом особенность нашей средней школы: знания по предмету, результаты выполнения контрольных работ, аттестации оказываются более значимыми, чем то, как ученик относится к учению вообще, к предмету, почему ему трудно или неинтересно учиться, что его интересует и т. д. Учитель начальной школы рассматривает ситуацию, как правило, иначе. Он - организатор учения ученика, ему важно, что ученики делали на предыдущем (перед математикой) уроке, почему не выполнено домашнее задание, как дети воспримут новую тему (может надо начать ее на несколько уроков позже, когда будет пройдена трудная тема по русскому языку). Собственно учебный предмет, с его содержанием и методикой, оказывается у него не на первом месте.</w:t>
      </w:r>
    </w:p>
    <w:p w:rsidR="00EC3D22" w:rsidRDefault="00FB6D26" w:rsidP="00EC3D22">
      <w:pPr>
        <w:spacing w:after="180" w:line="240" w:lineRule="auto"/>
        <w:ind w:left="20" w:right="2" w:firstLine="689"/>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Если учителю начальной школы придется выбирать между точностью математической формулировки и пониманием учеником указанного в определении факта на эмпирическом уровне, то он скорее выберет второе. А вот учителю</w:t>
      </w:r>
      <w:r w:rsidR="00E81C93">
        <w:rPr>
          <w:rFonts w:ascii="Times New Roman" w:eastAsia="Times New Roman" w:hAnsi="Times New Roman" w:cs="Times New Roman"/>
          <w:sz w:val="28"/>
          <w:szCs w:val="28"/>
          <w:lang w:eastAsia="ru-RU"/>
        </w:rPr>
        <w:t xml:space="preserve"> </w:t>
      </w:r>
      <w:r w:rsidRPr="0060443B">
        <w:rPr>
          <w:rFonts w:ascii="Times New Roman" w:eastAsia="Times New Roman" w:hAnsi="Times New Roman" w:cs="Times New Roman"/>
          <w:sz w:val="28"/>
          <w:szCs w:val="28"/>
          <w:lang w:eastAsia="ru-RU"/>
        </w:rPr>
        <w:t>- предметнику в данном случае ближе будет первая позиция, поскольку его цель не научить (уже учили!), а обобщить изученное в начальной школе. Но ведь ученик об этом не знает, вот ему и кажется, что он что-то не изучал или не помнит. И когда педагог начинает задавать непривычные вопросы и давать непривычные задания, например: «Сформулируй свойства ...», «Докажи, что сумма двух чисел может быть равна их разности», пятиклассник затрудняется с ответом.</w:t>
      </w:r>
      <w:r w:rsidR="00EC3D22">
        <w:rPr>
          <w:rFonts w:ascii="Times New Roman" w:eastAsia="Times New Roman" w:hAnsi="Times New Roman" w:cs="Times New Roman"/>
          <w:sz w:val="28"/>
          <w:szCs w:val="28"/>
          <w:lang w:eastAsia="ru-RU"/>
        </w:rPr>
        <w:t xml:space="preserve"> </w:t>
      </w:r>
    </w:p>
    <w:p w:rsidR="00FB6D26" w:rsidRPr="00855344" w:rsidRDefault="00FB6D26" w:rsidP="00EC3D22">
      <w:pPr>
        <w:spacing w:after="180" w:line="240" w:lineRule="auto"/>
        <w:ind w:left="20" w:right="2" w:firstLine="547"/>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Стоит отметить расхождения во взглядах учителей начальной школы и основного звена школы на то, что выпускник начальной школы должен знать. И в первую очередь это касается материала, который составляет обязательный минимум содержания начального образования по математике и представлен в стандарте.</w:t>
      </w:r>
      <w:r w:rsidR="002E2D16" w:rsidRPr="002E2D16">
        <w:rPr>
          <w:rFonts w:ascii="Times New Roman" w:eastAsia="Times New Roman" w:hAnsi="Times New Roman" w:cs="Times New Roman"/>
          <w:sz w:val="28"/>
          <w:szCs w:val="28"/>
          <w:lang w:eastAsia="ru-RU"/>
        </w:rPr>
        <w:t xml:space="preserve"> [</w:t>
      </w:r>
      <w:r w:rsidR="002E2D16" w:rsidRPr="00855344">
        <w:rPr>
          <w:rFonts w:ascii="Times New Roman" w:eastAsia="Times New Roman" w:hAnsi="Times New Roman" w:cs="Times New Roman"/>
          <w:sz w:val="28"/>
          <w:szCs w:val="28"/>
          <w:lang w:eastAsia="ru-RU"/>
        </w:rPr>
        <w:t>3]</w:t>
      </w:r>
    </w:p>
    <w:p w:rsidR="0060443B" w:rsidRDefault="00FB6D26" w:rsidP="0060443B">
      <w:pPr>
        <w:spacing w:after="0" w:line="240" w:lineRule="auto"/>
        <w:ind w:left="20" w:right="80" w:firstLine="56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 xml:space="preserve">Говоря о трудностях перехода ученика в основную школу, следует отметить, что учебно-методический комплект, по которому будет вестись обучение, - </w:t>
      </w:r>
      <w:proofErr w:type="spellStart"/>
      <w:r w:rsidRPr="0060443B">
        <w:rPr>
          <w:rFonts w:ascii="Times New Roman" w:eastAsia="Times New Roman" w:hAnsi="Times New Roman" w:cs="Times New Roman"/>
          <w:sz w:val="28"/>
          <w:szCs w:val="28"/>
          <w:lang w:eastAsia="ru-RU"/>
        </w:rPr>
        <w:t>однопредметный</w:t>
      </w:r>
      <w:proofErr w:type="spellEnd"/>
      <w:r w:rsidRPr="0060443B">
        <w:rPr>
          <w:rFonts w:ascii="Times New Roman" w:eastAsia="Times New Roman" w:hAnsi="Times New Roman" w:cs="Times New Roman"/>
          <w:sz w:val="28"/>
          <w:szCs w:val="28"/>
          <w:lang w:eastAsia="ru-RU"/>
        </w:rPr>
        <w:t xml:space="preserve">, а для начального обучения обычно выбирается УМК с общей концепцией для всех учебных дисциплин: математики, русского </w:t>
      </w:r>
      <w:r w:rsidRPr="0060443B">
        <w:rPr>
          <w:rFonts w:ascii="Times New Roman" w:eastAsia="Times New Roman" w:hAnsi="Times New Roman" w:cs="Times New Roman"/>
          <w:sz w:val="28"/>
          <w:szCs w:val="28"/>
          <w:lang w:eastAsia="ru-RU"/>
        </w:rPr>
        <w:lastRenderedPageBreak/>
        <w:t>языка, литературного чтения, окружающего мира и т.д. Общие для всех предметов идеи держат ученика в едином педагогическом поле, а использование разнообразных средств обучения - учебников, рабочих тетрадей и т. д. предоставляет учителю начальной школы больше возможностей для учета особенностей и возможностей школьников.</w:t>
      </w:r>
    </w:p>
    <w:p w:rsidR="00FB6D26" w:rsidRPr="0060443B" w:rsidRDefault="00FB6D26" w:rsidP="0060443B">
      <w:pPr>
        <w:spacing w:after="0" w:line="240" w:lineRule="auto"/>
        <w:ind w:left="20" w:right="80" w:firstLine="56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Принципиально различаются и условия обучения младшего школьника и ученика основной школы. Ученик, пришедший в пятый класс, еще продолжает оставаться младшим школьником, он нуждается в щадящих условиях обучения хотя бы на время адаптационного периода. Недостаточное внимание к трудностям учеников («куда идти и что делать», новые требования, различные стили изложения учебного материала, плохо соотносящиеся объемы домашних заданий) повышает тревожность (я не смогу», «у меня не получится», «вдруг скажу - и неправильно»), снижает познавательную активность школьника («подожду, когда учитель скажет, что надо делать»), мешает сопоставлять новое с уже известным.</w:t>
      </w:r>
    </w:p>
    <w:p w:rsidR="00FB6D26" w:rsidRPr="0060443B" w:rsidRDefault="00FB6D26" w:rsidP="00403ED2">
      <w:pPr>
        <w:keepNext/>
        <w:keepLines/>
        <w:spacing w:after="0" w:line="240" w:lineRule="auto"/>
        <w:ind w:left="2140"/>
        <w:jc w:val="both"/>
        <w:outlineLvl w:val="0"/>
        <w:rPr>
          <w:rFonts w:ascii="Times New Roman" w:eastAsia="Times New Roman" w:hAnsi="Times New Roman" w:cs="Times New Roman"/>
          <w:sz w:val="28"/>
          <w:szCs w:val="28"/>
          <w:lang w:eastAsia="ru-RU"/>
        </w:rPr>
      </w:pPr>
      <w:r w:rsidRPr="0060443B">
        <w:rPr>
          <w:rFonts w:ascii="Times New Roman" w:eastAsia="Times New Roman" w:hAnsi="Times New Roman" w:cs="Times New Roman"/>
          <w:b/>
          <w:bCs/>
          <w:sz w:val="28"/>
          <w:szCs w:val="28"/>
          <w:lang w:eastAsia="ru-RU"/>
        </w:rPr>
        <w:t>Особенности УМК для начальной школы</w:t>
      </w:r>
    </w:p>
    <w:p w:rsidR="00FB6D26" w:rsidRPr="0060443B" w:rsidRDefault="00FB6D26" w:rsidP="00403ED2">
      <w:pPr>
        <w:spacing w:after="0" w:line="240" w:lineRule="auto"/>
        <w:ind w:left="20" w:right="80" w:firstLine="56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При всем разнообразии подходов к начальному обучению, все комплекты, входящие в федеральный перечень учебников, рекомендованных к использованию в начальной школе, должны:</w:t>
      </w:r>
    </w:p>
    <w:p w:rsidR="00FB6D26" w:rsidRPr="0060443B" w:rsidRDefault="00FB6D26" w:rsidP="0060443B">
      <w:pPr>
        <w:numPr>
          <w:ilvl w:val="0"/>
          <w:numId w:val="1"/>
        </w:numPr>
        <w:tabs>
          <w:tab w:val="left" w:pos="1295"/>
        </w:tabs>
        <w:spacing w:after="0" w:line="240" w:lineRule="auto"/>
        <w:ind w:left="1300" w:hanging="36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Соответствовать стандарту начального общего образования;</w:t>
      </w:r>
    </w:p>
    <w:p w:rsidR="00FB6D26" w:rsidRPr="0060443B" w:rsidRDefault="00FB6D26" w:rsidP="0060443B">
      <w:pPr>
        <w:numPr>
          <w:ilvl w:val="0"/>
          <w:numId w:val="1"/>
        </w:numPr>
        <w:tabs>
          <w:tab w:val="left" w:pos="1290"/>
        </w:tabs>
        <w:spacing w:after="0" w:line="240" w:lineRule="auto"/>
        <w:ind w:left="1300" w:hanging="36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Учитывать основные возрастные особенности младшего школьника;</w:t>
      </w:r>
    </w:p>
    <w:p w:rsidR="00FB6D26" w:rsidRPr="0060443B" w:rsidRDefault="00FB6D26" w:rsidP="0060443B">
      <w:pPr>
        <w:numPr>
          <w:ilvl w:val="0"/>
          <w:numId w:val="1"/>
        </w:numPr>
        <w:tabs>
          <w:tab w:val="left" w:pos="1295"/>
        </w:tabs>
        <w:spacing w:after="0" w:line="240" w:lineRule="auto"/>
        <w:ind w:left="1300" w:right="80" w:hanging="36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Содержать задания и упражнения, позволяющие учителю организовать дифференцированную работу на уроке.</w:t>
      </w:r>
    </w:p>
    <w:p w:rsidR="00FB6D26" w:rsidRPr="0060443B" w:rsidRDefault="00FB6D26" w:rsidP="00EC3D22">
      <w:pPr>
        <w:spacing w:after="0" w:line="240" w:lineRule="auto"/>
        <w:ind w:left="20" w:right="80" w:firstLine="70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Принципиальной особенностью учебников для современной начальной школы является стремление авторов организовать обучение, способствующее формированию</w:t>
      </w:r>
      <w:r w:rsidR="00EC3D22">
        <w:rPr>
          <w:rFonts w:ascii="Times New Roman" w:eastAsia="Times New Roman" w:hAnsi="Times New Roman" w:cs="Times New Roman"/>
          <w:sz w:val="28"/>
          <w:szCs w:val="28"/>
          <w:lang w:eastAsia="ru-RU"/>
        </w:rPr>
        <w:t xml:space="preserve"> </w:t>
      </w:r>
      <w:r w:rsidRPr="0060443B">
        <w:rPr>
          <w:rFonts w:ascii="Times New Roman" w:eastAsia="Times New Roman" w:hAnsi="Times New Roman" w:cs="Times New Roman"/>
          <w:sz w:val="28"/>
          <w:szCs w:val="28"/>
          <w:lang w:eastAsia="ru-RU"/>
        </w:rPr>
        <w:t xml:space="preserve">у младших школьников желания и умения учиться. В качестве приоритетных рассматриваются задачи формирования предпосылок и умений учебной деятельности (понимать и решать учебную задачу, действовать по алгоритму и составлять план решения задачи), создания методических условий для развития </w:t>
      </w:r>
      <w:proofErr w:type="spellStart"/>
      <w:r w:rsidRPr="0060443B">
        <w:rPr>
          <w:rFonts w:ascii="Times New Roman" w:eastAsia="Times New Roman" w:hAnsi="Times New Roman" w:cs="Times New Roman"/>
          <w:sz w:val="28"/>
          <w:szCs w:val="28"/>
          <w:lang w:eastAsia="ru-RU"/>
        </w:rPr>
        <w:t>общеучебных</w:t>
      </w:r>
      <w:proofErr w:type="spellEnd"/>
      <w:r w:rsidRPr="0060443B">
        <w:rPr>
          <w:rFonts w:ascii="Times New Roman" w:eastAsia="Times New Roman" w:hAnsi="Times New Roman" w:cs="Times New Roman"/>
          <w:sz w:val="28"/>
          <w:szCs w:val="28"/>
          <w:lang w:eastAsia="ru-RU"/>
        </w:rPr>
        <w:t xml:space="preserve"> интеллектуальных умений (анализировать, сравнивать, классифицировать и т. д.), развития познавательной активности ученика. Различия же в математической подготовке выпускников - что ученик знает, кроме стандарта, и на каком уровне - определяются как особенностями отдельных УМК, так и частными методиками обучения.</w:t>
      </w:r>
    </w:p>
    <w:p w:rsidR="00FB6D26" w:rsidRPr="0060443B" w:rsidRDefault="00FB6D26" w:rsidP="00EC3D22">
      <w:pPr>
        <w:keepNext/>
        <w:keepLines/>
        <w:spacing w:before="240" w:after="0" w:line="240" w:lineRule="auto"/>
        <w:jc w:val="center"/>
        <w:outlineLvl w:val="0"/>
        <w:rPr>
          <w:rFonts w:ascii="Times New Roman" w:eastAsia="Times New Roman" w:hAnsi="Times New Roman" w:cs="Times New Roman"/>
          <w:b/>
          <w:bCs/>
          <w:sz w:val="28"/>
          <w:szCs w:val="28"/>
          <w:lang w:eastAsia="ru-RU"/>
        </w:rPr>
      </w:pPr>
      <w:r w:rsidRPr="0060443B">
        <w:rPr>
          <w:rFonts w:ascii="Times New Roman" w:eastAsia="Times New Roman" w:hAnsi="Times New Roman" w:cs="Times New Roman"/>
          <w:b/>
          <w:bCs/>
          <w:sz w:val="28"/>
          <w:szCs w:val="28"/>
          <w:lang w:eastAsia="ru-RU"/>
        </w:rPr>
        <w:t>«Стыковка» УМК</w:t>
      </w:r>
    </w:p>
    <w:p w:rsidR="0060443B" w:rsidRDefault="0060443B" w:rsidP="0060443B">
      <w:pPr>
        <w:keepNext/>
        <w:keepLines/>
        <w:spacing w:after="0" w:line="240" w:lineRule="auto"/>
        <w:ind w:left="142" w:firstLine="567"/>
        <w:outlineLvl w:val="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Перед тем</w:t>
      </w:r>
      <w:r w:rsidR="00096BAD" w:rsidRPr="0060443B">
        <w:rPr>
          <w:rFonts w:ascii="Times New Roman" w:eastAsia="Times New Roman" w:hAnsi="Times New Roman" w:cs="Times New Roman"/>
          <w:bCs/>
          <w:sz w:val="28"/>
          <w:szCs w:val="28"/>
          <w:lang w:eastAsia="ru-RU"/>
        </w:rPr>
        <w:t>, как приступать к обучению пятиклассников, необходимо проанализировать программный материал</w:t>
      </w:r>
      <w:r w:rsidR="00096BAD" w:rsidRPr="0060443B">
        <w:rPr>
          <w:rFonts w:ascii="Times New Roman" w:eastAsia="Times New Roman" w:hAnsi="Times New Roman" w:cs="Times New Roman"/>
          <w:sz w:val="28"/>
          <w:szCs w:val="28"/>
          <w:lang w:eastAsia="ru-RU"/>
        </w:rPr>
        <w:t>.</w:t>
      </w:r>
    </w:p>
    <w:p w:rsidR="00403ED2" w:rsidRDefault="00FB6D26" w:rsidP="00403ED2">
      <w:pPr>
        <w:keepNext/>
        <w:keepLines/>
        <w:spacing w:after="0" w:line="240" w:lineRule="auto"/>
        <w:ind w:left="142" w:firstLine="567"/>
        <w:outlineLvl w:val="0"/>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Для того, чтобы легче было представить, как распределяются приоритеты в изучении отдельных разделов курса по разным УМК, представим основные разделы содержания учебников математики для 4-го класса в виде таблицы.</w:t>
      </w:r>
      <w:bookmarkStart w:id="2" w:name="bookmark1"/>
    </w:p>
    <w:p w:rsidR="00FB6D26" w:rsidRPr="0060443B" w:rsidRDefault="00FB6D26" w:rsidP="00403ED2">
      <w:pPr>
        <w:keepNext/>
        <w:keepLines/>
        <w:spacing w:after="0" w:line="240" w:lineRule="auto"/>
        <w:ind w:left="142" w:firstLine="567"/>
        <w:jc w:val="center"/>
        <w:outlineLvl w:val="0"/>
        <w:rPr>
          <w:rFonts w:ascii="Times New Roman" w:eastAsia="Times New Roman" w:hAnsi="Times New Roman" w:cs="Times New Roman"/>
          <w:sz w:val="28"/>
          <w:szCs w:val="28"/>
          <w:lang w:eastAsia="ru-RU"/>
        </w:rPr>
      </w:pPr>
      <w:r w:rsidRPr="0060443B">
        <w:rPr>
          <w:rFonts w:ascii="Times New Roman" w:eastAsia="Times New Roman" w:hAnsi="Times New Roman" w:cs="Times New Roman"/>
          <w:b/>
          <w:bCs/>
          <w:sz w:val="28"/>
          <w:szCs w:val="28"/>
          <w:lang w:eastAsia="ru-RU"/>
        </w:rPr>
        <w:t>4 класс</w:t>
      </w:r>
      <w:bookmarkEnd w:id="2"/>
    </w:p>
    <w:tbl>
      <w:tblPr>
        <w:tblW w:w="0" w:type="auto"/>
        <w:tblInd w:w="5" w:type="dxa"/>
        <w:tblLayout w:type="fixed"/>
        <w:tblCellMar>
          <w:left w:w="0" w:type="dxa"/>
          <w:right w:w="0" w:type="dxa"/>
        </w:tblCellMar>
        <w:tblLook w:val="0000" w:firstRow="0" w:lastRow="0" w:firstColumn="0" w:lastColumn="0" w:noHBand="0" w:noVBand="0"/>
      </w:tblPr>
      <w:tblGrid>
        <w:gridCol w:w="2410"/>
        <w:gridCol w:w="1690"/>
        <w:gridCol w:w="1469"/>
        <w:gridCol w:w="1478"/>
        <w:gridCol w:w="1478"/>
        <w:gridCol w:w="1114"/>
      </w:tblGrid>
      <w:tr w:rsidR="00FB6D26" w:rsidRPr="0060443B" w:rsidTr="00502993">
        <w:trPr>
          <w:trHeight w:val="619"/>
        </w:trPr>
        <w:tc>
          <w:tcPr>
            <w:tcW w:w="2410"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Учебник, первый автор</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1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Арифметика</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1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Основы геометрии</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1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Элементы алгебры</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Текстовые задачи</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Логические задачи</w:t>
            </w:r>
          </w:p>
        </w:tc>
      </w:tr>
      <w:tr w:rsidR="00FB6D26" w:rsidRPr="0060443B" w:rsidTr="00502993">
        <w:trPr>
          <w:trHeight w:val="1205"/>
        </w:trPr>
        <w:tc>
          <w:tcPr>
            <w:tcW w:w="2410"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lastRenderedPageBreak/>
              <w:t>Александрова Э. И. [1] (</w:t>
            </w:r>
            <w:proofErr w:type="spellStart"/>
            <w:r w:rsidRPr="0060443B">
              <w:rPr>
                <w:rFonts w:ascii="Times New Roman" w:eastAsia="Times New Roman" w:hAnsi="Times New Roman" w:cs="Times New Roman"/>
                <w:sz w:val="28"/>
                <w:szCs w:val="28"/>
                <w:lang w:eastAsia="ru-RU"/>
              </w:rPr>
              <w:t>сно</w:t>
            </w:r>
            <w:proofErr w:type="spellEnd"/>
            <w:r w:rsidRPr="0060443B">
              <w:rPr>
                <w:rFonts w:ascii="Times New Roman" w:eastAsia="Times New Roman" w:hAnsi="Times New Roman" w:cs="Times New Roman"/>
                <w:sz w:val="28"/>
                <w:szCs w:val="28"/>
                <w:lang w:eastAsia="ru-RU"/>
              </w:rPr>
              <w:t xml:space="preserve"> </w:t>
            </w:r>
            <w:proofErr w:type="spellStart"/>
            <w:r w:rsidRPr="0060443B">
              <w:rPr>
                <w:rFonts w:ascii="Times New Roman" w:eastAsia="Times New Roman" w:hAnsi="Times New Roman" w:cs="Times New Roman"/>
                <w:sz w:val="28"/>
                <w:szCs w:val="28"/>
                <w:lang w:eastAsia="ru-RU"/>
              </w:rPr>
              <w:t>Эльконина</w:t>
            </w:r>
            <w:proofErr w:type="spellEnd"/>
            <w:r w:rsidRPr="0060443B">
              <w:rPr>
                <w:rFonts w:ascii="Times New Roman" w:eastAsia="Times New Roman" w:hAnsi="Times New Roman" w:cs="Times New Roman"/>
                <w:sz w:val="28"/>
                <w:szCs w:val="28"/>
                <w:lang w:eastAsia="ru-RU"/>
              </w:rPr>
              <w:t xml:space="preserve"> Д. Б. - Давыдова В.</w:t>
            </w:r>
          </w:p>
          <w:p w:rsidR="00FB6D26" w:rsidRPr="0060443B" w:rsidRDefault="00FB6D26" w:rsidP="0060443B">
            <w:pPr>
              <w:spacing w:after="0" w:line="240" w:lineRule="auto"/>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в.)</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6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28%</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54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18%</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54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13%</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50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37%</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6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4%</w:t>
            </w:r>
          </w:p>
        </w:tc>
      </w:tr>
      <w:tr w:rsidR="00FB6D26" w:rsidRPr="0060443B" w:rsidTr="00502993">
        <w:trPr>
          <w:trHeight w:val="610"/>
        </w:trPr>
        <w:tc>
          <w:tcPr>
            <w:tcW w:w="2410"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jc w:val="both"/>
              <w:rPr>
                <w:rFonts w:ascii="Times New Roman" w:eastAsia="Times New Roman" w:hAnsi="Times New Roman" w:cs="Times New Roman"/>
                <w:sz w:val="28"/>
                <w:szCs w:val="28"/>
                <w:lang w:eastAsia="ru-RU"/>
              </w:rPr>
            </w:pPr>
            <w:proofErr w:type="spellStart"/>
            <w:r w:rsidRPr="0060443B">
              <w:rPr>
                <w:rFonts w:ascii="Times New Roman" w:eastAsia="Times New Roman" w:hAnsi="Times New Roman" w:cs="Times New Roman"/>
                <w:sz w:val="28"/>
                <w:szCs w:val="28"/>
                <w:lang w:eastAsia="ru-RU"/>
              </w:rPr>
              <w:t>Аргинская</w:t>
            </w:r>
            <w:proofErr w:type="spellEnd"/>
            <w:r w:rsidRPr="0060443B">
              <w:rPr>
                <w:rFonts w:ascii="Times New Roman" w:eastAsia="Times New Roman" w:hAnsi="Times New Roman" w:cs="Times New Roman"/>
                <w:sz w:val="28"/>
                <w:szCs w:val="28"/>
                <w:lang w:eastAsia="ru-RU"/>
              </w:rPr>
              <w:t xml:space="preserve"> И. И. [2] (</w:t>
            </w:r>
            <w:proofErr w:type="spellStart"/>
            <w:r w:rsidRPr="0060443B">
              <w:rPr>
                <w:rFonts w:ascii="Times New Roman" w:eastAsia="Times New Roman" w:hAnsi="Times New Roman" w:cs="Times New Roman"/>
                <w:sz w:val="28"/>
                <w:szCs w:val="28"/>
                <w:lang w:eastAsia="ru-RU"/>
              </w:rPr>
              <w:t>сно</w:t>
            </w:r>
            <w:proofErr w:type="spellEnd"/>
            <w:r w:rsidRPr="0060443B">
              <w:rPr>
                <w:rFonts w:ascii="Times New Roman" w:eastAsia="Times New Roman" w:hAnsi="Times New Roman" w:cs="Times New Roman"/>
                <w:sz w:val="28"/>
                <w:szCs w:val="28"/>
                <w:lang w:eastAsia="ru-RU"/>
              </w:rPr>
              <w:t xml:space="preserve"> </w:t>
            </w:r>
            <w:proofErr w:type="spellStart"/>
            <w:r w:rsidRPr="0060443B">
              <w:rPr>
                <w:rFonts w:ascii="Times New Roman" w:eastAsia="Times New Roman" w:hAnsi="Times New Roman" w:cs="Times New Roman"/>
                <w:sz w:val="28"/>
                <w:szCs w:val="28"/>
                <w:lang w:eastAsia="ru-RU"/>
              </w:rPr>
              <w:t>Занкова</w:t>
            </w:r>
            <w:proofErr w:type="spellEnd"/>
            <w:r w:rsidRPr="0060443B">
              <w:rPr>
                <w:rFonts w:ascii="Times New Roman" w:eastAsia="Times New Roman" w:hAnsi="Times New Roman" w:cs="Times New Roman"/>
                <w:sz w:val="28"/>
                <w:szCs w:val="28"/>
                <w:lang w:eastAsia="ru-RU"/>
              </w:rPr>
              <w:t xml:space="preserve"> </w:t>
            </w:r>
            <w:r w:rsidRPr="0060443B">
              <w:rPr>
                <w:rFonts w:ascii="Times New Roman" w:eastAsia="Times New Roman" w:hAnsi="Times New Roman" w:cs="Times New Roman"/>
                <w:sz w:val="28"/>
                <w:szCs w:val="28"/>
                <w:lang w:val="en-US"/>
              </w:rPr>
              <w:t>JI</w:t>
            </w:r>
            <w:r w:rsidRPr="0060443B">
              <w:rPr>
                <w:rFonts w:ascii="Times New Roman" w:eastAsia="Times New Roman" w:hAnsi="Times New Roman" w:cs="Times New Roman"/>
                <w:sz w:val="28"/>
                <w:szCs w:val="28"/>
              </w:rPr>
              <w:t xml:space="preserve">. </w:t>
            </w:r>
            <w:r w:rsidRPr="0060443B">
              <w:rPr>
                <w:rFonts w:ascii="Times New Roman" w:eastAsia="Times New Roman" w:hAnsi="Times New Roman" w:cs="Times New Roman"/>
                <w:sz w:val="28"/>
                <w:szCs w:val="28"/>
                <w:lang w:eastAsia="ru-RU"/>
              </w:rPr>
              <w:t>В.)</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6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37%</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54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18%</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54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16%</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50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25%</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6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4%</w:t>
            </w:r>
          </w:p>
        </w:tc>
      </w:tr>
      <w:tr w:rsidR="00FB6D26" w:rsidRPr="0060443B" w:rsidTr="00502993">
        <w:trPr>
          <w:trHeight w:val="610"/>
        </w:trPr>
        <w:tc>
          <w:tcPr>
            <w:tcW w:w="2410"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Истомина Н. Б. [3] (УМК «Гармония»)</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6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34%</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54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7%</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54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18%</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50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38%</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6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3%</w:t>
            </w:r>
          </w:p>
        </w:tc>
      </w:tr>
      <w:tr w:rsidR="00FB6D26" w:rsidRPr="0060443B" w:rsidTr="00502993">
        <w:trPr>
          <w:trHeight w:val="912"/>
        </w:trPr>
        <w:tc>
          <w:tcPr>
            <w:tcW w:w="2410"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Моро М. И. [4] (УМК «Школа России»)</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6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44%</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54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7%</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54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13%</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50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34%</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FB6D26" w:rsidRPr="00EC3D22" w:rsidRDefault="00FB6D26" w:rsidP="0060443B">
            <w:pPr>
              <w:spacing w:after="0" w:line="240" w:lineRule="auto"/>
              <w:ind w:left="620"/>
              <w:jc w:val="both"/>
              <w:rPr>
                <w:rFonts w:ascii="Times New Roman" w:eastAsia="Times New Roman" w:hAnsi="Times New Roman" w:cs="Times New Roman"/>
                <w:sz w:val="28"/>
                <w:szCs w:val="28"/>
                <w:lang w:eastAsia="ru-RU"/>
              </w:rPr>
            </w:pPr>
            <w:r w:rsidRPr="00EC3D22">
              <w:rPr>
                <w:rFonts w:ascii="Times New Roman" w:eastAsia="Times New Roman" w:hAnsi="Times New Roman" w:cs="Times New Roman"/>
                <w:sz w:val="28"/>
                <w:szCs w:val="28"/>
                <w:lang w:eastAsia="ru-RU"/>
              </w:rPr>
              <w:t>2%</w:t>
            </w:r>
          </w:p>
        </w:tc>
      </w:tr>
      <w:tr w:rsidR="00FB6D26" w:rsidRPr="0060443B" w:rsidTr="00502993">
        <w:trPr>
          <w:trHeight w:val="922"/>
        </w:trPr>
        <w:tc>
          <w:tcPr>
            <w:tcW w:w="2410"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jc w:val="both"/>
              <w:rPr>
                <w:rFonts w:ascii="Times New Roman" w:eastAsia="Times New Roman" w:hAnsi="Times New Roman" w:cs="Times New Roman"/>
                <w:sz w:val="28"/>
                <w:szCs w:val="28"/>
                <w:lang w:eastAsia="ru-RU"/>
              </w:rPr>
            </w:pPr>
            <w:proofErr w:type="spellStart"/>
            <w:r w:rsidRPr="0060443B">
              <w:rPr>
                <w:rFonts w:ascii="Times New Roman" w:eastAsia="Times New Roman" w:hAnsi="Times New Roman" w:cs="Times New Roman"/>
                <w:sz w:val="28"/>
                <w:szCs w:val="28"/>
                <w:lang w:eastAsia="ru-RU"/>
              </w:rPr>
              <w:t>Рудницкая</w:t>
            </w:r>
            <w:proofErr w:type="spellEnd"/>
            <w:r w:rsidRPr="0060443B">
              <w:rPr>
                <w:rFonts w:ascii="Times New Roman" w:eastAsia="Times New Roman" w:hAnsi="Times New Roman" w:cs="Times New Roman"/>
                <w:sz w:val="28"/>
                <w:szCs w:val="28"/>
                <w:lang w:eastAsia="ru-RU"/>
              </w:rPr>
              <w:t xml:space="preserve"> В. Н. [5] (УМК «Нач. школа XXI века»)</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6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31%</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54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23%</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54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16%</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50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24%</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FB6D26" w:rsidRPr="00EC3D22" w:rsidRDefault="00FB6D26" w:rsidP="0060443B">
            <w:pPr>
              <w:spacing w:after="0" w:line="240" w:lineRule="auto"/>
              <w:ind w:left="620"/>
              <w:jc w:val="both"/>
              <w:rPr>
                <w:rFonts w:ascii="Times New Roman" w:eastAsia="Times New Roman" w:hAnsi="Times New Roman" w:cs="Times New Roman"/>
                <w:sz w:val="28"/>
                <w:szCs w:val="28"/>
                <w:lang w:eastAsia="ru-RU"/>
              </w:rPr>
            </w:pPr>
            <w:r w:rsidRPr="00EC3D22">
              <w:rPr>
                <w:rFonts w:ascii="Times New Roman" w:eastAsia="Times New Roman" w:hAnsi="Times New Roman" w:cs="Times New Roman"/>
                <w:iCs/>
                <w:spacing w:val="10"/>
                <w:sz w:val="28"/>
                <w:szCs w:val="28"/>
                <w:lang w:eastAsia="ru-RU"/>
              </w:rPr>
              <w:t>16%</w:t>
            </w:r>
          </w:p>
        </w:tc>
      </w:tr>
    </w:tbl>
    <w:p w:rsidR="00FB6D26" w:rsidRPr="0060443B" w:rsidRDefault="00FB6D26" w:rsidP="0060443B">
      <w:pPr>
        <w:spacing w:after="0" w:line="240" w:lineRule="auto"/>
        <w:ind w:left="120" w:right="1080" w:firstLine="56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На первый взгляд, объе</w:t>
      </w:r>
      <w:r w:rsidR="00EC3D22">
        <w:rPr>
          <w:rFonts w:ascii="Times New Roman" w:eastAsia="Times New Roman" w:hAnsi="Times New Roman" w:cs="Times New Roman"/>
          <w:sz w:val="28"/>
          <w:szCs w:val="28"/>
          <w:lang w:eastAsia="ru-RU"/>
        </w:rPr>
        <w:t xml:space="preserve">мы разделов по разным учебникам </w:t>
      </w:r>
      <w:r w:rsidRPr="0060443B">
        <w:rPr>
          <w:rFonts w:ascii="Times New Roman" w:eastAsia="Times New Roman" w:hAnsi="Times New Roman" w:cs="Times New Roman"/>
          <w:sz w:val="28"/>
          <w:szCs w:val="28"/>
          <w:lang w:eastAsia="ru-RU"/>
        </w:rPr>
        <w:t>различаются несущественно. Рассмотрим теперь распределение учебного материала в первом полугодии 5-го класса.</w:t>
      </w:r>
    </w:p>
    <w:p w:rsidR="00FB6D26" w:rsidRPr="0060443B" w:rsidRDefault="00FB6D26" w:rsidP="0060443B">
      <w:pPr>
        <w:keepNext/>
        <w:keepLines/>
        <w:spacing w:after="180" w:line="240" w:lineRule="auto"/>
        <w:ind w:left="3820"/>
        <w:jc w:val="both"/>
        <w:outlineLvl w:val="0"/>
        <w:rPr>
          <w:rFonts w:ascii="Times New Roman" w:eastAsia="Times New Roman" w:hAnsi="Times New Roman" w:cs="Times New Roman"/>
          <w:sz w:val="28"/>
          <w:szCs w:val="28"/>
          <w:lang w:eastAsia="ru-RU"/>
        </w:rPr>
      </w:pPr>
      <w:r w:rsidRPr="0060443B">
        <w:rPr>
          <w:rFonts w:ascii="Times New Roman" w:eastAsia="Times New Roman" w:hAnsi="Times New Roman" w:cs="Times New Roman"/>
          <w:b/>
          <w:bCs/>
          <w:sz w:val="28"/>
          <w:szCs w:val="28"/>
          <w:lang w:eastAsia="ru-RU"/>
        </w:rPr>
        <w:t>5 класс, 1 полугодие</w:t>
      </w:r>
    </w:p>
    <w:tbl>
      <w:tblPr>
        <w:tblW w:w="0" w:type="auto"/>
        <w:tblInd w:w="5" w:type="dxa"/>
        <w:tblLayout w:type="fixed"/>
        <w:tblCellMar>
          <w:left w:w="0" w:type="dxa"/>
          <w:right w:w="0" w:type="dxa"/>
        </w:tblCellMar>
        <w:tblLook w:val="0000" w:firstRow="0" w:lastRow="0" w:firstColumn="0" w:lastColumn="0" w:noHBand="0" w:noVBand="0"/>
      </w:tblPr>
      <w:tblGrid>
        <w:gridCol w:w="2323"/>
        <w:gridCol w:w="1776"/>
        <w:gridCol w:w="1469"/>
        <w:gridCol w:w="1622"/>
        <w:gridCol w:w="1450"/>
        <w:gridCol w:w="999"/>
      </w:tblGrid>
      <w:tr w:rsidR="00FB6D26" w:rsidRPr="0060443B" w:rsidTr="00502993">
        <w:trPr>
          <w:trHeight w:val="355"/>
        </w:trPr>
        <w:tc>
          <w:tcPr>
            <w:tcW w:w="2323" w:type="dxa"/>
            <w:tcBorders>
              <w:top w:val="single" w:sz="4" w:space="0" w:color="auto"/>
              <w:left w:val="single" w:sz="4" w:space="0" w:color="auto"/>
              <w:bottom w:val="nil"/>
              <w:right w:val="single" w:sz="4" w:space="0" w:color="auto"/>
            </w:tcBorders>
            <w:shd w:val="clear" w:color="auto" w:fill="FFFFFF"/>
          </w:tcPr>
          <w:p w:rsidR="00FB6D26" w:rsidRPr="0060443B" w:rsidRDefault="00FB6D26" w:rsidP="0060443B">
            <w:pPr>
              <w:spacing w:after="0" w:line="240" w:lineRule="auto"/>
              <w:ind w:left="1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Учебник, первый</w:t>
            </w:r>
          </w:p>
        </w:tc>
        <w:tc>
          <w:tcPr>
            <w:tcW w:w="1776" w:type="dxa"/>
            <w:tcBorders>
              <w:top w:val="single" w:sz="4" w:space="0" w:color="auto"/>
              <w:left w:val="single" w:sz="4" w:space="0" w:color="auto"/>
              <w:bottom w:val="nil"/>
              <w:right w:val="single" w:sz="4" w:space="0" w:color="auto"/>
            </w:tcBorders>
            <w:shd w:val="clear" w:color="auto" w:fill="FFFFFF"/>
          </w:tcPr>
          <w:p w:rsidR="00FB6D26" w:rsidRPr="0060443B" w:rsidRDefault="00FB6D26" w:rsidP="0060443B">
            <w:pPr>
              <w:spacing w:after="0" w:line="240" w:lineRule="auto"/>
              <w:ind w:left="1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Арифметика</w:t>
            </w:r>
          </w:p>
        </w:tc>
        <w:tc>
          <w:tcPr>
            <w:tcW w:w="1469" w:type="dxa"/>
            <w:tcBorders>
              <w:top w:val="single" w:sz="4" w:space="0" w:color="auto"/>
              <w:left w:val="single" w:sz="4" w:space="0" w:color="auto"/>
              <w:bottom w:val="nil"/>
              <w:right w:val="single" w:sz="4" w:space="0" w:color="auto"/>
            </w:tcBorders>
            <w:shd w:val="clear" w:color="auto" w:fill="FFFFFF"/>
          </w:tcPr>
          <w:p w:rsidR="00FB6D26" w:rsidRPr="0060443B" w:rsidRDefault="00FB6D26" w:rsidP="0060443B">
            <w:pPr>
              <w:spacing w:after="0" w:line="240" w:lineRule="auto"/>
              <w:ind w:left="1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Основы</w:t>
            </w:r>
          </w:p>
        </w:tc>
        <w:tc>
          <w:tcPr>
            <w:tcW w:w="1622" w:type="dxa"/>
            <w:tcBorders>
              <w:top w:val="single" w:sz="4" w:space="0" w:color="auto"/>
              <w:left w:val="single" w:sz="4" w:space="0" w:color="auto"/>
              <w:bottom w:val="nil"/>
              <w:right w:val="single" w:sz="4" w:space="0" w:color="auto"/>
            </w:tcBorders>
            <w:shd w:val="clear" w:color="auto" w:fill="FFFFFF"/>
          </w:tcPr>
          <w:p w:rsidR="00FB6D26" w:rsidRPr="0060443B" w:rsidRDefault="00FB6D26" w:rsidP="0060443B">
            <w:pPr>
              <w:spacing w:after="0" w:line="240" w:lineRule="auto"/>
              <w:ind w:left="1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Элементы</w:t>
            </w:r>
          </w:p>
        </w:tc>
        <w:tc>
          <w:tcPr>
            <w:tcW w:w="1450" w:type="dxa"/>
            <w:tcBorders>
              <w:top w:val="single" w:sz="4" w:space="0" w:color="auto"/>
              <w:left w:val="single" w:sz="4" w:space="0" w:color="auto"/>
              <w:bottom w:val="nil"/>
              <w:right w:val="single" w:sz="4" w:space="0" w:color="auto"/>
            </w:tcBorders>
            <w:shd w:val="clear" w:color="auto" w:fill="FFFFFF"/>
          </w:tcPr>
          <w:p w:rsidR="00FB6D26" w:rsidRPr="0060443B" w:rsidRDefault="00FB6D26" w:rsidP="0060443B">
            <w:pPr>
              <w:spacing w:after="0" w:line="240" w:lineRule="auto"/>
              <w:ind w:left="1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Текстовые</w:t>
            </w:r>
          </w:p>
        </w:tc>
        <w:tc>
          <w:tcPr>
            <w:tcW w:w="999" w:type="dxa"/>
            <w:tcBorders>
              <w:top w:val="single" w:sz="4" w:space="0" w:color="auto"/>
              <w:left w:val="single" w:sz="4" w:space="0" w:color="auto"/>
              <w:bottom w:val="nil"/>
              <w:right w:val="single" w:sz="4" w:space="0" w:color="auto"/>
            </w:tcBorders>
            <w:shd w:val="clear" w:color="auto" w:fill="FFFFFF"/>
          </w:tcPr>
          <w:p w:rsidR="00FB6D26" w:rsidRPr="0060443B" w:rsidRDefault="00FB6D26" w:rsidP="0060443B">
            <w:pPr>
              <w:spacing w:after="0" w:line="240" w:lineRule="auto"/>
              <w:ind w:left="1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Логические</w:t>
            </w:r>
          </w:p>
        </w:tc>
      </w:tr>
      <w:tr w:rsidR="00FB6D26" w:rsidRPr="0060443B" w:rsidTr="00502993">
        <w:trPr>
          <w:trHeight w:val="274"/>
        </w:trPr>
        <w:tc>
          <w:tcPr>
            <w:tcW w:w="2323" w:type="dxa"/>
            <w:tcBorders>
              <w:top w:val="nil"/>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1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автор</w:t>
            </w:r>
          </w:p>
        </w:tc>
        <w:tc>
          <w:tcPr>
            <w:tcW w:w="1776" w:type="dxa"/>
            <w:tcBorders>
              <w:top w:val="nil"/>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jc w:val="both"/>
              <w:rPr>
                <w:rFonts w:ascii="Times New Roman" w:eastAsia="Times New Roman" w:hAnsi="Times New Roman" w:cs="Times New Roman"/>
                <w:sz w:val="28"/>
                <w:szCs w:val="28"/>
                <w:lang w:eastAsia="ru-RU"/>
              </w:rPr>
            </w:pPr>
          </w:p>
        </w:tc>
        <w:tc>
          <w:tcPr>
            <w:tcW w:w="1469" w:type="dxa"/>
            <w:tcBorders>
              <w:top w:val="nil"/>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1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геометрии</w:t>
            </w:r>
          </w:p>
        </w:tc>
        <w:tc>
          <w:tcPr>
            <w:tcW w:w="1622" w:type="dxa"/>
            <w:tcBorders>
              <w:top w:val="nil"/>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1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алгебры</w:t>
            </w:r>
          </w:p>
        </w:tc>
        <w:tc>
          <w:tcPr>
            <w:tcW w:w="1450" w:type="dxa"/>
            <w:tcBorders>
              <w:top w:val="nil"/>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1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задачи</w:t>
            </w:r>
          </w:p>
        </w:tc>
        <w:tc>
          <w:tcPr>
            <w:tcW w:w="999" w:type="dxa"/>
            <w:tcBorders>
              <w:top w:val="nil"/>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1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задачи</w:t>
            </w:r>
          </w:p>
        </w:tc>
      </w:tr>
      <w:tr w:rsidR="00FB6D26" w:rsidRPr="0060443B" w:rsidTr="00502993">
        <w:trPr>
          <w:trHeight w:val="312"/>
        </w:trPr>
        <w:tc>
          <w:tcPr>
            <w:tcW w:w="2323"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120"/>
              <w:jc w:val="both"/>
              <w:rPr>
                <w:rFonts w:ascii="Times New Roman" w:eastAsia="Times New Roman" w:hAnsi="Times New Roman" w:cs="Times New Roman"/>
                <w:sz w:val="28"/>
                <w:szCs w:val="28"/>
                <w:lang w:eastAsia="ru-RU"/>
              </w:rPr>
            </w:pPr>
            <w:proofErr w:type="spellStart"/>
            <w:r w:rsidRPr="0060443B">
              <w:rPr>
                <w:rFonts w:ascii="Times New Roman" w:eastAsia="Times New Roman" w:hAnsi="Times New Roman" w:cs="Times New Roman"/>
                <w:sz w:val="28"/>
                <w:szCs w:val="28"/>
                <w:lang w:eastAsia="ru-RU"/>
              </w:rPr>
              <w:t>Виленкин</w:t>
            </w:r>
            <w:proofErr w:type="spellEnd"/>
            <w:r w:rsidRPr="0060443B">
              <w:rPr>
                <w:rFonts w:ascii="Times New Roman" w:eastAsia="Times New Roman" w:hAnsi="Times New Roman" w:cs="Times New Roman"/>
                <w:sz w:val="28"/>
                <w:szCs w:val="28"/>
                <w:lang w:eastAsia="ru-RU"/>
              </w:rPr>
              <w:t xml:space="preserve"> Н. Я. [,6]</w:t>
            </w:r>
          </w:p>
        </w:tc>
        <w:tc>
          <w:tcPr>
            <w:tcW w:w="1776"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66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43%</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5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8%</w:t>
            </w:r>
          </w:p>
        </w:tc>
        <w:tc>
          <w:tcPr>
            <w:tcW w:w="1622"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6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19%</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FB6D26" w:rsidRPr="00403ED2" w:rsidRDefault="00FB6D26" w:rsidP="0060443B">
            <w:pPr>
              <w:spacing w:after="0" w:line="240" w:lineRule="auto"/>
              <w:ind w:left="500"/>
              <w:jc w:val="both"/>
              <w:rPr>
                <w:rFonts w:ascii="Times New Roman" w:eastAsia="Times New Roman" w:hAnsi="Times New Roman" w:cs="Times New Roman"/>
                <w:sz w:val="28"/>
                <w:szCs w:val="28"/>
                <w:lang w:eastAsia="ru-RU"/>
              </w:rPr>
            </w:pPr>
            <w:r w:rsidRPr="00403ED2">
              <w:rPr>
                <w:rFonts w:ascii="Times New Roman" w:eastAsia="Times New Roman" w:hAnsi="Times New Roman" w:cs="Times New Roman"/>
                <w:iCs/>
                <w:spacing w:val="10"/>
                <w:sz w:val="28"/>
                <w:szCs w:val="28"/>
                <w:lang w:eastAsia="ru-RU"/>
              </w:rPr>
              <w:t>26%</w:t>
            </w:r>
          </w:p>
        </w:tc>
        <w:tc>
          <w:tcPr>
            <w:tcW w:w="999"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60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4%</w:t>
            </w:r>
          </w:p>
        </w:tc>
      </w:tr>
      <w:tr w:rsidR="00FB6D26" w:rsidRPr="0060443B" w:rsidTr="00502993">
        <w:trPr>
          <w:trHeight w:val="302"/>
        </w:trPr>
        <w:tc>
          <w:tcPr>
            <w:tcW w:w="2323"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1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Дорофеев Г. В. [7]</w:t>
            </w:r>
          </w:p>
        </w:tc>
        <w:tc>
          <w:tcPr>
            <w:tcW w:w="1776"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66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35%</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5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24%</w:t>
            </w:r>
          </w:p>
        </w:tc>
        <w:tc>
          <w:tcPr>
            <w:tcW w:w="1622"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6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FB6D26" w:rsidRPr="00403ED2" w:rsidRDefault="00FB6D26" w:rsidP="0060443B">
            <w:pPr>
              <w:spacing w:after="0" w:line="240" w:lineRule="auto"/>
              <w:ind w:left="500"/>
              <w:jc w:val="both"/>
              <w:rPr>
                <w:rFonts w:ascii="Times New Roman" w:eastAsia="Times New Roman" w:hAnsi="Times New Roman" w:cs="Times New Roman"/>
                <w:sz w:val="28"/>
                <w:szCs w:val="28"/>
                <w:lang w:eastAsia="ru-RU"/>
              </w:rPr>
            </w:pPr>
            <w:r w:rsidRPr="00403ED2">
              <w:rPr>
                <w:rFonts w:ascii="Times New Roman" w:eastAsia="Times New Roman" w:hAnsi="Times New Roman" w:cs="Times New Roman"/>
                <w:iCs/>
                <w:spacing w:val="10"/>
                <w:sz w:val="28"/>
                <w:szCs w:val="28"/>
                <w:lang w:eastAsia="ru-RU"/>
              </w:rPr>
              <w:t>26%</w:t>
            </w:r>
          </w:p>
        </w:tc>
        <w:tc>
          <w:tcPr>
            <w:tcW w:w="999" w:type="dxa"/>
            <w:tcBorders>
              <w:top w:val="single" w:sz="4" w:space="0" w:color="auto"/>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60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13%</w:t>
            </w:r>
          </w:p>
        </w:tc>
      </w:tr>
      <w:tr w:rsidR="00FB6D26" w:rsidRPr="0060443B" w:rsidTr="00502993">
        <w:trPr>
          <w:trHeight w:val="307"/>
        </w:trPr>
        <w:tc>
          <w:tcPr>
            <w:tcW w:w="2323" w:type="dxa"/>
            <w:tcBorders>
              <w:top w:val="single" w:sz="4" w:space="0" w:color="auto"/>
              <w:left w:val="single" w:sz="4" w:space="0" w:color="auto"/>
              <w:bottom w:val="nil"/>
              <w:right w:val="single" w:sz="4" w:space="0" w:color="auto"/>
            </w:tcBorders>
            <w:shd w:val="clear" w:color="auto" w:fill="FFFFFF"/>
          </w:tcPr>
          <w:p w:rsidR="00FB6D26" w:rsidRPr="0060443B" w:rsidRDefault="00FB6D26" w:rsidP="0060443B">
            <w:pPr>
              <w:spacing w:after="0" w:line="240" w:lineRule="auto"/>
              <w:ind w:left="1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Никольский С. М.</w:t>
            </w:r>
          </w:p>
        </w:tc>
        <w:tc>
          <w:tcPr>
            <w:tcW w:w="1776" w:type="dxa"/>
            <w:tcBorders>
              <w:top w:val="single" w:sz="4" w:space="0" w:color="auto"/>
              <w:left w:val="single" w:sz="4" w:space="0" w:color="auto"/>
              <w:bottom w:val="nil"/>
              <w:right w:val="single" w:sz="4" w:space="0" w:color="auto"/>
            </w:tcBorders>
            <w:shd w:val="clear" w:color="auto" w:fill="FFFFFF"/>
          </w:tcPr>
          <w:p w:rsidR="00FB6D26" w:rsidRPr="0060443B" w:rsidRDefault="00FB6D26" w:rsidP="0060443B">
            <w:pPr>
              <w:spacing w:after="0" w:line="240" w:lineRule="auto"/>
              <w:ind w:left="66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40%</w:t>
            </w:r>
          </w:p>
        </w:tc>
        <w:tc>
          <w:tcPr>
            <w:tcW w:w="1469" w:type="dxa"/>
            <w:tcBorders>
              <w:top w:val="single" w:sz="4" w:space="0" w:color="auto"/>
              <w:left w:val="single" w:sz="4" w:space="0" w:color="auto"/>
              <w:bottom w:val="nil"/>
              <w:right w:val="single" w:sz="4" w:space="0" w:color="auto"/>
            </w:tcBorders>
            <w:shd w:val="clear" w:color="auto" w:fill="FFFFFF"/>
          </w:tcPr>
          <w:p w:rsidR="00FB6D26" w:rsidRPr="0060443B" w:rsidRDefault="00FB6D26" w:rsidP="0060443B">
            <w:pPr>
              <w:spacing w:after="0" w:line="240" w:lineRule="auto"/>
              <w:ind w:left="5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25%</w:t>
            </w:r>
          </w:p>
        </w:tc>
        <w:tc>
          <w:tcPr>
            <w:tcW w:w="1622" w:type="dxa"/>
            <w:tcBorders>
              <w:top w:val="single" w:sz="4" w:space="0" w:color="auto"/>
              <w:left w:val="single" w:sz="4" w:space="0" w:color="auto"/>
              <w:bottom w:val="nil"/>
              <w:right w:val="single" w:sz="4" w:space="0" w:color="auto"/>
            </w:tcBorders>
            <w:shd w:val="clear" w:color="auto" w:fill="FFFFFF"/>
          </w:tcPr>
          <w:p w:rsidR="00FB6D26" w:rsidRPr="0060443B" w:rsidRDefault="00FB6D26" w:rsidP="0060443B">
            <w:pPr>
              <w:spacing w:after="0" w:line="240" w:lineRule="auto"/>
              <w:ind w:left="6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6%</w:t>
            </w:r>
          </w:p>
        </w:tc>
        <w:tc>
          <w:tcPr>
            <w:tcW w:w="1450" w:type="dxa"/>
            <w:tcBorders>
              <w:top w:val="single" w:sz="4" w:space="0" w:color="auto"/>
              <w:left w:val="single" w:sz="4" w:space="0" w:color="auto"/>
              <w:bottom w:val="nil"/>
              <w:right w:val="single" w:sz="4" w:space="0" w:color="auto"/>
            </w:tcBorders>
            <w:shd w:val="clear" w:color="auto" w:fill="FFFFFF"/>
          </w:tcPr>
          <w:p w:rsidR="00FB6D26" w:rsidRPr="00403ED2" w:rsidRDefault="00FB6D26" w:rsidP="0060443B">
            <w:pPr>
              <w:spacing w:after="0" w:line="240" w:lineRule="auto"/>
              <w:ind w:left="500"/>
              <w:jc w:val="both"/>
              <w:rPr>
                <w:rFonts w:ascii="Times New Roman" w:eastAsia="Times New Roman" w:hAnsi="Times New Roman" w:cs="Times New Roman"/>
                <w:sz w:val="28"/>
                <w:szCs w:val="28"/>
                <w:lang w:eastAsia="ru-RU"/>
              </w:rPr>
            </w:pPr>
            <w:r w:rsidRPr="00403ED2">
              <w:rPr>
                <w:rFonts w:ascii="Times New Roman" w:eastAsia="Times New Roman" w:hAnsi="Times New Roman" w:cs="Times New Roman"/>
                <w:iCs/>
                <w:spacing w:val="10"/>
                <w:sz w:val="28"/>
                <w:szCs w:val="28"/>
                <w:lang w:eastAsia="ru-RU"/>
              </w:rPr>
              <w:t>21%</w:t>
            </w:r>
          </w:p>
        </w:tc>
        <w:tc>
          <w:tcPr>
            <w:tcW w:w="999" w:type="dxa"/>
            <w:tcBorders>
              <w:top w:val="single" w:sz="4" w:space="0" w:color="auto"/>
              <w:left w:val="single" w:sz="4" w:space="0" w:color="auto"/>
              <w:bottom w:val="nil"/>
              <w:right w:val="single" w:sz="4" w:space="0" w:color="auto"/>
            </w:tcBorders>
            <w:shd w:val="clear" w:color="auto" w:fill="FFFFFF"/>
          </w:tcPr>
          <w:p w:rsidR="00FB6D26" w:rsidRPr="0060443B" w:rsidRDefault="00FB6D26" w:rsidP="0060443B">
            <w:pPr>
              <w:spacing w:after="0" w:line="240" w:lineRule="auto"/>
              <w:ind w:left="60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8%</w:t>
            </w:r>
          </w:p>
        </w:tc>
      </w:tr>
      <w:tr w:rsidR="00FB6D26" w:rsidRPr="0060443B" w:rsidTr="00502993">
        <w:trPr>
          <w:trHeight w:val="322"/>
        </w:trPr>
        <w:tc>
          <w:tcPr>
            <w:tcW w:w="2323" w:type="dxa"/>
            <w:tcBorders>
              <w:top w:val="nil"/>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ind w:left="12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[8]</w:t>
            </w:r>
          </w:p>
        </w:tc>
        <w:tc>
          <w:tcPr>
            <w:tcW w:w="1776" w:type="dxa"/>
            <w:tcBorders>
              <w:top w:val="nil"/>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jc w:val="both"/>
              <w:rPr>
                <w:rFonts w:ascii="Times New Roman" w:eastAsia="Times New Roman" w:hAnsi="Times New Roman" w:cs="Times New Roman"/>
                <w:sz w:val="28"/>
                <w:szCs w:val="28"/>
                <w:lang w:eastAsia="ru-RU"/>
              </w:rPr>
            </w:pPr>
          </w:p>
        </w:tc>
        <w:tc>
          <w:tcPr>
            <w:tcW w:w="1469" w:type="dxa"/>
            <w:tcBorders>
              <w:top w:val="nil"/>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jc w:val="both"/>
              <w:rPr>
                <w:rFonts w:ascii="Times New Roman" w:eastAsia="Times New Roman" w:hAnsi="Times New Roman" w:cs="Times New Roman"/>
                <w:sz w:val="28"/>
                <w:szCs w:val="28"/>
                <w:lang w:eastAsia="ru-RU"/>
              </w:rPr>
            </w:pPr>
          </w:p>
        </w:tc>
        <w:tc>
          <w:tcPr>
            <w:tcW w:w="1622" w:type="dxa"/>
            <w:tcBorders>
              <w:top w:val="nil"/>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jc w:val="both"/>
              <w:rPr>
                <w:rFonts w:ascii="Times New Roman" w:eastAsia="Times New Roman" w:hAnsi="Times New Roman" w:cs="Times New Roman"/>
                <w:sz w:val="28"/>
                <w:szCs w:val="28"/>
                <w:lang w:eastAsia="ru-RU"/>
              </w:rPr>
            </w:pPr>
          </w:p>
        </w:tc>
        <w:tc>
          <w:tcPr>
            <w:tcW w:w="1450" w:type="dxa"/>
            <w:tcBorders>
              <w:top w:val="nil"/>
              <w:left w:val="single" w:sz="4" w:space="0" w:color="auto"/>
              <w:bottom w:val="single" w:sz="4" w:space="0" w:color="auto"/>
              <w:right w:val="single" w:sz="4" w:space="0" w:color="auto"/>
            </w:tcBorders>
            <w:shd w:val="clear" w:color="auto" w:fill="FFFFFF"/>
          </w:tcPr>
          <w:p w:rsidR="00FB6D26" w:rsidRPr="00403ED2" w:rsidRDefault="00FB6D26" w:rsidP="0060443B">
            <w:pPr>
              <w:spacing w:after="0" w:line="240" w:lineRule="auto"/>
              <w:jc w:val="both"/>
              <w:rPr>
                <w:rFonts w:ascii="Times New Roman" w:eastAsia="Times New Roman" w:hAnsi="Times New Roman" w:cs="Times New Roman"/>
                <w:sz w:val="28"/>
                <w:szCs w:val="28"/>
                <w:lang w:eastAsia="ru-RU"/>
              </w:rPr>
            </w:pPr>
          </w:p>
        </w:tc>
        <w:tc>
          <w:tcPr>
            <w:tcW w:w="999" w:type="dxa"/>
            <w:tcBorders>
              <w:top w:val="nil"/>
              <w:left w:val="single" w:sz="4" w:space="0" w:color="auto"/>
              <w:bottom w:val="single" w:sz="4" w:space="0" w:color="auto"/>
              <w:right w:val="single" w:sz="4" w:space="0" w:color="auto"/>
            </w:tcBorders>
            <w:shd w:val="clear" w:color="auto" w:fill="FFFFFF"/>
          </w:tcPr>
          <w:p w:rsidR="00FB6D26" w:rsidRPr="0060443B" w:rsidRDefault="00FB6D26" w:rsidP="0060443B">
            <w:pPr>
              <w:spacing w:after="0" w:line="240" w:lineRule="auto"/>
              <w:jc w:val="both"/>
              <w:rPr>
                <w:rFonts w:ascii="Times New Roman" w:eastAsia="Times New Roman" w:hAnsi="Times New Roman" w:cs="Times New Roman"/>
                <w:sz w:val="28"/>
                <w:szCs w:val="28"/>
                <w:lang w:eastAsia="ru-RU"/>
              </w:rPr>
            </w:pPr>
          </w:p>
        </w:tc>
      </w:tr>
    </w:tbl>
    <w:p w:rsidR="00FB6D26" w:rsidRPr="0060443B" w:rsidRDefault="00FB6D26" w:rsidP="00E81C93">
      <w:pPr>
        <w:spacing w:after="0" w:line="240" w:lineRule="auto"/>
        <w:ind w:left="920" w:right="740" w:firstLine="760"/>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Примеры некоторых возможных ситуаций стыковки курсов математики двух ступеней обучения:</w:t>
      </w:r>
    </w:p>
    <w:p w:rsidR="00FB6D26" w:rsidRPr="00EC3D22" w:rsidRDefault="00FB6D26" w:rsidP="00EC3D22">
      <w:pPr>
        <w:pStyle w:val="a4"/>
        <w:numPr>
          <w:ilvl w:val="0"/>
          <w:numId w:val="2"/>
        </w:numPr>
        <w:tabs>
          <w:tab w:val="left" w:pos="846"/>
        </w:tabs>
        <w:spacing w:after="0" w:line="240" w:lineRule="auto"/>
        <w:ind w:right="-43"/>
        <w:jc w:val="both"/>
        <w:rPr>
          <w:rFonts w:ascii="Times New Roman" w:eastAsia="Times New Roman" w:hAnsi="Times New Roman" w:cs="Times New Roman"/>
          <w:sz w:val="28"/>
          <w:szCs w:val="28"/>
          <w:lang w:eastAsia="ru-RU"/>
        </w:rPr>
      </w:pPr>
      <w:r w:rsidRPr="00EC3D22">
        <w:rPr>
          <w:rFonts w:ascii="Times New Roman" w:eastAsia="Times New Roman" w:hAnsi="Times New Roman" w:cs="Times New Roman"/>
          <w:sz w:val="28"/>
          <w:szCs w:val="28"/>
          <w:lang w:eastAsia="ru-RU"/>
        </w:rPr>
        <w:t>Дети, которые учились по учебникам 4 и 5, и приступают к обучению по учебнику 6, нуждаются в расширенном объеме повторения темы «Чтение и запись многозначных чисел», поскольку им предстоит уже в 5-м классе изучать десятичные дроби.</w:t>
      </w:r>
    </w:p>
    <w:p w:rsidR="002E2D16" w:rsidRPr="002E2D16" w:rsidRDefault="00FB6D26" w:rsidP="002E2D16">
      <w:pPr>
        <w:pStyle w:val="a4"/>
        <w:numPr>
          <w:ilvl w:val="0"/>
          <w:numId w:val="2"/>
        </w:numPr>
        <w:tabs>
          <w:tab w:val="left" w:pos="850"/>
        </w:tabs>
        <w:spacing w:after="0" w:line="240" w:lineRule="auto"/>
        <w:ind w:right="-43"/>
        <w:jc w:val="both"/>
        <w:rPr>
          <w:rFonts w:ascii="Times New Roman" w:eastAsia="Times New Roman" w:hAnsi="Times New Roman" w:cs="Times New Roman"/>
          <w:sz w:val="28"/>
          <w:szCs w:val="28"/>
          <w:lang w:eastAsia="ru-RU"/>
        </w:rPr>
      </w:pPr>
      <w:r w:rsidRPr="00EC3D22">
        <w:rPr>
          <w:rFonts w:ascii="Times New Roman" w:eastAsia="Times New Roman" w:hAnsi="Times New Roman" w:cs="Times New Roman"/>
          <w:sz w:val="28"/>
          <w:szCs w:val="28"/>
          <w:lang w:eastAsia="ru-RU"/>
        </w:rPr>
        <w:t>Учителю, который в пятом классе будет работать с детьми, обучавшимися по учебникам 3 и 4, необходимо расширить' границы повторения геометрического материала, кроме педагогов, планирующих продолжить обучение по учебнику 7. В общем, «трудностей перехода» меньше, если учитель-предметник продолжает вести обучение по линии, начатой в начальной школе. Связаны они будут лишь с личностью учителя, его методикой обучения и требованиям к учащимся.</w:t>
      </w:r>
      <w:r w:rsidR="002E2D16">
        <w:rPr>
          <w:rFonts w:ascii="Times New Roman" w:eastAsia="Times New Roman" w:hAnsi="Times New Roman" w:cs="Times New Roman"/>
          <w:sz w:val="28"/>
          <w:szCs w:val="28"/>
          <w:lang w:eastAsia="ru-RU"/>
        </w:rPr>
        <w:t xml:space="preserve"> </w:t>
      </w:r>
      <w:r w:rsidR="002E2D16" w:rsidRPr="002E2D16">
        <w:rPr>
          <w:rFonts w:ascii="Times New Roman" w:eastAsia="Times New Roman" w:hAnsi="Times New Roman" w:cs="Times New Roman"/>
          <w:sz w:val="28"/>
          <w:szCs w:val="28"/>
          <w:lang w:eastAsia="ru-RU"/>
        </w:rPr>
        <w:t>[</w:t>
      </w:r>
      <w:r w:rsidR="002E2D16">
        <w:rPr>
          <w:rFonts w:ascii="Times New Roman" w:eastAsia="Times New Roman" w:hAnsi="Times New Roman" w:cs="Times New Roman"/>
          <w:sz w:val="28"/>
          <w:szCs w:val="28"/>
          <w:lang w:val="en-US" w:eastAsia="ru-RU"/>
        </w:rPr>
        <w:t>1]</w:t>
      </w:r>
    </w:p>
    <w:p w:rsidR="00096BAD" w:rsidRPr="0060443B" w:rsidRDefault="00096BAD" w:rsidP="00403ED2">
      <w:pPr>
        <w:keepNext/>
        <w:keepLines/>
        <w:spacing w:after="0" w:line="240" w:lineRule="auto"/>
        <w:ind w:left="1860"/>
        <w:jc w:val="both"/>
        <w:outlineLvl w:val="0"/>
        <w:rPr>
          <w:rFonts w:ascii="Times New Roman" w:eastAsia="Times New Roman" w:hAnsi="Times New Roman" w:cs="Times New Roman"/>
          <w:sz w:val="28"/>
          <w:szCs w:val="28"/>
          <w:lang w:eastAsia="ru-RU"/>
        </w:rPr>
      </w:pPr>
      <w:r w:rsidRPr="0060443B">
        <w:rPr>
          <w:rFonts w:ascii="Times New Roman" w:eastAsia="Times New Roman" w:hAnsi="Times New Roman" w:cs="Times New Roman"/>
          <w:b/>
          <w:bCs/>
          <w:sz w:val="28"/>
          <w:szCs w:val="28"/>
          <w:lang w:eastAsia="ru-RU"/>
        </w:rPr>
        <w:t>Мониторинг образовательных достижений</w:t>
      </w:r>
    </w:p>
    <w:p w:rsidR="00EC3D22" w:rsidRDefault="00096BAD" w:rsidP="00EC3D22">
      <w:pPr>
        <w:tabs>
          <w:tab w:val="right" w:pos="9639"/>
        </w:tabs>
        <w:spacing w:after="0" w:line="240" w:lineRule="auto"/>
        <w:ind w:right="2" w:firstLine="567"/>
        <w:jc w:val="both"/>
        <w:rPr>
          <w:rFonts w:ascii="Times New Roman" w:eastAsia="Times New Roman" w:hAnsi="Times New Roman" w:cs="Times New Roman"/>
          <w:spacing w:val="10"/>
          <w:sz w:val="28"/>
          <w:szCs w:val="28"/>
          <w:lang w:eastAsia="ru-RU"/>
        </w:rPr>
      </w:pPr>
      <w:r w:rsidRPr="0060443B">
        <w:rPr>
          <w:rFonts w:ascii="Times New Roman" w:eastAsia="Times New Roman" w:hAnsi="Times New Roman" w:cs="Times New Roman"/>
          <w:spacing w:val="10"/>
          <w:sz w:val="28"/>
          <w:szCs w:val="28"/>
          <w:lang w:eastAsia="ru-RU"/>
        </w:rPr>
        <w:t xml:space="preserve">Успешность обучения в следующем звене бывшего </w:t>
      </w:r>
      <w:r w:rsidR="00FB6D26" w:rsidRPr="0060443B">
        <w:rPr>
          <w:rFonts w:ascii="Times New Roman" w:eastAsia="Times New Roman" w:hAnsi="Times New Roman" w:cs="Times New Roman"/>
          <w:spacing w:val="10"/>
          <w:sz w:val="28"/>
          <w:szCs w:val="28"/>
          <w:lang w:eastAsia="ru-RU"/>
        </w:rPr>
        <w:t xml:space="preserve">обучался ученик, но и ею достижениями в изучении математики. На проявление успешности или </w:t>
      </w:r>
      <w:proofErr w:type="spellStart"/>
      <w:r w:rsidR="00FB6D26" w:rsidRPr="0060443B">
        <w:rPr>
          <w:rFonts w:ascii="Times New Roman" w:eastAsia="Times New Roman" w:hAnsi="Times New Roman" w:cs="Times New Roman"/>
          <w:spacing w:val="10"/>
          <w:sz w:val="28"/>
          <w:szCs w:val="28"/>
          <w:lang w:eastAsia="ru-RU"/>
        </w:rPr>
        <w:t>неуспешности</w:t>
      </w:r>
      <w:proofErr w:type="spellEnd"/>
      <w:r w:rsidR="00FB6D26" w:rsidRPr="0060443B">
        <w:rPr>
          <w:rFonts w:ascii="Times New Roman" w:eastAsia="Times New Roman" w:hAnsi="Times New Roman" w:cs="Times New Roman"/>
          <w:spacing w:val="10"/>
          <w:sz w:val="28"/>
          <w:szCs w:val="28"/>
          <w:lang w:eastAsia="ru-RU"/>
        </w:rPr>
        <w:t xml:space="preserve"> математической подготовки выпускников </w:t>
      </w:r>
      <w:r w:rsidR="00FB6D26" w:rsidRPr="0060443B">
        <w:rPr>
          <w:rFonts w:ascii="Times New Roman" w:eastAsia="Times New Roman" w:hAnsi="Times New Roman" w:cs="Times New Roman"/>
          <w:spacing w:val="10"/>
          <w:sz w:val="28"/>
          <w:szCs w:val="28"/>
          <w:lang w:eastAsia="ru-RU"/>
        </w:rPr>
        <w:lastRenderedPageBreak/>
        <w:t>начальной школы указывают результаты мониторинг</w:t>
      </w:r>
      <w:r w:rsidRPr="0060443B">
        <w:rPr>
          <w:rFonts w:ascii="Times New Roman" w:eastAsia="Times New Roman" w:hAnsi="Times New Roman" w:cs="Times New Roman"/>
          <w:spacing w:val="10"/>
          <w:sz w:val="28"/>
          <w:szCs w:val="28"/>
          <w:lang w:eastAsia="ru-RU"/>
        </w:rPr>
        <w:t>а их образовательных достижений (приложение 1).</w:t>
      </w:r>
      <w:r w:rsidR="00EC3D22">
        <w:rPr>
          <w:rFonts w:ascii="Times New Roman" w:eastAsia="Times New Roman" w:hAnsi="Times New Roman" w:cs="Times New Roman"/>
          <w:spacing w:val="10"/>
          <w:sz w:val="28"/>
          <w:szCs w:val="28"/>
          <w:lang w:eastAsia="ru-RU"/>
        </w:rPr>
        <w:t xml:space="preserve"> </w:t>
      </w:r>
    </w:p>
    <w:p w:rsidR="00403ED2" w:rsidRDefault="00FB6D26" w:rsidP="00EC3D22">
      <w:pPr>
        <w:tabs>
          <w:tab w:val="right" w:pos="9639"/>
        </w:tabs>
        <w:spacing w:after="0" w:line="240" w:lineRule="auto"/>
        <w:ind w:right="2" w:firstLine="567"/>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Анализ учебников для начальной школы показывает, что в ходе повторения курса математики начальной школы задачам в одно-два действия уделяется недостаточное внимание. Значит, в пятом классе без необходимого повторения заданного материала и работы со структурой задачи трудно ожидать успешной работы детей с этим видом заданий.</w:t>
      </w:r>
    </w:p>
    <w:p w:rsidR="00FB6D26" w:rsidRPr="0060443B" w:rsidRDefault="00FB6D26" w:rsidP="00EC3D22">
      <w:pPr>
        <w:tabs>
          <w:tab w:val="right" w:pos="9639"/>
        </w:tabs>
        <w:spacing w:after="0" w:line="240" w:lineRule="auto"/>
        <w:ind w:right="2" w:firstLine="567"/>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Во всех учебниках математики для начальной школы большое внимание уделяется арифметике. Но по результатам проверочных работ, многие ученики, имея знание, затрудняются в его использовании, в первую очередь из-за того, что плохо контролируют свои учебные действия в процессе решения.</w:t>
      </w:r>
    </w:p>
    <w:p w:rsidR="00D46896" w:rsidRPr="00855344" w:rsidRDefault="00D46896" w:rsidP="00EC3D22">
      <w:pPr>
        <w:spacing w:after="0" w:line="240" w:lineRule="auto"/>
        <w:ind w:left="20" w:right="2" w:firstLine="547"/>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В целом проверка образовательных достижений выпускников начальной школы показывает необходимость учета в процессе организации обучения в 5- м классе не только годовой отметки и итогов вступительной работы в начале года, но и результатов выполнения заданий, требующих применения конкретных предметных и учебных умений в соответствии с конкретным пройденным курсом.</w:t>
      </w:r>
      <w:r w:rsidR="002E2D16" w:rsidRPr="002E2D16">
        <w:rPr>
          <w:rFonts w:ascii="Times New Roman" w:eastAsia="Times New Roman" w:hAnsi="Times New Roman" w:cs="Times New Roman"/>
          <w:sz w:val="28"/>
          <w:szCs w:val="28"/>
          <w:lang w:eastAsia="ru-RU"/>
        </w:rPr>
        <w:t xml:space="preserve"> [</w:t>
      </w:r>
      <w:r w:rsidR="002E2D16" w:rsidRPr="00855344">
        <w:rPr>
          <w:rFonts w:ascii="Times New Roman" w:eastAsia="Times New Roman" w:hAnsi="Times New Roman" w:cs="Times New Roman"/>
          <w:sz w:val="28"/>
          <w:szCs w:val="28"/>
          <w:lang w:eastAsia="ru-RU"/>
        </w:rPr>
        <w:t>2]</w:t>
      </w:r>
    </w:p>
    <w:p w:rsidR="0060443B" w:rsidRDefault="00D46896" w:rsidP="00EC3D22">
      <w:pPr>
        <w:spacing w:after="0" w:line="240" w:lineRule="auto"/>
        <w:ind w:left="20" w:right="2" w:firstLine="547"/>
        <w:jc w:val="both"/>
        <w:rPr>
          <w:rFonts w:ascii="Times New Roman" w:eastAsia="Times New Roman" w:hAnsi="Times New Roman" w:cs="Times New Roman"/>
          <w:sz w:val="28"/>
          <w:szCs w:val="28"/>
          <w:lang w:eastAsia="ru-RU"/>
        </w:rPr>
      </w:pPr>
      <w:r w:rsidRPr="0060443B">
        <w:rPr>
          <w:rFonts w:ascii="Times New Roman" w:eastAsia="Times New Roman" w:hAnsi="Times New Roman" w:cs="Times New Roman"/>
          <w:sz w:val="28"/>
          <w:szCs w:val="28"/>
          <w:lang w:eastAsia="ru-RU"/>
        </w:rPr>
        <w:t>Большинство детей, которые приходят в 5-й класс, хотят учиться. Для выпускников начальной школы 5-й класс - это еще один шанс (после поступления в школу) проявить себя. Пятиклассник хочет быть взрослым, ждет нового, интересного (как в учении, так и во внешней атрибутике средней школы - взрослые дети, серьезные разговоры, новые увлечения, се</w:t>
      </w:r>
      <w:r w:rsidR="00E81C93">
        <w:rPr>
          <w:rFonts w:ascii="Times New Roman" w:eastAsia="Times New Roman" w:hAnsi="Times New Roman" w:cs="Times New Roman"/>
          <w:sz w:val="28"/>
          <w:szCs w:val="28"/>
          <w:lang w:eastAsia="ru-RU"/>
        </w:rPr>
        <w:t>кции, мероприятия). Но он еще ма</w:t>
      </w:r>
      <w:r w:rsidRPr="0060443B">
        <w:rPr>
          <w:rFonts w:ascii="Times New Roman" w:eastAsia="Times New Roman" w:hAnsi="Times New Roman" w:cs="Times New Roman"/>
          <w:sz w:val="28"/>
          <w:szCs w:val="28"/>
          <w:lang w:eastAsia="ru-RU"/>
        </w:rPr>
        <w:t>ленький, поэтому нужно предлагать ему проконтролировать свои действия и поступки, помогать в этом, разрешать</w:t>
      </w:r>
      <w:r w:rsidR="00403ED2">
        <w:rPr>
          <w:rFonts w:ascii="Times New Roman" w:eastAsia="Times New Roman" w:hAnsi="Times New Roman" w:cs="Times New Roman"/>
          <w:sz w:val="28"/>
          <w:szCs w:val="28"/>
          <w:lang w:eastAsia="ru-RU"/>
        </w:rPr>
        <w:t xml:space="preserve"> </w:t>
      </w:r>
      <w:r w:rsidR="0060443B" w:rsidRPr="0060443B">
        <w:rPr>
          <w:rFonts w:ascii="Times New Roman" w:eastAsia="Times New Roman" w:hAnsi="Times New Roman" w:cs="Times New Roman"/>
          <w:sz w:val="28"/>
          <w:szCs w:val="28"/>
          <w:lang w:eastAsia="ru-RU"/>
        </w:rPr>
        <w:t>уточнять и переспрашивать. И если мы не учтем его возрастные особенности, не обеспечим плавный переход к обучению на новой ступени, то среди пятиклассников будут преобладать две группы детей: «старички-старушки» и «малыши». Первые «загрузятся» школьными проблемами и домашними заданиями, станут малообщительными, недоверчивыми, безынициативными, а вторые будут тихо или шумно играть на уроках, развлекая себя и других. Хочется, чтобы такое происходило как можно реже, и чтобы каждый пятиклассник так же стремился изучать математику, как учитель стремится научить его своему предмету.</w:t>
      </w:r>
    </w:p>
    <w:p w:rsidR="00403ED2" w:rsidRDefault="00403ED2" w:rsidP="0060443B">
      <w:pPr>
        <w:spacing w:line="240" w:lineRule="auto"/>
        <w:jc w:val="both"/>
        <w:rPr>
          <w:rFonts w:ascii="Times New Roman" w:hAnsi="Times New Roman" w:cs="Times New Roman"/>
          <w:sz w:val="28"/>
          <w:szCs w:val="28"/>
        </w:rPr>
      </w:pPr>
    </w:p>
    <w:p w:rsidR="00403ED2" w:rsidRPr="0060443B" w:rsidRDefault="00403ED2" w:rsidP="0060443B">
      <w:pPr>
        <w:spacing w:line="240" w:lineRule="auto"/>
        <w:jc w:val="both"/>
        <w:rPr>
          <w:rFonts w:ascii="Times New Roman" w:hAnsi="Times New Roman" w:cs="Times New Roman"/>
          <w:sz w:val="28"/>
          <w:szCs w:val="28"/>
        </w:rPr>
      </w:pPr>
      <w:r>
        <w:rPr>
          <w:rFonts w:ascii="Times New Roman" w:hAnsi="Times New Roman" w:cs="Times New Roman"/>
          <w:sz w:val="28"/>
          <w:szCs w:val="28"/>
        </w:rPr>
        <w:t>Приложение 1</w:t>
      </w:r>
    </w:p>
    <w:tbl>
      <w:tblPr>
        <w:tblW w:w="0" w:type="auto"/>
        <w:tblInd w:w="5" w:type="dxa"/>
        <w:tblLayout w:type="fixed"/>
        <w:tblCellMar>
          <w:left w:w="0" w:type="dxa"/>
          <w:right w:w="0" w:type="dxa"/>
        </w:tblCellMar>
        <w:tblLook w:val="0000" w:firstRow="0" w:lastRow="0" w:firstColumn="0" w:lastColumn="0" w:noHBand="0" w:noVBand="0"/>
      </w:tblPr>
      <w:tblGrid>
        <w:gridCol w:w="434"/>
        <w:gridCol w:w="387"/>
        <w:gridCol w:w="405"/>
        <w:gridCol w:w="387"/>
        <w:gridCol w:w="411"/>
        <w:gridCol w:w="382"/>
        <w:gridCol w:w="411"/>
        <w:gridCol w:w="382"/>
        <w:gridCol w:w="405"/>
        <w:gridCol w:w="405"/>
        <w:gridCol w:w="382"/>
        <w:gridCol w:w="405"/>
        <w:gridCol w:w="387"/>
        <w:gridCol w:w="411"/>
        <w:gridCol w:w="387"/>
        <w:gridCol w:w="405"/>
        <w:gridCol w:w="2436"/>
        <w:gridCol w:w="729"/>
      </w:tblGrid>
      <w:tr w:rsidR="0060443B" w:rsidRPr="00403ED2" w:rsidTr="00403ED2">
        <w:trPr>
          <w:trHeight w:val="1545"/>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165" w:type="dxa"/>
            <w:gridSpan w:val="2"/>
            <w:tcBorders>
              <w:top w:val="single" w:sz="4" w:space="0" w:color="auto"/>
              <w:left w:val="single" w:sz="4" w:space="0" w:color="auto"/>
              <w:bottom w:val="single" w:sz="4" w:space="0" w:color="auto"/>
              <w:right w:val="single" w:sz="4" w:space="0" w:color="auto"/>
            </w:tcBorders>
            <w:shd w:val="clear" w:color="auto" w:fill="FFFFFF"/>
            <w:textDirection w:val="tbRl"/>
          </w:tcPr>
          <w:p w:rsidR="00096BAD" w:rsidRPr="00403ED2" w:rsidRDefault="00096BAD" w:rsidP="0060443B">
            <w:pPr>
              <w:spacing w:after="0" w:line="240" w:lineRule="auto"/>
              <w:ind w:left="680"/>
              <w:rPr>
                <w:rFonts w:ascii="Times New Roman" w:eastAsia="Times New Roman" w:hAnsi="Times New Roman" w:cs="Times New Roman"/>
                <w:sz w:val="24"/>
                <w:szCs w:val="24"/>
                <w:lang w:eastAsia="ru-RU"/>
              </w:rPr>
            </w:pPr>
            <w:r w:rsidRPr="00403ED2">
              <w:rPr>
                <w:rFonts w:ascii="Times New Roman" w:eastAsia="Times New Roman" w:hAnsi="Times New Roman" w:cs="Times New Roman"/>
                <w:b/>
                <w:bCs/>
                <w:sz w:val="24"/>
                <w:szCs w:val="24"/>
                <w:lang w:eastAsia="ru-RU"/>
              </w:rPr>
              <w:t>Ф.</w:t>
            </w:r>
            <w:r w:rsidRPr="00403ED2">
              <w:rPr>
                <w:rFonts w:ascii="Times New Roman" w:eastAsia="Times New Roman" w:hAnsi="Times New Roman" w:cs="Times New Roman"/>
                <w:sz w:val="24"/>
                <w:szCs w:val="24"/>
                <w:lang w:eastAsia="ru-RU"/>
              </w:rPr>
              <w:t xml:space="preserve"> и.</w:t>
            </w:r>
          </w:p>
          <w:p w:rsidR="00096BAD" w:rsidRPr="00403ED2" w:rsidRDefault="00096BAD" w:rsidP="0060443B">
            <w:pPr>
              <w:spacing w:after="0" w:line="240" w:lineRule="auto"/>
              <w:ind w:left="380"/>
              <w:rPr>
                <w:rFonts w:ascii="Times New Roman" w:eastAsia="Times New Roman" w:hAnsi="Times New Roman" w:cs="Times New Roman"/>
                <w:sz w:val="24"/>
                <w:szCs w:val="24"/>
                <w:lang w:eastAsia="ru-RU"/>
              </w:rPr>
            </w:pPr>
            <w:r w:rsidRPr="00403ED2">
              <w:rPr>
                <w:rFonts w:ascii="Times New Roman" w:eastAsia="Times New Roman" w:hAnsi="Times New Roman" w:cs="Times New Roman"/>
                <w:b/>
                <w:bCs/>
                <w:sz w:val="24"/>
                <w:szCs w:val="24"/>
                <w:lang w:eastAsia="ru-RU"/>
              </w:rPr>
              <w:t>учащегося</w:t>
            </w:r>
          </w:p>
        </w:tc>
      </w:tr>
      <w:tr w:rsidR="0060443B" w:rsidRPr="00403ED2" w:rsidTr="00403ED2">
        <w:trPr>
          <w:trHeight w:val="362"/>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2436"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Сложение</w:t>
            </w:r>
          </w:p>
        </w:tc>
        <w:tc>
          <w:tcPr>
            <w:tcW w:w="729" w:type="dxa"/>
            <w:vMerge w:val="restart"/>
            <w:tcBorders>
              <w:top w:val="single" w:sz="4" w:space="0" w:color="auto"/>
              <w:left w:val="single" w:sz="4" w:space="0" w:color="auto"/>
              <w:bottom w:val="nil"/>
              <w:right w:val="single" w:sz="4" w:space="0" w:color="auto"/>
            </w:tcBorders>
            <w:shd w:val="clear" w:color="auto" w:fill="FFFFFF"/>
            <w:textDirection w:val="tbRl"/>
          </w:tcPr>
          <w:p w:rsidR="00096BAD" w:rsidRPr="00403ED2" w:rsidRDefault="00096BAD" w:rsidP="0060443B">
            <w:pPr>
              <w:spacing w:after="0" w:line="240" w:lineRule="auto"/>
              <w:ind w:left="780"/>
              <w:rPr>
                <w:rFonts w:ascii="Times New Roman" w:eastAsia="Times New Roman" w:hAnsi="Times New Roman" w:cs="Times New Roman"/>
                <w:sz w:val="24"/>
                <w:szCs w:val="24"/>
                <w:lang w:eastAsia="ru-RU"/>
              </w:rPr>
            </w:pPr>
            <w:r w:rsidRPr="00403ED2">
              <w:rPr>
                <w:rFonts w:ascii="Times New Roman" w:eastAsia="Times New Roman" w:hAnsi="Times New Roman" w:cs="Times New Roman"/>
                <w:b/>
                <w:bCs/>
                <w:sz w:val="24"/>
                <w:szCs w:val="24"/>
                <w:lang w:eastAsia="ru-RU"/>
              </w:rPr>
              <w:t>Натуральные числа</w:t>
            </w:r>
          </w:p>
        </w:tc>
      </w:tr>
      <w:tr w:rsidR="0060443B" w:rsidRPr="00403ED2" w:rsidTr="00403ED2">
        <w:trPr>
          <w:trHeight w:val="367"/>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2436"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Вычитание</w:t>
            </w:r>
          </w:p>
        </w:tc>
        <w:tc>
          <w:tcPr>
            <w:tcW w:w="729" w:type="dxa"/>
            <w:vMerge/>
            <w:tcBorders>
              <w:top w:val="nil"/>
              <w:left w:val="single" w:sz="4" w:space="0" w:color="auto"/>
              <w:bottom w:val="nil"/>
              <w:right w:val="single" w:sz="4" w:space="0" w:color="auto"/>
            </w:tcBorders>
            <w:shd w:val="clear" w:color="auto" w:fill="FFFFFF"/>
            <w:textDirection w:val="tbRl"/>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p>
        </w:tc>
      </w:tr>
      <w:tr w:rsidR="0060443B" w:rsidRPr="00403ED2" w:rsidTr="00403ED2">
        <w:trPr>
          <w:trHeight w:val="367"/>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2436"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Умножение</w:t>
            </w:r>
          </w:p>
        </w:tc>
        <w:tc>
          <w:tcPr>
            <w:tcW w:w="729" w:type="dxa"/>
            <w:vMerge/>
            <w:tcBorders>
              <w:top w:val="nil"/>
              <w:left w:val="single" w:sz="4" w:space="0" w:color="auto"/>
              <w:bottom w:val="nil"/>
              <w:right w:val="single" w:sz="4" w:space="0" w:color="auto"/>
            </w:tcBorders>
            <w:shd w:val="clear" w:color="auto" w:fill="FFFFFF"/>
            <w:textDirection w:val="tbRl"/>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p>
        </w:tc>
      </w:tr>
      <w:tr w:rsidR="0060443B" w:rsidRPr="00403ED2" w:rsidTr="00403ED2">
        <w:trPr>
          <w:trHeight w:val="367"/>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2436"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Деление</w:t>
            </w:r>
          </w:p>
        </w:tc>
        <w:tc>
          <w:tcPr>
            <w:tcW w:w="729" w:type="dxa"/>
            <w:vMerge/>
            <w:tcBorders>
              <w:top w:val="nil"/>
              <w:left w:val="single" w:sz="4" w:space="0" w:color="auto"/>
              <w:bottom w:val="nil"/>
              <w:right w:val="single" w:sz="4" w:space="0" w:color="auto"/>
            </w:tcBorders>
            <w:shd w:val="clear" w:color="auto" w:fill="FFFFFF"/>
            <w:textDirection w:val="tbRl"/>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p>
        </w:tc>
      </w:tr>
      <w:tr w:rsidR="0060443B" w:rsidRPr="00403ED2" w:rsidTr="00403ED2">
        <w:trPr>
          <w:trHeight w:val="447"/>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2436"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Решение уравнений</w:t>
            </w:r>
          </w:p>
        </w:tc>
        <w:tc>
          <w:tcPr>
            <w:tcW w:w="729" w:type="dxa"/>
            <w:vMerge/>
            <w:tcBorders>
              <w:top w:val="nil"/>
              <w:left w:val="single" w:sz="4" w:space="0" w:color="auto"/>
              <w:bottom w:val="nil"/>
              <w:right w:val="single" w:sz="4" w:space="0" w:color="auto"/>
            </w:tcBorders>
            <w:shd w:val="clear" w:color="auto" w:fill="FFFFFF"/>
            <w:textDirection w:val="tbRl"/>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p>
        </w:tc>
      </w:tr>
      <w:tr w:rsidR="0060443B" w:rsidRPr="00403ED2" w:rsidTr="00403ED2">
        <w:trPr>
          <w:trHeight w:val="367"/>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2436"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Решение задач</w:t>
            </w:r>
          </w:p>
        </w:tc>
        <w:tc>
          <w:tcPr>
            <w:tcW w:w="729" w:type="dxa"/>
            <w:vMerge/>
            <w:tcBorders>
              <w:top w:val="nil"/>
              <w:left w:val="single" w:sz="4" w:space="0" w:color="auto"/>
              <w:bottom w:val="nil"/>
              <w:right w:val="single" w:sz="4" w:space="0" w:color="auto"/>
            </w:tcBorders>
            <w:shd w:val="clear" w:color="auto" w:fill="FFFFFF"/>
            <w:textDirection w:val="tbRl"/>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p>
        </w:tc>
      </w:tr>
      <w:tr w:rsidR="0060443B" w:rsidRPr="00403ED2" w:rsidTr="00403ED2">
        <w:trPr>
          <w:trHeight w:val="450"/>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2436"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Распределительное свойство умножения</w:t>
            </w:r>
          </w:p>
        </w:tc>
        <w:tc>
          <w:tcPr>
            <w:tcW w:w="729" w:type="dxa"/>
            <w:vMerge/>
            <w:tcBorders>
              <w:top w:val="nil"/>
              <w:left w:val="single" w:sz="4" w:space="0" w:color="auto"/>
              <w:bottom w:val="single" w:sz="4" w:space="0" w:color="auto"/>
              <w:right w:val="single" w:sz="4" w:space="0" w:color="auto"/>
            </w:tcBorders>
            <w:shd w:val="clear" w:color="auto" w:fill="FFFFFF"/>
            <w:textDirection w:val="tbRl"/>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p>
        </w:tc>
      </w:tr>
      <w:tr w:rsidR="0060443B" w:rsidRPr="00403ED2" w:rsidTr="00403ED2">
        <w:trPr>
          <w:trHeight w:val="447"/>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2436"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Сравнение, сложение,</w:t>
            </w:r>
          </w:p>
        </w:tc>
        <w:tc>
          <w:tcPr>
            <w:tcW w:w="729" w:type="dxa"/>
            <w:vMerge w:val="restart"/>
            <w:tcBorders>
              <w:top w:val="single" w:sz="4" w:space="0" w:color="auto"/>
              <w:left w:val="single" w:sz="4" w:space="0" w:color="auto"/>
              <w:bottom w:val="nil"/>
              <w:right w:val="single" w:sz="4" w:space="0" w:color="auto"/>
            </w:tcBorders>
            <w:shd w:val="clear" w:color="auto" w:fill="FFFFFF"/>
            <w:textDirection w:val="tbRl"/>
          </w:tcPr>
          <w:p w:rsidR="00096BAD" w:rsidRPr="00403ED2" w:rsidRDefault="00096BAD" w:rsidP="0060443B">
            <w:pPr>
              <w:spacing w:after="0" w:line="240" w:lineRule="auto"/>
              <w:ind w:left="660"/>
              <w:rPr>
                <w:rFonts w:ascii="Times New Roman" w:eastAsia="Times New Roman" w:hAnsi="Times New Roman" w:cs="Times New Roman"/>
                <w:sz w:val="24"/>
                <w:szCs w:val="24"/>
                <w:lang w:eastAsia="ru-RU"/>
              </w:rPr>
            </w:pPr>
            <w:r w:rsidRPr="00403ED2">
              <w:rPr>
                <w:rFonts w:ascii="Times New Roman" w:eastAsia="Times New Roman" w:hAnsi="Times New Roman" w:cs="Times New Roman"/>
                <w:b/>
                <w:bCs/>
                <w:sz w:val="24"/>
                <w:szCs w:val="24"/>
                <w:lang w:eastAsia="ru-RU"/>
              </w:rPr>
              <w:t>Обыкновенные дроби</w:t>
            </w:r>
          </w:p>
        </w:tc>
      </w:tr>
      <w:tr w:rsidR="0060443B" w:rsidRPr="00403ED2" w:rsidTr="00403ED2">
        <w:trPr>
          <w:trHeight w:val="619"/>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2436"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Сравнение,</w:t>
            </w:r>
          </w:p>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сложение,</w:t>
            </w:r>
          </w:p>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вычитание</w:t>
            </w:r>
          </w:p>
        </w:tc>
        <w:tc>
          <w:tcPr>
            <w:tcW w:w="729" w:type="dxa"/>
            <w:vMerge/>
            <w:tcBorders>
              <w:top w:val="nil"/>
              <w:left w:val="single" w:sz="4" w:space="0" w:color="auto"/>
              <w:bottom w:val="nil"/>
              <w:right w:val="single" w:sz="4" w:space="0" w:color="auto"/>
            </w:tcBorders>
            <w:shd w:val="clear" w:color="auto" w:fill="FFFFFF"/>
            <w:textDirection w:val="tbRl"/>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p>
        </w:tc>
      </w:tr>
      <w:tr w:rsidR="0060443B" w:rsidRPr="00403ED2" w:rsidTr="00403ED2">
        <w:trPr>
          <w:trHeight w:val="669"/>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2436"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Выделение целой части из</w:t>
            </w:r>
          </w:p>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неправильной дроби</w:t>
            </w:r>
          </w:p>
        </w:tc>
        <w:tc>
          <w:tcPr>
            <w:tcW w:w="729" w:type="dxa"/>
            <w:vMerge/>
            <w:tcBorders>
              <w:top w:val="nil"/>
              <w:left w:val="single" w:sz="4" w:space="0" w:color="auto"/>
              <w:bottom w:val="nil"/>
              <w:right w:val="single" w:sz="4" w:space="0" w:color="auto"/>
            </w:tcBorders>
            <w:shd w:val="clear" w:color="auto" w:fill="FFFFFF"/>
            <w:textDirection w:val="tbRl"/>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p>
        </w:tc>
      </w:tr>
      <w:tr w:rsidR="0060443B" w:rsidRPr="00403ED2" w:rsidTr="00403ED2">
        <w:trPr>
          <w:trHeight w:val="996"/>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2436"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Представление смешанного числа в виде неправильной дроби</w:t>
            </w:r>
          </w:p>
        </w:tc>
        <w:tc>
          <w:tcPr>
            <w:tcW w:w="729" w:type="dxa"/>
            <w:vMerge/>
            <w:tcBorders>
              <w:top w:val="nil"/>
              <w:left w:val="single" w:sz="4" w:space="0" w:color="auto"/>
              <w:bottom w:val="single" w:sz="4" w:space="0" w:color="auto"/>
              <w:right w:val="single" w:sz="4" w:space="0" w:color="auto"/>
            </w:tcBorders>
            <w:shd w:val="clear" w:color="auto" w:fill="FFFFFF"/>
            <w:textDirection w:val="tbRl"/>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p>
        </w:tc>
      </w:tr>
      <w:tr w:rsidR="0060443B" w:rsidRPr="00403ED2" w:rsidTr="00403ED2">
        <w:trPr>
          <w:trHeight w:val="511"/>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2436"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Сложение</w:t>
            </w:r>
          </w:p>
        </w:tc>
        <w:tc>
          <w:tcPr>
            <w:tcW w:w="729" w:type="dxa"/>
            <w:vMerge w:val="restart"/>
            <w:tcBorders>
              <w:top w:val="single" w:sz="4" w:space="0" w:color="auto"/>
              <w:left w:val="single" w:sz="4" w:space="0" w:color="auto"/>
              <w:bottom w:val="nil"/>
              <w:right w:val="single" w:sz="4" w:space="0" w:color="auto"/>
            </w:tcBorders>
            <w:shd w:val="clear" w:color="auto" w:fill="FFFFFF"/>
            <w:textDirection w:val="tbRl"/>
          </w:tcPr>
          <w:p w:rsidR="00096BAD" w:rsidRPr="00403ED2" w:rsidRDefault="00096BAD" w:rsidP="0060443B">
            <w:pPr>
              <w:spacing w:after="0" w:line="240" w:lineRule="auto"/>
              <w:ind w:left="480"/>
              <w:rPr>
                <w:rFonts w:ascii="Times New Roman" w:eastAsia="Times New Roman" w:hAnsi="Times New Roman" w:cs="Times New Roman"/>
                <w:sz w:val="24"/>
                <w:szCs w:val="24"/>
                <w:lang w:eastAsia="ru-RU"/>
              </w:rPr>
            </w:pPr>
            <w:r w:rsidRPr="00403ED2">
              <w:rPr>
                <w:rFonts w:ascii="Times New Roman" w:eastAsia="Times New Roman" w:hAnsi="Times New Roman" w:cs="Times New Roman"/>
                <w:b/>
                <w:bCs/>
                <w:sz w:val="24"/>
                <w:szCs w:val="24"/>
                <w:lang w:eastAsia="ru-RU"/>
              </w:rPr>
              <w:t>Десятичные дроби</w:t>
            </w:r>
          </w:p>
        </w:tc>
      </w:tr>
      <w:tr w:rsidR="0060443B" w:rsidRPr="00403ED2" w:rsidTr="00403ED2">
        <w:trPr>
          <w:trHeight w:val="401"/>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2436"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Вычитание</w:t>
            </w:r>
          </w:p>
        </w:tc>
        <w:tc>
          <w:tcPr>
            <w:tcW w:w="729" w:type="dxa"/>
            <w:vMerge/>
            <w:tcBorders>
              <w:top w:val="nil"/>
              <w:left w:val="single" w:sz="4" w:space="0" w:color="auto"/>
              <w:bottom w:val="nil"/>
              <w:right w:val="single" w:sz="4" w:space="0" w:color="auto"/>
            </w:tcBorders>
            <w:shd w:val="clear" w:color="auto" w:fill="FFFFFF"/>
            <w:textDirection w:val="tbRl"/>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p>
        </w:tc>
      </w:tr>
      <w:tr w:rsidR="0060443B" w:rsidRPr="00403ED2" w:rsidTr="00403ED2">
        <w:trPr>
          <w:trHeight w:val="401"/>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2436"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Умножение</w:t>
            </w:r>
          </w:p>
        </w:tc>
        <w:tc>
          <w:tcPr>
            <w:tcW w:w="729" w:type="dxa"/>
            <w:vMerge/>
            <w:tcBorders>
              <w:top w:val="nil"/>
              <w:left w:val="single" w:sz="4" w:space="0" w:color="auto"/>
              <w:bottom w:val="nil"/>
              <w:right w:val="single" w:sz="4" w:space="0" w:color="auto"/>
            </w:tcBorders>
            <w:shd w:val="clear" w:color="auto" w:fill="FFFFFF"/>
            <w:textDirection w:val="tbRl"/>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p>
        </w:tc>
      </w:tr>
      <w:tr w:rsidR="0060443B" w:rsidRPr="00403ED2" w:rsidTr="00403ED2">
        <w:trPr>
          <w:trHeight w:val="401"/>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2436"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Деление</w:t>
            </w:r>
          </w:p>
        </w:tc>
        <w:tc>
          <w:tcPr>
            <w:tcW w:w="729" w:type="dxa"/>
            <w:vMerge/>
            <w:tcBorders>
              <w:top w:val="nil"/>
              <w:left w:val="single" w:sz="4" w:space="0" w:color="auto"/>
              <w:bottom w:val="nil"/>
              <w:right w:val="single" w:sz="4" w:space="0" w:color="auto"/>
            </w:tcBorders>
            <w:shd w:val="clear" w:color="auto" w:fill="FFFFFF"/>
            <w:textDirection w:val="tbRl"/>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p>
        </w:tc>
      </w:tr>
      <w:tr w:rsidR="0060443B" w:rsidRPr="00403ED2" w:rsidTr="00403ED2">
        <w:trPr>
          <w:trHeight w:val="507"/>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2436"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proofErr w:type="spellStart"/>
            <w:r w:rsidRPr="00403ED2">
              <w:rPr>
                <w:rFonts w:ascii="Times New Roman" w:eastAsia="Times New Roman" w:hAnsi="Times New Roman" w:cs="Times New Roman"/>
                <w:sz w:val="24"/>
                <w:szCs w:val="24"/>
                <w:lang w:eastAsia="ru-RU"/>
              </w:rPr>
              <w:t>Проценты,задачи</w:t>
            </w:r>
            <w:proofErr w:type="spellEnd"/>
            <w:r w:rsidRPr="00403ED2">
              <w:rPr>
                <w:rFonts w:ascii="Times New Roman" w:eastAsia="Times New Roman" w:hAnsi="Times New Roman" w:cs="Times New Roman"/>
                <w:sz w:val="24"/>
                <w:szCs w:val="24"/>
                <w:lang w:eastAsia="ru-RU"/>
              </w:rPr>
              <w:t xml:space="preserve"> на проценты</w:t>
            </w:r>
          </w:p>
        </w:tc>
        <w:tc>
          <w:tcPr>
            <w:tcW w:w="729" w:type="dxa"/>
            <w:vMerge/>
            <w:tcBorders>
              <w:top w:val="nil"/>
              <w:left w:val="single" w:sz="4" w:space="0" w:color="auto"/>
              <w:bottom w:val="single" w:sz="4" w:space="0" w:color="auto"/>
              <w:right w:val="single" w:sz="4" w:space="0" w:color="auto"/>
            </w:tcBorders>
            <w:shd w:val="clear" w:color="auto" w:fill="FFFFFF"/>
            <w:textDirection w:val="tbRl"/>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p>
        </w:tc>
      </w:tr>
      <w:tr w:rsidR="0060443B" w:rsidRPr="00403ED2" w:rsidTr="00403ED2">
        <w:trPr>
          <w:trHeight w:val="504"/>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2436"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Периметр прямоугольника</w:t>
            </w:r>
          </w:p>
        </w:tc>
        <w:tc>
          <w:tcPr>
            <w:tcW w:w="729" w:type="dxa"/>
            <w:vMerge w:val="restart"/>
            <w:tcBorders>
              <w:top w:val="single" w:sz="4" w:space="0" w:color="auto"/>
              <w:left w:val="single" w:sz="4" w:space="0" w:color="auto"/>
              <w:bottom w:val="nil"/>
              <w:right w:val="single" w:sz="4" w:space="0" w:color="auto"/>
            </w:tcBorders>
            <w:shd w:val="clear" w:color="auto" w:fill="FFFFFF"/>
            <w:textDirection w:val="tbRl"/>
          </w:tcPr>
          <w:p w:rsidR="00096BAD" w:rsidRPr="00403ED2" w:rsidRDefault="00096BAD" w:rsidP="0060443B">
            <w:pPr>
              <w:spacing w:after="0" w:line="240" w:lineRule="auto"/>
              <w:jc w:val="center"/>
              <w:rPr>
                <w:rFonts w:ascii="Times New Roman" w:eastAsia="Times New Roman" w:hAnsi="Times New Roman" w:cs="Times New Roman"/>
                <w:sz w:val="24"/>
                <w:szCs w:val="24"/>
                <w:lang w:eastAsia="ru-RU"/>
              </w:rPr>
            </w:pPr>
            <w:r w:rsidRPr="00403ED2">
              <w:rPr>
                <w:rFonts w:ascii="Times New Roman" w:eastAsia="Times New Roman" w:hAnsi="Times New Roman" w:cs="Times New Roman"/>
                <w:b/>
                <w:bCs/>
                <w:sz w:val="24"/>
                <w:szCs w:val="24"/>
                <w:lang w:eastAsia="ru-RU"/>
              </w:rPr>
              <w:t>Геометрический материал</w:t>
            </w:r>
          </w:p>
        </w:tc>
      </w:tr>
      <w:tr w:rsidR="0060443B" w:rsidRPr="00403ED2" w:rsidTr="00403ED2">
        <w:trPr>
          <w:trHeight w:val="504"/>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2436"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Площадь прямоугольника</w:t>
            </w:r>
          </w:p>
        </w:tc>
        <w:tc>
          <w:tcPr>
            <w:tcW w:w="729" w:type="dxa"/>
            <w:vMerge/>
            <w:tcBorders>
              <w:top w:val="nil"/>
              <w:left w:val="single" w:sz="4" w:space="0" w:color="auto"/>
              <w:bottom w:val="nil"/>
              <w:right w:val="single" w:sz="4" w:space="0" w:color="auto"/>
            </w:tcBorders>
            <w:shd w:val="clear" w:color="auto" w:fill="FFFFFF"/>
            <w:textDirection w:val="tbRl"/>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p>
        </w:tc>
      </w:tr>
      <w:tr w:rsidR="0060443B" w:rsidRPr="00403ED2" w:rsidTr="00403ED2">
        <w:trPr>
          <w:trHeight w:val="796"/>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2436"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Объем</w:t>
            </w:r>
          </w:p>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sz w:val="24"/>
                <w:szCs w:val="24"/>
                <w:lang w:eastAsia="ru-RU"/>
              </w:rPr>
              <w:t>прямоугольного параллелепипеда</w:t>
            </w:r>
          </w:p>
        </w:tc>
        <w:tc>
          <w:tcPr>
            <w:tcW w:w="729" w:type="dxa"/>
            <w:vMerge/>
            <w:tcBorders>
              <w:top w:val="nil"/>
              <w:left w:val="single" w:sz="4" w:space="0" w:color="auto"/>
              <w:bottom w:val="single" w:sz="4" w:space="0" w:color="auto"/>
              <w:right w:val="single" w:sz="4" w:space="0" w:color="auto"/>
            </w:tcBorders>
            <w:shd w:val="clear" w:color="auto" w:fill="FFFFFF"/>
            <w:textDirection w:val="tbRl"/>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p>
        </w:tc>
      </w:tr>
      <w:tr w:rsidR="0060443B" w:rsidRPr="00403ED2" w:rsidTr="00403ED2">
        <w:trPr>
          <w:trHeight w:val="729"/>
        </w:trPr>
        <w:tc>
          <w:tcPr>
            <w:tcW w:w="434"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11"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87"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405" w:type="dxa"/>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rPr>
                <w:rFonts w:ascii="Times New Roman" w:eastAsia="Times New Roman" w:hAnsi="Times New Roman" w:cs="Times New Roman"/>
                <w:sz w:val="24"/>
                <w:szCs w:val="24"/>
                <w:lang w:eastAsia="ru-RU"/>
              </w:rPr>
            </w:pPr>
          </w:p>
        </w:tc>
        <w:tc>
          <w:tcPr>
            <w:tcW w:w="3165" w:type="dxa"/>
            <w:gridSpan w:val="2"/>
            <w:tcBorders>
              <w:top w:val="single" w:sz="4" w:space="0" w:color="auto"/>
              <w:left w:val="single" w:sz="4" w:space="0" w:color="auto"/>
              <w:bottom w:val="single" w:sz="4" w:space="0" w:color="auto"/>
              <w:right w:val="single" w:sz="4" w:space="0" w:color="auto"/>
            </w:tcBorders>
            <w:shd w:val="clear" w:color="auto" w:fill="FFFFFF"/>
          </w:tcPr>
          <w:p w:rsidR="00096BAD" w:rsidRPr="00403ED2" w:rsidRDefault="00096BAD" w:rsidP="0060443B">
            <w:pPr>
              <w:spacing w:after="0" w:line="240" w:lineRule="auto"/>
              <w:ind w:left="140"/>
              <w:rPr>
                <w:rFonts w:ascii="Times New Roman" w:eastAsia="Times New Roman" w:hAnsi="Times New Roman" w:cs="Times New Roman"/>
                <w:sz w:val="24"/>
                <w:szCs w:val="24"/>
                <w:lang w:eastAsia="ru-RU"/>
              </w:rPr>
            </w:pPr>
            <w:r w:rsidRPr="00403ED2">
              <w:rPr>
                <w:rFonts w:ascii="Times New Roman" w:eastAsia="Times New Roman" w:hAnsi="Times New Roman" w:cs="Times New Roman"/>
                <w:b/>
                <w:bCs/>
                <w:sz w:val="24"/>
                <w:szCs w:val="24"/>
                <w:lang w:eastAsia="ru-RU"/>
              </w:rPr>
              <w:t xml:space="preserve">Степень и качество </w:t>
            </w:r>
            <w:proofErr w:type="spellStart"/>
            <w:r w:rsidRPr="00403ED2">
              <w:rPr>
                <w:rFonts w:ascii="Times New Roman" w:eastAsia="Times New Roman" w:hAnsi="Times New Roman" w:cs="Times New Roman"/>
                <w:b/>
                <w:bCs/>
                <w:sz w:val="24"/>
                <w:szCs w:val="24"/>
                <w:lang w:eastAsia="ru-RU"/>
              </w:rPr>
              <w:t>обученности</w:t>
            </w:r>
            <w:proofErr w:type="spellEnd"/>
          </w:p>
        </w:tc>
      </w:tr>
    </w:tbl>
    <w:p w:rsidR="00096BAD" w:rsidRDefault="00096BAD" w:rsidP="0060443B">
      <w:pPr>
        <w:spacing w:line="240" w:lineRule="auto"/>
        <w:jc w:val="both"/>
        <w:rPr>
          <w:rFonts w:ascii="Times New Roman" w:hAnsi="Times New Roman" w:cs="Times New Roman"/>
          <w:sz w:val="28"/>
          <w:szCs w:val="28"/>
        </w:rPr>
      </w:pPr>
    </w:p>
    <w:p w:rsidR="00620A66" w:rsidRDefault="00620A66" w:rsidP="0060443B">
      <w:pPr>
        <w:spacing w:line="240" w:lineRule="auto"/>
        <w:jc w:val="both"/>
        <w:rPr>
          <w:rFonts w:ascii="Times New Roman" w:hAnsi="Times New Roman" w:cs="Times New Roman"/>
          <w:sz w:val="28"/>
          <w:szCs w:val="28"/>
        </w:rPr>
      </w:pPr>
    </w:p>
    <w:p w:rsidR="00620A66" w:rsidRDefault="00620A66" w:rsidP="003C6E1F">
      <w:pPr>
        <w:spacing w:line="240" w:lineRule="auto"/>
        <w:jc w:val="center"/>
        <w:rPr>
          <w:rFonts w:ascii="Times New Roman" w:hAnsi="Times New Roman" w:cs="Times New Roman"/>
          <w:sz w:val="28"/>
          <w:szCs w:val="28"/>
        </w:rPr>
      </w:pPr>
      <w:r>
        <w:rPr>
          <w:rFonts w:ascii="Times New Roman" w:hAnsi="Times New Roman" w:cs="Times New Roman"/>
          <w:sz w:val="28"/>
          <w:szCs w:val="28"/>
        </w:rPr>
        <w:t>Список литературы</w:t>
      </w:r>
    </w:p>
    <w:p w:rsidR="00620A66" w:rsidRDefault="00620A66" w:rsidP="00620A66">
      <w:pPr>
        <w:pStyle w:val="a4"/>
        <w:numPr>
          <w:ilvl w:val="0"/>
          <w:numId w:val="3"/>
        </w:numPr>
        <w:spacing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Рыдзе</w:t>
      </w:r>
      <w:proofErr w:type="spellEnd"/>
      <w:r>
        <w:rPr>
          <w:rFonts w:ascii="Times New Roman" w:hAnsi="Times New Roman" w:cs="Times New Roman"/>
          <w:sz w:val="28"/>
          <w:szCs w:val="28"/>
        </w:rPr>
        <w:t xml:space="preserve"> О.</w:t>
      </w:r>
    </w:p>
    <w:p w:rsidR="00620A66" w:rsidRPr="00620A66" w:rsidRDefault="00620A66" w:rsidP="00620A66">
      <w:pPr>
        <w:pStyle w:val="a4"/>
        <w:spacing w:line="240" w:lineRule="auto"/>
        <w:jc w:val="both"/>
        <w:rPr>
          <w:rFonts w:ascii="Times New Roman" w:hAnsi="Times New Roman" w:cs="Times New Roman"/>
          <w:sz w:val="28"/>
          <w:szCs w:val="28"/>
        </w:rPr>
      </w:pPr>
      <w:r>
        <w:rPr>
          <w:rFonts w:ascii="Times New Roman" w:hAnsi="Times New Roman" w:cs="Times New Roman"/>
          <w:sz w:val="28"/>
          <w:szCs w:val="28"/>
        </w:rPr>
        <w:t>Проблемы преемственности: из четвертого класса в пятый.// Математика.-2007.-№18.-с. 9-15.</w:t>
      </w:r>
    </w:p>
    <w:p w:rsidR="00620A66" w:rsidRDefault="00620A66" w:rsidP="00620A66">
      <w:pPr>
        <w:pStyle w:val="a4"/>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t>Краснянская К., Минаева С., Рослова Л.</w:t>
      </w:r>
    </w:p>
    <w:p w:rsidR="00502993" w:rsidRPr="00620A66" w:rsidRDefault="00502993" w:rsidP="00502993">
      <w:pPr>
        <w:pStyle w:val="a4"/>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Что знают и умеют будущие пятиклассники.// Математика.-2007.-№18.-с. </w:t>
      </w:r>
    </w:p>
    <w:p w:rsidR="00620A66" w:rsidRDefault="00620A66" w:rsidP="00620A66">
      <w:pPr>
        <w:pStyle w:val="a4"/>
        <w:spacing w:line="240" w:lineRule="auto"/>
        <w:jc w:val="both"/>
        <w:rPr>
          <w:rFonts w:ascii="Times New Roman" w:hAnsi="Times New Roman" w:cs="Times New Roman"/>
          <w:sz w:val="28"/>
          <w:szCs w:val="28"/>
        </w:rPr>
      </w:pPr>
      <w:r>
        <w:rPr>
          <w:rFonts w:ascii="Times New Roman" w:hAnsi="Times New Roman" w:cs="Times New Roman"/>
          <w:sz w:val="28"/>
          <w:szCs w:val="28"/>
        </w:rPr>
        <w:t>19-24.</w:t>
      </w:r>
    </w:p>
    <w:p w:rsidR="00620A66" w:rsidRPr="00620A66" w:rsidRDefault="00C36878" w:rsidP="00620A66">
      <w:pPr>
        <w:pStyle w:val="a4"/>
        <w:numPr>
          <w:ilvl w:val="0"/>
          <w:numId w:val="3"/>
        </w:numPr>
        <w:spacing w:line="240" w:lineRule="auto"/>
        <w:jc w:val="both"/>
        <w:rPr>
          <w:rFonts w:ascii="Times New Roman" w:hAnsi="Times New Roman" w:cs="Times New Roman"/>
          <w:sz w:val="28"/>
          <w:szCs w:val="28"/>
        </w:rPr>
      </w:pPr>
      <w:hyperlink r:id="rId6" w:history="1">
        <w:r w:rsidR="00620A66" w:rsidRPr="0080646C">
          <w:rPr>
            <w:rStyle w:val="a3"/>
            <w:rFonts w:ascii="Times New Roman" w:hAnsi="Times New Roman" w:cs="Times New Roman"/>
            <w:sz w:val="28"/>
            <w:szCs w:val="28"/>
            <w:lang w:val="en-US"/>
          </w:rPr>
          <w:t>http</w:t>
        </w:r>
        <w:r w:rsidR="00620A66" w:rsidRPr="002E2D16">
          <w:rPr>
            <w:rStyle w:val="a3"/>
            <w:rFonts w:ascii="Times New Roman" w:hAnsi="Times New Roman" w:cs="Times New Roman"/>
            <w:sz w:val="28"/>
            <w:szCs w:val="28"/>
          </w:rPr>
          <w:t>://</w:t>
        </w:r>
        <w:r w:rsidR="00620A66" w:rsidRPr="0080646C">
          <w:rPr>
            <w:rStyle w:val="a3"/>
            <w:rFonts w:ascii="Times New Roman" w:hAnsi="Times New Roman" w:cs="Times New Roman"/>
            <w:sz w:val="28"/>
            <w:szCs w:val="28"/>
            <w:lang w:val="en-US"/>
          </w:rPr>
          <w:t>www</w:t>
        </w:r>
        <w:r w:rsidR="00620A66" w:rsidRPr="002E2D16">
          <w:rPr>
            <w:rStyle w:val="a3"/>
            <w:rFonts w:ascii="Times New Roman" w:hAnsi="Times New Roman" w:cs="Times New Roman"/>
            <w:sz w:val="28"/>
            <w:szCs w:val="28"/>
          </w:rPr>
          <w:t>.1</w:t>
        </w:r>
        <w:proofErr w:type="spellStart"/>
        <w:r w:rsidR="00620A66" w:rsidRPr="0080646C">
          <w:rPr>
            <w:rStyle w:val="a3"/>
            <w:rFonts w:ascii="Times New Roman" w:hAnsi="Times New Roman" w:cs="Times New Roman"/>
            <w:sz w:val="28"/>
            <w:szCs w:val="28"/>
            <w:lang w:val="en-US"/>
          </w:rPr>
          <w:t>september</w:t>
        </w:r>
        <w:proofErr w:type="spellEnd"/>
        <w:r w:rsidR="00620A66" w:rsidRPr="002E2D16">
          <w:rPr>
            <w:rStyle w:val="a3"/>
            <w:rFonts w:ascii="Times New Roman" w:hAnsi="Times New Roman" w:cs="Times New Roman"/>
            <w:sz w:val="28"/>
            <w:szCs w:val="28"/>
          </w:rPr>
          <w:t>.</w:t>
        </w:r>
        <w:proofErr w:type="spellStart"/>
        <w:r w:rsidR="00620A66" w:rsidRPr="0080646C">
          <w:rPr>
            <w:rStyle w:val="a3"/>
            <w:rFonts w:ascii="Times New Roman" w:hAnsi="Times New Roman" w:cs="Times New Roman"/>
            <w:sz w:val="28"/>
            <w:szCs w:val="28"/>
            <w:lang w:val="en-US"/>
          </w:rPr>
          <w:t>ru</w:t>
        </w:r>
        <w:proofErr w:type="spellEnd"/>
      </w:hyperlink>
      <w:r w:rsidR="002E2D16">
        <w:rPr>
          <w:rStyle w:val="a3"/>
          <w:rFonts w:ascii="Times New Roman" w:hAnsi="Times New Roman" w:cs="Times New Roman"/>
          <w:sz w:val="28"/>
          <w:szCs w:val="28"/>
        </w:rPr>
        <w:t xml:space="preserve">  </w:t>
      </w:r>
    </w:p>
    <w:p w:rsidR="00620A66" w:rsidRPr="003C6E1F" w:rsidRDefault="00415551" w:rsidP="003C6E1F">
      <w:pPr>
        <w:pStyle w:val="a4"/>
        <w:rPr>
          <w:rFonts w:ascii="Times New Roman" w:hAnsi="Times New Roman" w:cs="Times New Roman"/>
          <w:sz w:val="28"/>
          <w:szCs w:val="28"/>
        </w:rPr>
      </w:pPr>
      <w:r>
        <w:rPr>
          <w:rFonts w:ascii="Times New Roman" w:hAnsi="Times New Roman" w:cs="Times New Roman"/>
          <w:sz w:val="28"/>
          <w:szCs w:val="28"/>
        </w:rPr>
        <w:t xml:space="preserve">Дистанционные курсы повышения квалификации. А. В. </w:t>
      </w:r>
      <w:proofErr w:type="spellStart"/>
      <w:r>
        <w:rPr>
          <w:rFonts w:ascii="Times New Roman" w:hAnsi="Times New Roman" w:cs="Times New Roman"/>
          <w:sz w:val="28"/>
          <w:szCs w:val="28"/>
        </w:rPr>
        <w:t>Шевкин</w:t>
      </w:r>
      <w:proofErr w:type="spellEnd"/>
      <w:r>
        <w:rPr>
          <w:rFonts w:ascii="Times New Roman" w:hAnsi="Times New Roman" w:cs="Times New Roman"/>
          <w:sz w:val="28"/>
          <w:szCs w:val="28"/>
        </w:rPr>
        <w:t>. Текстовые задачи в школьном курсе математики (5-9 классы).</w:t>
      </w:r>
    </w:p>
    <w:sectPr w:rsidR="00620A66" w:rsidRPr="003C6E1F" w:rsidSect="0060443B">
      <w:pgSz w:w="11909" w:h="16834"/>
      <w:pgMar w:top="1134" w:right="1134" w:bottom="1134" w:left="1134" w:header="0" w:footer="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4"/>
        <w:szCs w:val="24"/>
        <w:u w:val="none"/>
      </w:rPr>
    </w:lvl>
    <w:lvl w:ilvl="1">
      <w:start w:val="1"/>
      <w:numFmt w:val="bullet"/>
      <w:lvlText w:val="•"/>
      <w:lvlJc w:val="left"/>
      <w:rPr>
        <w:b w:val="0"/>
        <w:bCs w:val="0"/>
        <w:i w:val="0"/>
        <w:iCs w:val="0"/>
        <w:smallCaps w:val="0"/>
        <w:strike w:val="0"/>
        <w:color w:val="000000"/>
        <w:spacing w:val="0"/>
        <w:w w:val="100"/>
        <w:position w:val="0"/>
        <w:sz w:val="24"/>
        <w:szCs w:val="24"/>
        <w:u w:val="none"/>
      </w:rPr>
    </w:lvl>
    <w:lvl w:ilvl="2">
      <w:start w:val="1"/>
      <w:numFmt w:val="bullet"/>
      <w:lvlText w:val="•"/>
      <w:lvlJc w:val="left"/>
      <w:rPr>
        <w:b w:val="0"/>
        <w:bCs w:val="0"/>
        <w:i w:val="0"/>
        <w:iCs w:val="0"/>
        <w:smallCaps w:val="0"/>
        <w:strike w:val="0"/>
        <w:color w:val="000000"/>
        <w:spacing w:val="0"/>
        <w:w w:val="100"/>
        <w:position w:val="0"/>
        <w:sz w:val="24"/>
        <w:szCs w:val="24"/>
        <w:u w:val="none"/>
      </w:rPr>
    </w:lvl>
    <w:lvl w:ilvl="3">
      <w:start w:val="1"/>
      <w:numFmt w:val="bullet"/>
      <w:lvlText w:val="•"/>
      <w:lvlJc w:val="left"/>
      <w:rPr>
        <w:b w:val="0"/>
        <w:bCs w:val="0"/>
        <w:i w:val="0"/>
        <w:iCs w:val="0"/>
        <w:smallCaps w:val="0"/>
        <w:strike w:val="0"/>
        <w:color w:val="000000"/>
        <w:spacing w:val="0"/>
        <w:w w:val="100"/>
        <w:position w:val="0"/>
        <w:sz w:val="24"/>
        <w:szCs w:val="24"/>
        <w:u w:val="none"/>
      </w:rPr>
    </w:lvl>
    <w:lvl w:ilvl="4">
      <w:start w:val="1"/>
      <w:numFmt w:val="bullet"/>
      <w:lvlText w:val="•"/>
      <w:lvlJc w:val="left"/>
      <w:rPr>
        <w:b w:val="0"/>
        <w:bCs w:val="0"/>
        <w:i w:val="0"/>
        <w:iCs w:val="0"/>
        <w:smallCaps w:val="0"/>
        <w:strike w:val="0"/>
        <w:color w:val="000000"/>
        <w:spacing w:val="0"/>
        <w:w w:val="100"/>
        <w:position w:val="0"/>
        <w:sz w:val="24"/>
        <w:szCs w:val="24"/>
        <w:u w:val="none"/>
      </w:rPr>
    </w:lvl>
    <w:lvl w:ilvl="5">
      <w:start w:val="1"/>
      <w:numFmt w:val="bullet"/>
      <w:lvlText w:val="•"/>
      <w:lvlJc w:val="left"/>
      <w:rPr>
        <w:b w:val="0"/>
        <w:bCs w:val="0"/>
        <w:i w:val="0"/>
        <w:iCs w:val="0"/>
        <w:smallCaps w:val="0"/>
        <w:strike w:val="0"/>
        <w:color w:val="000000"/>
        <w:spacing w:val="0"/>
        <w:w w:val="100"/>
        <w:position w:val="0"/>
        <w:sz w:val="24"/>
        <w:szCs w:val="24"/>
        <w:u w:val="none"/>
      </w:rPr>
    </w:lvl>
    <w:lvl w:ilvl="6">
      <w:start w:val="1"/>
      <w:numFmt w:val="bullet"/>
      <w:lvlText w:val="•"/>
      <w:lvlJc w:val="left"/>
      <w:rPr>
        <w:b w:val="0"/>
        <w:bCs w:val="0"/>
        <w:i w:val="0"/>
        <w:iCs w:val="0"/>
        <w:smallCaps w:val="0"/>
        <w:strike w:val="0"/>
        <w:color w:val="000000"/>
        <w:spacing w:val="0"/>
        <w:w w:val="100"/>
        <w:position w:val="0"/>
        <w:sz w:val="24"/>
        <w:szCs w:val="24"/>
        <w:u w:val="none"/>
      </w:rPr>
    </w:lvl>
    <w:lvl w:ilvl="7">
      <w:start w:val="1"/>
      <w:numFmt w:val="bullet"/>
      <w:lvlText w:val="•"/>
      <w:lvlJc w:val="left"/>
      <w:rPr>
        <w:b w:val="0"/>
        <w:bCs w:val="0"/>
        <w:i w:val="0"/>
        <w:iCs w:val="0"/>
        <w:smallCaps w:val="0"/>
        <w:strike w:val="0"/>
        <w:color w:val="000000"/>
        <w:spacing w:val="0"/>
        <w:w w:val="100"/>
        <w:position w:val="0"/>
        <w:sz w:val="24"/>
        <w:szCs w:val="24"/>
        <w:u w:val="none"/>
      </w:rPr>
    </w:lvl>
    <w:lvl w:ilvl="8">
      <w:start w:val="1"/>
      <w:numFmt w:val="bullet"/>
      <w:lvlText w:val="•"/>
      <w:lvlJc w:val="left"/>
      <w:rPr>
        <w:b w:val="0"/>
        <w:bCs w:val="0"/>
        <w:i w:val="0"/>
        <w:iCs w:val="0"/>
        <w:smallCaps w:val="0"/>
        <w:strike w:val="0"/>
        <w:color w:val="000000"/>
        <w:spacing w:val="0"/>
        <w:w w:val="100"/>
        <w:position w:val="0"/>
        <w:sz w:val="24"/>
        <w:szCs w:val="24"/>
        <w:u w:val="none"/>
      </w:rPr>
    </w:lvl>
  </w:abstractNum>
  <w:abstractNum w:abstractNumId="1" w15:restartNumberingAfterBreak="0">
    <w:nsid w:val="0C501B22"/>
    <w:multiLevelType w:val="hybridMultilevel"/>
    <w:tmpl w:val="EDB4A0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2904A01"/>
    <w:multiLevelType w:val="hybridMultilevel"/>
    <w:tmpl w:val="D69EF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D26"/>
    <w:rsid w:val="00096BAD"/>
    <w:rsid w:val="0020139D"/>
    <w:rsid w:val="002E2D16"/>
    <w:rsid w:val="003C6E1F"/>
    <w:rsid w:val="00403ED2"/>
    <w:rsid w:val="00415551"/>
    <w:rsid w:val="00502993"/>
    <w:rsid w:val="0060443B"/>
    <w:rsid w:val="00620A66"/>
    <w:rsid w:val="00773B96"/>
    <w:rsid w:val="00855344"/>
    <w:rsid w:val="008634EE"/>
    <w:rsid w:val="00BA594D"/>
    <w:rsid w:val="00C36878"/>
    <w:rsid w:val="00D46896"/>
    <w:rsid w:val="00E81C93"/>
    <w:rsid w:val="00EC3D22"/>
    <w:rsid w:val="00FB6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EB5A4"/>
  <w15:docId w15:val="{F139C55E-24F5-4FBB-8849-5A5CD4EE3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C3D22"/>
    <w:rPr>
      <w:color w:val="0000FF" w:themeColor="hyperlink"/>
      <w:u w:val="single"/>
    </w:rPr>
  </w:style>
  <w:style w:type="paragraph" w:styleId="a4">
    <w:name w:val="List Paragraph"/>
    <w:basedOn w:val="a"/>
    <w:uiPriority w:val="34"/>
    <w:qFormat/>
    <w:rsid w:val="00EC3D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1septembe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EFC8E-235D-4A72-9B69-CCE9D7E6A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1598</Words>
  <Characters>9115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16</cp:revision>
  <dcterms:created xsi:type="dcterms:W3CDTF">2012-01-22T06:42:00Z</dcterms:created>
  <dcterms:modified xsi:type="dcterms:W3CDTF">2018-01-31T13:19:00Z</dcterms:modified>
</cp:coreProperties>
</file>