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8A70C"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b/>
          <w:bCs/>
          <w:sz w:val="28"/>
          <w:szCs w:val="28"/>
        </w:rPr>
        <w:t>УДК 376.37:373.2</w:t>
      </w:r>
    </w:p>
    <w:p w14:paraId="23D975BF" w14:textId="77777777" w:rsidR="00536ABB" w:rsidRPr="00DC21A8" w:rsidRDefault="00536ABB" w:rsidP="00536ABB">
      <w:pPr>
        <w:spacing w:line="240" w:lineRule="auto"/>
        <w:jc w:val="right"/>
        <w:rPr>
          <w:rFonts w:ascii="Times New Roman" w:hAnsi="Times New Roman" w:cs="Times New Roman"/>
          <w:b/>
          <w:bCs/>
          <w:sz w:val="28"/>
          <w:szCs w:val="28"/>
          <w:shd w:val="clear" w:color="auto" w:fill="FFFFFF"/>
        </w:rPr>
      </w:pPr>
      <w:r w:rsidRPr="00DC21A8">
        <w:rPr>
          <w:rFonts w:ascii="Times New Roman" w:hAnsi="Times New Roman" w:cs="Times New Roman"/>
          <w:b/>
          <w:bCs/>
          <w:sz w:val="28"/>
          <w:szCs w:val="28"/>
          <w:shd w:val="clear" w:color="auto" w:fill="FFFFFF"/>
        </w:rPr>
        <w:t>Добровольская Н.</w:t>
      </w:r>
      <w:r>
        <w:rPr>
          <w:rFonts w:ascii="Times New Roman" w:hAnsi="Times New Roman" w:cs="Times New Roman"/>
          <w:b/>
          <w:bCs/>
          <w:sz w:val="28"/>
          <w:szCs w:val="28"/>
          <w:shd w:val="clear" w:color="auto" w:fill="FFFFFF"/>
        </w:rPr>
        <w:t xml:space="preserve"> </w:t>
      </w:r>
      <w:r w:rsidRPr="00DC21A8">
        <w:rPr>
          <w:rFonts w:ascii="Times New Roman" w:hAnsi="Times New Roman" w:cs="Times New Roman"/>
          <w:b/>
          <w:bCs/>
          <w:sz w:val="28"/>
          <w:szCs w:val="28"/>
          <w:shd w:val="clear" w:color="auto" w:fill="FFFFFF"/>
        </w:rPr>
        <w:t>М.,</w:t>
      </w:r>
    </w:p>
    <w:p w14:paraId="6886F3DB" w14:textId="77777777" w:rsidR="00536ABB" w:rsidRPr="00DC21A8" w:rsidRDefault="00536ABB" w:rsidP="00536ABB">
      <w:pPr>
        <w:spacing w:line="240" w:lineRule="auto"/>
        <w:jc w:val="right"/>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магистрант</w:t>
      </w:r>
      <w:r w:rsidRPr="00DC21A8">
        <w:rPr>
          <w:rFonts w:ascii="Times New Roman" w:hAnsi="Times New Roman" w:cs="Times New Roman"/>
          <w:i/>
          <w:iCs/>
          <w:sz w:val="28"/>
          <w:szCs w:val="28"/>
          <w:shd w:val="clear" w:color="auto" w:fill="FFFFFF"/>
        </w:rPr>
        <w:t xml:space="preserve">, </w:t>
      </w:r>
      <w:bookmarkStart w:id="0" w:name="_Hlk212387990"/>
      <w:r>
        <w:rPr>
          <w:rFonts w:ascii="Times New Roman" w:hAnsi="Times New Roman" w:cs="Times New Roman"/>
          <w:i/>
          <w:iCs/>
          <w:sz w:val="28"/>
          <w:szCs w:val="28"/>
          <w:shd w:val="clear" w:color="auto" w:fill="FFFFFF"/>
        </w:rPr>
        <w:t>ЧОУВО «МУ им.С.Ю Витте»</w:t>
      </w:r>
      <w:r w:rsidRPr="00DC21A8">
        <w:rPr>
          <w:rFonts w:ascii="Times New Roman" w:hAnsi="Times New Roman" w:cs="Times New Roman"/>
          <w:i/>
          <w:iCs/>
          <w:sz w:val="28"/>
          <w:szCs w:val="28"/>
          <w:shd w:val="clear" w:color="auto" w:fill="FFFFFF"/>
        </w:rPr>
        <w:t>, Москва</w:t>
      </w:r>
      <w:bookmarkEnd w:id="0"/>
    </w:p>
    <w:p w14:paraId="1C45FFBD" w14:textId="77777777" w:rsidR="00536ABB" w:rsidRPr="00DC21A8" w:rsidRDefault="00536ABB" w:rsidP="00536ABB">
      <w:pPr>
        <w:spacing w:line="240" w:lineRule="auto"/>
        <w:jc w:val="right"/>
        <w:rPr>
          <w:rFonts w:ascii="Times New Roman" w:hAnsi="Times New Roman" w:cs="Times New Roman"/>
          <w:i/>
          <w:iCs/>
          <w:sz w:val="28"/>
          <w:szCs w:val="28"/>
          <w:shd w:val="clear" w:color="auto" w:fill="FFFFFF"/>
        </w:rPr>
      </w:pPr>
      <w:r w:rsidRPr="00DC21A8">
        <w:rPr>
          <w:rFonts w:ascii="Times New Roman" w:hAnsi="Times New Roman" w:cs="Times New Roman"/>
          <w:i/>
          <w:iCs/>
          <w:sz w:val="28"/>
          <w:szCs w:val="28"/>
          <w:shd w:val="clear" w:color="auto" w:fill="FFFFFF"/>
        </w:rPr>
        <w:t xml:space="preserve">E-mail: </w:t>
      </w:r>
      <w:r w:rsidRPr="00721FDE">
        <w:rPr>
          <w:rFonts w:ascii="Times New Roman" w:hAnsi="Times New Roman" w:cs="Times New Roman"/>
          <w:i/>
          <w:iCs/>
          <w:sz w:val="28"/>
          <w:szCs w:val="28"/>
          <w:u w:val="single"/>
          <w:shd w:val="clear" w:color="auto" w:fill="FFFFFF"/>
          <w:lang w:val="en-US"/>
        </w:rPr>
        <w:t>dnm</w:t>
      </w:r>
      <w:r w:rsidRPr="00721FDE">
        <w:rPr>
          <w:rFonts w:ascii="Times New Roman" w:hAnsi="Times New Roman" w:cs="Times New Roman"/>
          <w:i/>
          <w:iCs/>
          <w:sz w:val="28"/>
          <w:szCs w:val="28"/>
          <w:u w:val="single"/>
          <w:shd w:val="clear" w:color="auto" w:fill="FFFFFF"/>
        </w:rPr>
        <w:t>-2103@mail.ru</w:t>
      </w:r>
    </w:p>
    <w:p w14:paraId="4470ADB5" w14:textId="77777777" w:rsidR="00536ABB" w:rsidRPr="00515EF2" w:rsidRDefault="00536ABB" w:rsidP="00536ABB">
      <w:pPr>
        <w:spacing w:line="240" w:lineRule="auto"/>
        <w:jc w:val="right"/>
        <w:rPr>
          <w:rFonts w:ascii="Times New Roman" w:hAnsi="Times New Roman" w:cs="Times New Roman"/>
          <w:b/>
          <w:bCs/>
          <w:i/>
          <w:iCs/>
          <w:sz w:val="28"/>
          <w:szCs w:val="28"/>
          <w:shd w:val="clear" w:color="auto" w:fill="FFFFFF"/>
        </w:rPr>
      </w:pPr>
      <w:r w:rsidRPr="00515EF2">
        <w:rPr>
          <w:rFonts w:ascii="Times New Roman" w:hAnsi="Times New Roman" w:cs="Times New Roman"/>
          <w:b/>
          <w:bCs/>
          <w:i/>
          <w:iCs/>
          <w:sz w:val="28"/>
          <w:szCs w:val="28"/>
          <w:shd w:val="clear" w:color="auto" w:fill="FFFFFF"/>
        </w:rPr>
        <w:t>Научный руководитель:</w:t>
      </w:r>
    </w:p>
    <w:p w14:paraId="31C4CD80" w14:textId="77777777" w:rsidR="00536ABB" w:rsidRDefault="00536ABB" w:rsidP="00536ABB">
      <w:pPr>
        <w:spacing w:line="240" w:lineRule="auto"/>
        <w:jc w:val="right"/>
        <w:rPr>
          <w:rFonts w:ascii="Times New Roman" w:hAnsi="Times New Roman" w:cs="Times New Roman"/>
          <w:b/>
          <w:bCs/>
          <w:sz w:val="28"/>
          <w:szCs w:val="28"/>
          <w:shd w:val="clear" w:color="auto" w:fill="FFFFFF"/>
        </w:rPr>
      </w:pPr>
      <w:r w:rsidRPr="005F5C4B">
        <w:rPr>
          <w:rFonts w:ascii="Times New Roman" w:hAnsi="Times New Roman" w:cs="Times New Roman"/>
          <w:b/>
          <w:bCs/>
          <w:sz w:val="28"/>
          <w:szCs w:val="28"/>
          <w:shd w:val="clear" w:color="auto" w:fill="FFFFFF"/>
        </w:rPr>
        <w:t>Елькина И.</w:t>
      </w:r>
      <w:r>
        <w:rPr>
          <w:rFonts w:ascii="Times New Roman" w:hAnsi="Times New Roman" w:cs="Times New Roman"/>
          <w:b/>
          <w:bCs/>
          <w:sz w:val="28"/>
          <w:szCs w:val="28"/>
          <w:shd w:val="clear" w:color="auto" w:fill="FFFFFF"/>
        </w:rPr>
        <w:t xml:space="preserve"> </w:t>
      </w:r>
      <w:r w:rsidRPr="005F5C4B">
        <w:rPr>
          <w:rFonts w:ascii="Times New Roman" w:hAnsi="Times New Roman" w:cs="Times New Roman"/>
          <w:b/>
          <w:bCs/>
          <w:sz w:val="28"/>
          <w:szCs w:val="28"/>
          <w:shd w:val="clear" w:color="auto" w:fill="FFFFFF"/>
        </w:rPr>
        <w:t>Ю.</w:t>
      </w:r>
    </w:p>
    <w:p w14:paraId="660C6BAF" w14:textId="77777777" w:rsidR="00536ABB" w:rsidRPr="00515EF2" w:rsidRDefault="00536ABB" w:rsidP="00536ABB">
      <w:pPr>
        <w:spacing w:line="240" w:lineRule="auto"/>
        <w:jc w:val="right"/>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кандидат</w:t>
      </w:r>
      <w:r w:rsidRPr="00DC21A8">
        <w:rPr>
          <w:rFonts w:ascii="Times New Roman" w:hAnsi="Times New Roman" w:cs="Times New Roman"/>
          <w:i/>
          <w:iCs/>
          <w:sz w:val="28"/>
          <w:szCs w:val="28"/>
          <w:shd w:val="clear" w:color="auto" w:fill="FFFFFF"/>
        </w:rPr>
        <w:t xml:space="preserve"> психологических наук, </w:t>
      </w:r>
      <w:r>
        <w:rPr>
          <w:rFonts w:ascii="Times New Roman" w:hAnsi="Times New Roman" w:cs="Times New Roman"/>
          <w:i/>
          <w:iCs/>
          <w:sz w:val="28"/>
          <w:szCs w:val="28"/>
          <w:shd w:val="clear" w:color="auto" w:fill="FFFFFF"/>
        </w:rPr>
        <w:t>доцент</w:t>
      </w:r>
      <w:r w:rsidRPr="00DC21A8">
        <w:rPr>
          <w:rFonts w:ascii="Times New Roman" w:hAnsi="Times New Roman" w:cs="Times New Roman"/>
          <w:i/>
          <w:iCs/>
          <w:sz w:val="28"/>
          <w:szCs w:val="28"/>
          <w:shd w:val="clear" w:color="auto" w:fill="FFFFFF"/>
        </w:rPr>
        <w:t>,</w:t>
      </w:r>
    </w:p>
    <w:p w14:paraId="058BFDA8" w14:textId="0F062FB4" w:rsidR="00536ABB" w:rsidRDefault="00536ABB" w:rsidP="00536ABB">
      <w:pPr>
        <w:spacing w:line="240" w:lineRule="auto"/>
        <w:jc w:val="right"/>
        <w:rPr>
          <w:rFonts w:ascii="Times New Roman" w:hAnsi="Times New Roman" w:cs="Times New Roman"/>
          <w:i/>
          <w:iCs/>
          <w:sz w:val="28"/>
          <w:szCs w:val="28"/>
          <w:shd w:val="clear" w:color="auto" w:fill="FFFFFF"/>
        </w:rPr>
      </w:pPr>
      <w:r>
        <w:rPr>
          <w:rFonts w:ascii="Times New Roman" w:hAnsi="Times New Roman" w:cs="Times New Roman"/>
          <w:i/>
          <w:iCs/>
          <w:sz w:val="28"/>
          <w:szCs w:val="28"/>
          <w:shd w:val="clear" w:color="auto" w:fill="FFFFFF"/>
        </w:rPr>
        <w:t>ЧОУВО «МУ им.С.Ю Витте»</w:t>
      </w:r>
      <w:r w:rsidRPr="00DC21A8">
        <w:rPr>
          <w:rFonts w:ascii="Times New Roman" w:hAnsi="Times New Roman" w:cs="Times New Roman"/>
          <w:i/>
          <w:iCs/>
          <w:sz w:val="28"/>
          <w:szCs w:val="28"/>
          <w:shd w:val="clear" w:color="auto" w:fill="FFFFFF"/>
        </w:rPr>
        <w:t>, Москва</w:t>
      </w:r>
    </w:p>
    <w:p w14:paraId="58DE28FC" w14:textId="77777777" w:rsidR="00536ABB" w:rsidRDefault="00536ABB" w:rsidP="00536ABB">
      <w:pPr>
        <w:spacing w:after="0" w:line="360" w:lineRule="auto"/>
        <w:ind w:firstLine="709"/>
        <w:jc w:val="center"/>
        <w:rPr>
          <w:rFonts w:ascii="Times New Roman" w:hAnsi="Times New Roman" w:cs="Times New Roman"/>
          <w:b/>
          <w:bCs/>
          <w:sz w:val="28"/>
          <w:szCs w:val="28"/>
        </w:rPr>
      </w:pPr>
    </w:p>
    <w:p w14:paraId="5FE86D2D" w14:textId="662C9F0A" w:rsidR="00536ABB" w:rsidRPr="00536ABB" w:rsidRDefault="00536ABB" w:rsidP="00536ABB">
      <w:pPr>
        <w:spacing w:after="0" w:line="360" w:lineRule="auto"/>
        <w:ind w:firstLine="709"/>
        <w:jc w:val="center"/>
        <w:rPr>
          <w:rFonts w:ascii="Times New Roman" w:hAnsi="Times New Roman" w:cs="Times New Roman"/>
          <w:b/>
          <w:bCs/>
          <w:sz w:val="28"/>
          <w:szCs w:val="28"/>
        </w:rPr>
      </w:pPr>
      <w:r w:rsidRPr="00B10611">
        <w:rPr>
          <w:rFonts w:ascii="Times New Roman" w:hAnsi="Times New Roman" w:cs="Times New Roman"/>
          <w:b/>
          <w:bCs/>
          <w:sz w:val="28"/>
          <w:szCs w:val="28"/>
        </w:rPr>
        <w:t>ДИАЛОГИЧЕСКАЯ РЕЧЬ У ДЕТЕЙ С ОНР: ПРОБЛЕМЫ ДИАГНОСТИКИ И КОРРЕКЦИИ</w:t>
      </w:r>
    </w:p>
    <w:p w14:paraId="512E5ADD" w14:textId="3DC8234D" w:rsidR="00B10611" w:rsidRPr="004401AA" w:rsidRDefault="00B10611" w:rsidP="00B10611">
      <w:pPr>
        <w:spacing w:after="0" w:line="360" w:lineRule="auto"/>
        <w:ind w:firstLine="709"/>
        <w:jc w:val="both"/>
        <w:rPr>
          <w:rFonts w:ascii="Times New Roman" w:hAnsi="Times New Roman" w:cs="Times New Roman"/>
          <w:i/>
          <w:iCs/>
          <w:sz w:val="28"/>
          <w:szCs w:val="28"/>
        </w:rPr>
      </w:pPr>
      <w:r w:rsidRPr="004401AA">
        <w:rPr>
          <w:rFonts w:ascii="Times New Roman" w:hAnsi="Times New Roman" w:cs="Times New Roman"/>
          <w:i/>
          <w:iCs/>
          <w:sz w:val="28"/>
          <w:szCs w:val="28"/>
        </w:rPr>
        <w:t>Аннотация</w:t>
      </w:r>
      <w:r w:rsidRPr="004401AA">
        <w:rPr>
          <w:rFonts w:ascii="Times New Roman" w:hAnsi="Times New Roman" w:cs="Times New Roman"/>
          <w:b/>
          <w:bCs/>
          <w:i/>
          <w:iCs/>
          <w:sz w:val="28"/>
          <w:szCs w:val="28"/>
        </w:rPr>
        <w:t xml:space="preserve"> </w:t>
      </w:r>
      <w:r w:rsidRPr="004401AA">
        <w:rPr>
          <w:rFonts w:ascii="Times New Roman" w:hAnsi="Times New Roman" w:cs="Times New Roman"/>
          <w:i/>
          <w:iCs/>
          <w:sz w:val="28"/>
          <w:szCs w:val="28"/>
        </w:rPr>
        <w:t>В статье рассматривается проблема диагностики и коррекции диалогической речи у детей старшего дошкольного возраста с общим недоразвитием речи III уровня. Обосновано, что диалогическая речь является важнейшим компонентом коммуникативной компетентности ребёнка и выступает необходимым условием успешного взаимодействия со взрослыми и сверстниками. Показано, что у детей с ОНР нарушения диалогической речи проявляются не только в лексико-грамматической недостаточности, но и в снижении речевой инициативы, трудностях понимания коммуникативной ситуации, ограниченности реплик, нарушении интонационной выразительности и слабой способности поддерживать тему беседы. Представлены результаты эмпирического исследования состояния диалогической речи у детей 5–6 лет с ОНР III уровня. Описан диагностический комплекс, включающий оценку понимания диалогических ситуаций, построения диалогических реплик и участия ребёнка в диалоге по сказке. Раскрыты основные направления коррекционной работы, построенной на использовании народных и авторских сказок. Сделан вывод о необходимости комплексного подхода к диагностике и коррекции диалогической речи, объединяющего лингвистический, коммуникативно-прагматический, просодический и мотивационный компоненты.</w:t>
      </w:r>
    </w:p>
    <w:p w14:paraId="7A60A540" w14:textId="77777777" w:rsidR="00B10611" w:rsidRPr="004401AA" w:rsidRDefault="00B10611" w:rsidP="00B10611">
      <w:pPr>
        <w:spacing w:after="0" w:line="360" w:lineRule="auto"/>
        <w:ind w:firstLine="709"/>
        <w:jc w:val="both"/>
        <w:rPr>
          <w:rFonts w:ascii="Times New Roman" w:hAnsi="Times New Roman" w:cs="Times New Roman"/>
          <w:i/>
          <w:iCs/>
          <w:sz w:val="28"/>
          <w:szCs w:val="28"/>
        </w:rPr>
      </w:pPr>
      <w:r w:rsidRPr="004401AA">
        <w:rPr>
          <w:rFonts w:ascii="Times New Roman" w:hAnsi="Times New Roman" w:cs="Times New Roman"/>
          <w:i/>
          <w:iCs/>
          <w:sz w:val="28"/>
          <w:szCs w:val="28"/>
        </w:rPr>
        <w:lastRenderedPageBreak/>
        <w:t>Ключевые слова: общее недоразвитие речи, ОНР, диалогическая речь, дошкольники, диагностика речи, коррекция речи, логопедическая работа, сказка, коммуникативная компетентность.</w:t>
      </w:r>
    </w:p>
    <w:p w14:paraId="68B087B3" w14:textId="77777777" w:rsidR="00B10611" w:rsidRPr="00B10611" w:rsidRDefault="00B10611" w:rsidP="00B10611">
      <w:pPr>
        <w:spacing w:after="0" w:line="360" w:lineRule="auto"/>
        <w:ind w:firstLine="709"/>
        <w:jc w:val="center"/>
        <w:rPr>
          <w:rFonts w:ascii="Times New Roman" w:hAnsi="Times New Roman" w:cs="Times New Roman"/>
          <w:b/>
          <w:bCs/>
          <w:sz w:val="28"/>
          <w:szCs w:val="28"/>
          <w:lang w:val="en-US"/>
        </w:rPr>
      </w:pPr>
      <w:r w:rsidRPr="00B10611">
        <w:rPr>
          <w:rFonts w:ascii="Times New Roman" w:hAnsi="Times New Roman" w:cs="Times New Roman"/>
          <w:b/>
          <w:bCs/>
          <w:sz w:val="28"/>
          <w:szCs w:val="28"/>
          <w:lang w:val="en-US"/>
        </w:rPr>
        <w:t>DIALOGICAL SPEECH IN CHILDREN WITH GENERAL SPEECH UNDERDEVELOPMENT: PROBLEMS OF DIAGNOSIS AND CORRECTION</w:t>
      </w:r>
    </w:p>
    <w:p w14:paraId="20FC10EB" w14:textId="74CDF70C" w:rsidR="00B10611" w:rsidRPr="00B10611" w:rsidRDefault="00B10611" w:rsidP="00B10611">
      <w:pPr>
        <w:spacing w:after="0" w:line="360" w:lineRule="auto"/>
        <w:ind w:firstLine="709"/>
        <w:jc w:val="both"/>
        <w:rPr>
          <w:rFonts w:ascii="Times New Roman" w:hAnsi="Times New Roman" w:cs="Times New Roman"/>
          <w:sz w:val="28"/>
          <w:szCs w:val="28"/>
          <w:lang w:val="en-US"/>
        </w:rPr>
      </w:pPr>
      <w:r w:rsidRPr="00B10611">
        <w:rPr>
          <w:rFonts w:ascii="Times New Roman" w:hAnsi="Times New Roman" w:cs="Times New Roman"/>
          <w:b/>
          <w:bCs/>
          <w:sz w:val="28"/>
          <w:szCs w:val="28"/>
          <w:lang w:val="en-US"/>
        </w:rPr>
        <w:t xml:space="preserve">Abstract </w:t>
      </w:r>
      <w:r w:rsidRPr="00B10611">
        <w:rPr>
          <w:rFonts w:ascii="Times New Roman" w:hAnsi="Times New Roman" w:cs="Times New Roman"/>
          <w:sz w:val="28"/>
          <w:szCs w:val="28"/>
          <w:lang w:val="en-US"/>
        </w:rPr>
        <w:t>The article examines the problem of diagnosis and correction of dialogical speech in senior preschool children with level III general speech underdevelopment. Dialogical speech is considered as an essential component of a child’s communicative competence and an important condition for successful interaction with adults and peers. The article shows that dialogical speech disorders in children with general speech underdevelopment are manifested not only in lexical and grammatical difficulties, but also in reduced speech initiative, problems in understanding communicative situations, limited utterances, insufficient intonational expressiveness and difficulties in maintaining a conversation topic. The results of an empirical study of dialogical speech in children aged 5–6 years with level III general speech underdevelopment are presented. The diagnostic complex includes assessment of understanding dialogical situations, construction of dialogical utterances and participation in fairy-tale-based dialogue. The main directions of correctional work based on folk and author’s fairy tales are described. The conclusion emphasizes the need for an integrated approach to the diagnosis and correction of dialogical speech, combining linguistic, communicative-pragmatic, prosodic and motivational components.</w:t>
      </w:r>
    </w:p>
    <w:p w14:paraId="0121CDBC" w14:textId="77777777" w:rsidR="00B10611" w:rsidRPr="00B10611" w:rsidRDefault="00B10611" w:rsidP="00B10611">
      <w:pPr>
        <w:spacing w:after="0" w:line="360" w:lineRule="auto"/>
        <w:ind w:firstLine="709"/>
        <w:jc w:val="both"/>
        <w:rPr>
          <w:rFonts w:ascii="Times New Roman" w:hAnsi="Times New Roman" w:cs="Times New Roman"/>
          <w:sz w:val="28"/>
          <w:szCs w:val="28"/>
          <w:lang w:val="en-US"/>
        </w:rPr>
      </w:pPr>
      <w:r w:rsidRPr="00B10611">
        <w:rPr>
          <w:rFonts w:ascii="Times New Roman" w:hAnsi="Times New Roman" w:cs="Times New Roman"/>
          <w:b/>
          <w:bCs/>
          <w:sz w:val="28"/>
          <w:szCs w:val="28"/>
          <w:lang w:val="en-US"/>
        </w:rPr>
        <w:t>Keywords:</w:t>
      </w:r>
      <w:r w:rsidRPr="00B10611">
        <w:rPr>
          <w:rFonts w:ascii="Times New Roman" w:hAnsi="Times New Roman" w:cs="Times New Roman"/>
          <w:sz w:val="28"/>
          <w:szCs w:val="28"/>
          <w:lang w:val="en-US"/>
        </w:rPr>
        <w:t xml:space="preserve"> general speech underdevelopment, dialogical speech, preschool children, speech diagnosis, speech correction, speech therapy, fairy tale, communicative competence.</w:t>
      </w:r>
    </w:p>
    <w:p w14:paraId="5279B2B3"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 xml:space="preserve">Диалогическая речь занимает особое место в системе речевого развития ребёнка дошкольного возраста. Именно в диалоге наиболее полно проявляется коммуникативная функция языка: ребёнок учится слушать собеседника, понимать обращённую речь, отвечать на вопросы, задавать собственные </w:t>
      </w:r>
      <w:r w:rsidRPr="00B10611">
        <w:rPr>
          <w:rFonts w:ascii="Times New Roman" w:hAnsi="Times New Roman" w:cs="Times New Roman"/>
          <w:sz w:val="28"/>
          <w:szCs w:val="28"/>
        </w:rPr>
        <w:lastRenderedPageBreak/>
        <w:t>вопросы, поддерживать тему разговора, выражать просьбу, согласие, несогласие, эмоциональное отношение к происходящему.</w:t>
      </w:r>
    </w:p>
    <w:p w14:paraId="21C96870"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В отечественной психолого-педагогической традиции речь рассматривается как социально обусловленная деятельность, формирующаяся в процессе общения ребёнка со взрослыми и сверстниками [4; 9]. Диалог, в свою очередь, является не только формой речевого обмена, но и способом организации межличностного взаимодействия. Идея диалогической природы высказывания получила теоретическое обоснование в трудах М. М. Бахтина, рассматривавшего речевое общение как систему взаимно ориентированных реплик [1]. В психолингвистике диалогическая речь анализируется как разновидность речевой деятельности, требующая одновременного понимания речи партнёра и планирования собственного высказывания [8].</w:t>
      </w:r>
    </w:p>
    <w:p w14:paraId="46B865F5"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Особую значимость проблема формирования диалогической речи приобретает применительно к детям с общим недоразвитием речи. ОНР традиционно понимается как системное нарушение речевого развития, при котором страдают все компоненты языковой системы: фонетико-фонематический, лексический, грамматический и связная речь [7; 15]. У детей с ОНР III уровня фразовая речь в целом сформирована, однако сохраняются выраженные трудности в построении грамматически правильных и коммуникативно адекватных высказываний [6; 15].</w:t>
      </w:r>
    </w:p>
    <w:p w14:paraId="2B2C369B"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Актуальность исследования определяется тем, что в логопедической практике диагностика речи детей с ОНР нередко сосредоточена преимущественно на звукопроизношении, фонематических процессах, словаре и грамматическом строе речи, тогда как диалогическая форма речи оценивается фрагментарно. Между тем именно дефицит диалогической речи существенно затрудняет социальную адаптацию ребёнка, его участие в совместной игре, образовательной деятельности и бытовом общении.</w:t>
      </w:r>
    </w:p>
    <w:p w14:paraId="5A37A08A"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 xml:space="preserve">Цель статьи — раскрыть основные проблемы диагностики и коррекции диалогической речи у детей старшего дошкольного возраста с ОНР III уровня </w:t>
      </w:r>
      <w:r w:rsidRPr="00B10611">
        <w:rPr>
          <w:rFonts w:ascii="Times New Roman" w:hAnsi="Times New Roman" w:cs="Times New Roman"/>
          <w:sz w:val="28"/>
          <w:szCs w:val="28"/>
        </w:rPr>
        <w:lastRenderedPageBreak/>
        <w:t>и представить результаты коррекционно-развивающей работы, построенной на материале народных и авторских сказок.</w:t>
      </w:r>
    </w:p>
    <w:p w14:paraId="2316ABDF" w14:textId="77777777" w:rsidR="00B10611" w:rsidRPr="00B10611" w:rsidRDefault="00B10611" w:rsidP="00B10611">
      <w:pPr>
        <w:spacing w:after="0" w:line="360" w:lineRule="auto"/>
        <w:ind w:firstLine="709"/>
        <w:jc w:val="both"/>
        <w:rPr>
          <w:rFonts w:ascii="Times New Roman" w:hAnsi="Times New Roman" w:cs="Times New Roman"/>
          <w:b/>
          <w:bCs/>
          <w:sz w:val="28"/>
          <w:szCs w:val="28"/>
        </w:rPr>
      </w:pPr>
      <w:r w:rsidRPr="00B10611">
        <w:rPr>
          <w:rFonts w:ascii="Times New Roman" w:hAnsi="Times New Roman" w:cs="Times New Roman"/>
          <w:b/>
          <w:bCs/>
          <w:sz w:val="28"/>
          <w:szCs w:val="28"/>
        </w:rPr>
        <w:t>Теоретические основания исследования</w:t>
      </w:r>
    </w:p>
    <w:p w14:paraId="37CC4668"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Диалогическая речь представляет собой форму речевого общения, основанную на обмене репликами между двумя или несколькими участниками коммуникации. Её характерными признаками являются ситуативность, реактивность, неполнота отдельных высказываний, опора на контекст, использование интонации, мимики, жестов и иных невербальных средств [12].</w:t>
      </w:r>
    </w:p>
    <w:p w14:paraId="32B5C6B1" w14:textId="156969EB"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 xml:space="preserve">В </w:t>
      </w:r>
      <w:r w:rsidR="004401AA">
        <w:rPr>
          <w:rFonts w:ascii="Times New Roman" w:hAnsi="Times New Roman" w:cs="Times New Roman"/>
          <w:sz w:val="28"/>
          <w:szCs w:val="28"/>
        </w:rPr>
        <w:t>младшем школьном</w:t>
      </w:r>
      <w:r w:rsidRPr="00B10611">
        <w:rPr>
          <w:rFonts w:ascii="Times New Roman" w:hAnsi="Times New Roman" w:cs="Times New Roman"/>
          <w:sz w:val="28"/>
          <w:szCs w:val="28"/>
        </w:rPr>
        <w:t xml:space="preserve"> возрасте в норме ребёнок уже способен вступать в разговор по инициативе взрослого или сверстника, отвечать на вопросы, задавать уточняющие вопросы, поддерживать тему беседы, пользоваться речевыми формулами приветствия, просьбы, благодарности, отказа и прощания. Развитие диалогической речи связано с общим становлением общения в онтогенезе, переходом от ситуативных форм взаимодействия к внеситуативно-познавательному и внеситуативно-личностному общению [9].</w:t>
      </w:r>
    </w:p>
    <w:p w14:paraId="02945603"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При ОНР формирование диалогической речи приобретает специфический характер. Нарушение языковых средств ограничивает возможности ребёнка в построении реплики, а недостаточная сформированность связной речи затрудняет поддержание смысловой линии диалога [3; 7]. Кроме того, речевой дефект нередко сопровождается снижением коммуникативной активности: ребёнок избегает развёрнутых ответов, предпочитает жестово-мимические реакции, использует однословные высказывания или шаблонные фразы.</w:t>
      </w:r>
    </w:p>
    <w:p w14:paraId="0FB45F2D" w14:textId="46FFBC4E"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 xml:space="preserve">Анализ </w:t>
      </w:r>
      <w:r w:rsidR="004401AA">
        <w:rPr>
          <w:rFonts w:ascii="Times New Roman" w:hAnsi="Times New Roman" w:cs="Times New Roman"/>
          <w:sz w:val="28"/>
          <w:szCs w:val="28"/>
        </w:rPr>
        <w:t>психолого-педагогической</w:t>
      </w:r>
      <w:r w:rsidRPr="00B10611">
        <w:rPr>
          <w:rFonts w:ascii="Times New Roman" w:hAnsi="Times New Roman" w:cs="Times New Roman"/>
          <w:sz w:val="28"/>
          <w:szCs w:val="28"/>
        </w:rPr>
        <w:t xml:space="preserve"> литературы позволяет выделить несколько групп трудностей, характерных для детей с ОНР III уровня:</w:t>
      </w:r>
    </w:p>
    <w:p w14:paraId="15B3E9AA" w14:textId="77777777" w:rsidR="00B10611" w:rsidRPr="00B10611" w:rsidRDefault="00B10611" w:rsidP="00B10611">
      <w:pPr>
        <w:numPr>
          <w:ilvl w:val="0"/>
          <w:numId w:val="1"/>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b/>
          <w:bCs/>
          <w:sz w:val="28"/>
          <w:szCs w:val="28"/>
        </w:rPr>
        <w:t>Коммуникативно-прагматические трудности:</w:t>
      </w:r>
      <w:r w:rsidRPr="00B10611">
        <w:rPr>
          <w:rFonts w:ascii="Times New Roman" w:hAnsi="Times New Roman" w:cs="Times New Roman"/>
          <w:sz w:val="28"/>
          <w:szCs w:val="28"/>
        </w:rPr>
        <w:t xml:space="preserve"> ребёнок с трудом вступает в диалог, редко проявляет инициативу, не всегда понимает намерение собеседника, затрудняется в выборе адекватной речевой реакции.</w:t>
      </w:r>
    </w:p>
    <w:p w14:paraId="3217DE99" w14:textId="77777777" w:rsidR="00B10611" w:rsidRPr="00B10611" w:rsidRDefault="00B10611" w:rsidP="00B10611">
      <w:pPr>
        <w:numPr>
          <w:ilvl w:val="0"/>
          <w:numId w:val="1"/>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b/>
          <w:bCs/>
          <w:sz w:val="28"/>
          <w:szCs w:val="28"/>
        </w:rPr>
        <w:lastRenderedPageBreak/>
        <w:t>Лексико-грамматические трудности:</w:t>
      </w:r>
      <w:r w:rsidRPr="00B10611">
        <w:rPr>
          <w:rFonts w:ascii="Times New Roman" w:hAnsi="Times New Roman" w:cs="Times New Roman"/>
          <w:sz w:val="28"/>
          <w:szCs w:val="28"/>
        </w:rPr>
        <w:t xml:space="preserve"> реплики отличаются бедностью словаря, неточным употреблением слов, аграмматизмами, нарушением согласования и управления [6; 15].</w:t>
      </w:r>
    </w:p>
    <w:p w14:paraId="58C36421" w14:textId="77777777" w:rsidR="00B10611" w:rsidRPr="00B10611" w:rsidRDefault="00B10611" w:rsidP="00B10611">
      <w:pPr>
        <w:numPr>
          <w:ilvl w:val="0"/>
          <w:numId w:val="1"/>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b/>
          <w:bCs/>
          <w:sz w:val="28"/>
          <w:szCs w:val="28"/>
        </w:rPr>
        <w:t>Смысловые трудности:</w:t>
      </w:r>
      <w:r w:rsidRPr="00B10611">
        <w:rPr>
          <w:rFonts w:ascii="Times New Roman" w:hAnsi="Times New Roman" w:cs="Times New Roman"/>
          <w:sz w:val="28"/>
          <w:szCs w:val="28"/>
        </w:rPr>
        <w:t xml:space="preserve"> ребёнку сложно удерживать тему беседы, выстраивать логически связанные ответы, переходить от одной реплики к другой.</w:t>
      </w:r>
    </w:p>
    <w:p w14:paraId="5AE529F1" w14:textId="77777777" w:rsidR="00B10611" w:rsidRPr="00B10611" w:rsidRDefault="00B10611" w:rsidP="00B10611">
      <w:pPr>
        <w:numPr>
          <w:ilvl w:val="0"/>
          <w:numId w:val="1"/>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b/>
          <w:bCs/>
          <w:sz w:val="28"/>
          <w:szCs w:val="28"/>
        </w:rPr>
        <w:t>Просодические трудности:</w:t>
      </w:r>
      <w:r w:rsidRPr="00B10611">
        <w:rPr>
          <w:rFonts w:ascii="Times New Roman" w:hAnsi="Times New Roman" w:cs="Times New Roman"/>
          <w:sz w:val="28"/>
          <w:szCs w:val="28"/>
        </w:rPr>
        <w:t xml:space="preserve"> речь часто монотонна, недостаточно выразительна, интонация вопроса, просьбы, удивления или отказа выражена слабо.</w:t>
      </w:r>
    </w:p>
    <w:p w14:paraId="2486E83B" w14:textId="77777777" w:rsidR="00B10611" w:rsidRPr="00B10611" w:rsidRDefault="00B10611" w:rsidP="00B10611">
      <w:pPr>
        <w:numPr>
          <w:ilvl w:val="0"/>
          <w:numId w:val="1"/>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b/>
          <w:bCs/>
          <w:sz w:val="28"/>
          <w:szCs w:val="28"/>
        </w:rPr>
        <w:t>Мотивационные трудности:</w:t>
      </w:r>
      <w:r w:rsidRPr="00B10611">
        <w:rPr>
          <w:rFonts w:ascii="Times New Roman" w:hAnsi="Times New Roman" w:cs="Times New Roman"/>
          <w:sz w:val="28"/>
          <w:szCs w:val="28"/>
        </w:rPr>
        <w:t xml:space="preserve"> у части детей наблюдается снижение речевой инициативы, неуверенность, тревожность в ситуации речевого общения.</w:t>
      </w:r>
    </w:p>
    <w:p w14:paraId="6687E590"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Следовательно, диагностика диалогической речи у детей с ОНР должна быть комплексной и включать оценку не только языкового оформления реплик, но и понимания коммуникативной ситуации, инициативности, способности к речевому взаимодействию, интонационной выразительности и устойчивости диалога.</w:t>
      </w:r>
    </w:p>
    <w:p w14:paraId="067EC61E" w14:textId="77777777" w:rsidR="00B10611" w:rsidRPr="00B10611" w:rsidRDefault="00B10611" w:rsidP="00B10611">
      <w:pPr>
        <w:spacing w:after="0" w:line="360" w:lineRule="auto"/>
        <w:ind w:firstLine="709"/>
        <w:jc w:val="both"/>
        <w:rPr>
          <w:rFonts w:ascii="Times New Roman" w:hAnsi="Times New Roman" w:cs="Times New Roman"/>
          <w:b/>
          <w:bCs/>
          <w:sz w:val="28"/>
          <w:szCs w:val="28"/>
        </w:rPr>
      </w:pPr>
      <w:r w:rsidRPr="00B10611">
        <w:rPr>
          <w:rFonts w:ascii="Times New Roman" w:hAnsi="Times New Roman" w:cs="Times New Roman"/>
          <w:b/>
          <w:bCs/>
          <w:sz w:val="28"/>
          <w:szCs w:val="28"/>
        </w:rPr>
        <w:t>Материалы и методы исследования</w:t>
      </w:r>
    </w:p>
    <w:p w14:paraId="48832997" w14:textId="5AE7300A"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 xml:space="preserve">Эмпирическое исследование проводилось с участием 20 детей </w:t>
      </w:r>
      <w:r w:rsidR="004401AA">
        <w:rPr>
          <w:rFonts w:ascii="Times New Roman" w:hAnsi="Times New Roman" w:cs="Times New Roman"/>
          <w:sz w:val="28"/>
          <w:szCs w:val="28"/>
        </w:rPr>
        <w:t>7-8</w:t>
      </w:r>
      <w:r w:rsidRPr="00B10611">
        <w:rPr>
          <w:rFonts w:ascii="Times New Roman" w:hAnsi="Times New Roman" w:cs="Times New Roman"/>
          <w:sz w:val="28"/>
          <w:szCs w:val="28"/>
        </w:rPr>
        <w:t xml:space="preserve"> лет. Дети были разделены на экспериментальную и контрольную группы по 10 человек в каждой.</w:t>
      </w:r>
    </w:p>
    <w:p w14:paraId="6ADF64A3"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В ходе исследования использовались следующие методы: анализ психолого-педагогической и логопедической литературы, педагогическое наблюдение, индивидуальная диагностическая беседа, анализ речевой продукции детей, констатирующий и контрольный этапы эксперимента, количественный и качественный анализ результатов.</w:t>
      </w:r>
    </w:p>
    <w:p w14:paraId="1724B8CE"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При разработке диагностического комплекса учитывались положения о необходимости комплексного логопедического обследования ребёнка [2], подходы к анализу связной речи детей с системным речевым недоразвитием [3], а также методические положения по развитию речи дошкольников [14].</w:t>
      </w:r>
    </w:p>
    <w:p w14:paraId="76D2666A"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lastRenderedPageBreak/>
        <w:t>Диагностический комплекс включал три блока заданий.</w:t>
      </w:r>
    </w:p>
    <w:p w14:paraId="00AFD777" w14:textId="3F4A9CD1"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b/>
          <w:bCs/>
          <w:sz w:val="28"/>
          <w:szCs w:val="28"/>
        </w:rPr>
        <w:t>Блок 1. Понимание диалогических ситуаций.</w:t>
      </w:r>
      <w:r>
        <w:rPr>
          <w:rFonts w:ascii="Times New Roman" w:hAnsi="Times New Roman" w:cs="Times New Roman"/>
          <w:b/>
          <w:bCs/>
          <w:sz w:val="28"/>
          <w:szCs w:val="28"/>
        </w:rPr>
        <w:t xml:space="preserve">  </w:t>
      </w:r>
      <w:r w:rsidRPr="00B10611">
        <w:rPr>
          <w:rFonts w:ascii="Times New Roman" w:hAnsi="Times New Roman" w:cs="Times New Roman"/>
          <w:sz w:val="28"/>
          <w:szCs w:val="28"/>
        </w:rPr>
        <w:t>Ребёнку предъявлялись сюжетные картинки, изображающие ситуации приветствия, просьбы, вопроса, отказа и прощания. Ребёнку предлагалось определить, что говорят персонажи и как может ответить собеседник. Оценивалось понимание коммуникативной интенции.</w:t>
      </w:r>
    </w:p>
    <w:p w14:paraId="74E99385" w14:textId="30EB67D0"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b/>
          <w:bCs/>
          <w:sz w:val="28"/>
          <w:szCs w:val="28"/>
        </w:rPr>
        <w:t>Блок 2. Построение диалогических реплик.</w:t>
      </w:r>
      <w:r>
        <w:rPr>
          <w:rFonts w:ascii="Times New Roman" w:hAnsi="Times New Roman" w:cs="Times New Roman"/>
          <w:b/>
          <w:bCs/>
          <w:sz w:val="28"/>
          <w:szCs w:val="28"/>
        </w:rPr>
        <w:t xml:space="preserve"> </w:t>
      </w:r>
      <w:r w:rsidRPr="00B10611">
        <w:rPr>
          <w:rFonts w:ascii="Times New Roman" w:hAnsi="Times New Roman" w:cs="Times New Roman"/>
          <w:sz w:val="28"/>
          <w:szCs w:val="28"/>
        </w:rPr>
        <w:t>Логопед задавал ребёнку вопросы разных типов: по содержанию знакомой сказки и по сюжетной картинке. Оценивались полнота, грамматическая правильность, тематическая адекватность и самостоятельность ответа.</w:t>
      </w:r>
    </w:p>
    <w:p w14:paraId="3FCD445D" w14:textId="0B10E6A2"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b/>
          <w:bCs/>
          <w:sz w:val="28"/>
          <w:szCs w:val="28"/>
        </w:rPr>
        <w:t>Блок 3. Диалог по сказке.</w:t>
      </w:r>
      <w:r>
        <w:rPr>
          <w:rFonts w:ascii="Times New Roman" w:hAnsi="Times New Roman" w:cs="Times New Roman"/>
          <w:b/>
          <w:bCs/>
          <w:sz w:val="28"/>
          <w:szCs w:val="28"/>
        </w:rPr>
        <w:t xml:space="preserve"> </w:t>
      </w:r>
      <w:r w:rsidRPr="00B10611">
        <w:rPr>
          <w:rFonts w:ascii="Times New Roman" w:hAnsi="Times New Roman" w:cs="Times New Roman"/>
          <w:sz w:val="28"/>
          <w:szCs w:val="28"/>
        </w:rPr>
        <w:t>Ребёнку предлагалось принять участие в кратком диалоге по знакомой сказке. Взрослый брал на себя роль одного персонажа, ребёнок — другого. Оценивались инициативность, способность поддерживать тему, объём реплик и интонационная выразительность.</w:t>
      </w:r>
    </w:p>
    <w:p w14:paraId="40C46A25"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Максимальное количество баллов составляло 57. Были выделены четыре уровня сформированности диалогической речи: высокий — 46–57 баллов, средний — 30–45 баллов, низкий — 15–29 баллов, очень низкий — до 14 баллов.</w:t>
      </w:r>
    </w:p>
    <w:p w14:paraId="4A28D66C" w14:textId="77777777" w:rsidR="00B10611" w:rsidRPr="00B10611" w:rsidRDefault="00B10611" w:rsidP="00B10611">
      <w:pPr>
        <w:spacing w:after="0" w:line="360" w:lineRule="auto"/>
        <w:ind w:firstLine="709"/>
        <w:jc w:val="both"/>
        <w:rPr>
          <w:rFonts w:ascii="Times New Roman" w:hAnsi="Times New Roman" w:cs="Times New Roman"/>
          <w:b/>
          <w:bCs/>
          <w:sz w:val="28"/>
          <w:szCs w:val="28"/>
        </w:rPr>
      </w:pPr>
      <w:r w:rsidRPr="00B10611">
        <w:rPr>
          <w:rFonts w:ascii="Times New Roman" w:hAnsi="Times New Roman" w:cs="Times New Roman"/>
          <w:b/>
          <w:bCs/>
          <w:sz w:val="28"/>
          <w:szCs w:val="28"/>
        </w:rPr>
        <w:t>Результаты констатирующего этапа</w:t>
      </w:r>
    </w:p>
    <w:p w14:paraId="1BB6C3EE"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На констатирующем этапе высокий уровень сформированности диалогической речи не был выявлен ни в экспериментальной, ни в контрольной группе. В экспериментальной группе средний уровень показали 2 ребёнка, низкий — 6 детей, очень низкий — 2 ребёнка. В контрольной группе средний уровень был выявлен у 3 детей, низкий — у 5 детей, очень низкий — у 2 детей.</w:t>
      </w:r>
    </w:p>
    <w:p w14:paraId="4D873B01"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b/>
          <w:bCs/>
          <w:sz w:val="28"/>
          <w:szCs w:val="28"/>
        </w:rPr>
        <w:t>Таблица 1 — Уровни сформированности диалогической речи на констатирующем этапе</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62"/>
        <w:gridCol w:w="1398"/>
        <w:gridCol w:w="1466"/>
        <w:gridCol w:w="1408"/>
        <w:gridCol w:w="2011"/>
      </w:tblGrid>
      <w:tr w:rsidR="00B10611" w:rsidRPr="00B10611" w14:paraId="4B4B0032" w14:textId="77777777" w:rsidTr="00B10611">
        <w:trPr>
          <w:tblHeader/>
          <w:tblCellSpacing w:w="15" w:type="dxa"/>
        </w:trPr>
        <w:tc>
          <w:tcPr>
            <w:tcW w:w="0" w:type="auto"/>
            <w:vAlign w:val="center"/>
            <w:hideMark/>
          </w:tcPr>
          <w:p w14:paraId="57EF8262" w14:textId="77777777" w:rsidR="00B10611" w:rsidRPr="00B10611" w:rsidRDefault="00B10611" w:rsidP="00B10611">
            <w:pPr>
              <w:spacing w:after="0" w:line="276" w:lineRule="auto"/>
              <w:ind w:firstLine="709"/>
              <w:jc w:val="both"/>
              <w:rPr>
                <w:rFonts w:ascii="Times New Roman" w:hAnsi="Times New Roman" w:cs="Times New Roman"/>
                <w:b/>
                <w:bCs/>
                <w:sz w:val="24"/>
                <w:szCs w:val="24"/>
              </w:rPr>
            </w:pPr>
            <w:r w:rsidRPr="00B10611">
              <w:rPr>
                <w:rFonts w:ascii="Times New Roman" w:hAnsi="Times New Roman" w:cs="Times New Roman"/>
                <w:b/>
                <w:bCs/>
                <w:sz w:val="24"/>
                <w:szCs w:val="24"/>
              </w:rPr>
              <w:t>Группа</w:t>
            </w:r>
          </w:p>
        </w:tc>
        <w:tc>
          <w:tcPr>
            <w:tcW w:w="0" w:type="auto"/>
            <w:vAlign w:val="center"/>
            <w:hideMark/>
          </w:tcPr>
          <w:p w14:paraId="1A69CE75" w14:textId="77777777" w:rsidR="00B10611" w:rsidRPr="00B10611" w:rsidRDefault="00B10611" w:rsidP="00B10611">
            <w:pPr>
              <w:spacing w:after="0" w:line="276" w:lineRule="auto"/>
              <w:ind w:hanging="9"/>
              <w:jc w:val="both"/>
              <w:rPr>
                <w:rFonts w:ascii="Times New Roman" w:hAnsi="Times New Roman" w:cs="Times New Roman"/>
                <w:b/>
                <w:bCs/>
                <w:sz w:val="24"/>
                <w:szCs w:val="24"/>
              </w:rPr>
            </w:pPr>
            <w:r w:rsidRPr="00B10611">
              <w:rPr>
                <w:rFonts w:ascii="Times New Roman" w:hAnsi="Times New Roman" w:cs="Times New Roman"/>
                <w:b/>
                <w:bCs/>
                <w:sz w:val="24"/>
                <w:szCs w:val="24"/>
              </w:rPr>
              <w:t>Высокий уровень</w:t>
            </w:r>
          </w:p>
        </w:tc>
        <w:tc>
          <w:tcPr>
            <w:tcW w:w="0" w:type="auto"/>
            <w:vAlign w:val="center"/>
            <w:hideMark/>
          </w:tcPr>
          <w:p w14:paraId="682224B6" w14:textId="77777777" w:rsidR="00B10611" w:rsidRPr="00B10611" w:rsidRDefault="00B10611" w:rsidP="00B10611">
            <w:pPr>
              <w:spacing w:after="0" w:line="276" w:lineRule="auto"/>
              <w:ind w:firstLine="89"/>
              <w:jc w:val="both"/>
              <w:rPr>
                <w:rFonts w:ascii="Times New Roman" w:hAnsi="Times New Roman" w:cs="Times New Roman"/>
                <w:b/>
                <w:bCs/>
                <w:sz w:val="24"/>
                <w:szCs w:val="24"/>
              </w:rPr>
            </w:pPr>
            <w:r w:rsidRPr="00B10611">
              <w:rPr>
                <w:rFonts w:ascii="Times New Roman" w:hAnsi="Times New Roman" w:cs="Times New Roman"/>
                <w:b/>
                <w:bCs/>
                <w:sz w:val="24"/>
                <w:szCs w:val="24"/>
              </w:rPr>
              <w:t>Средний уровень</w:t>
            </w:r>
          </w:p>
        </w:tc>
        <w:tc>
          <w:tcPr>
            <w:tcW w:w="0" w:type="auto"/>
            <w:vAlign w:val="center"/>
            <w:hideMark/>
          </w:tcPr>
          <w:p w14:paraId="00E73B87" w14:textId="77777777" w:rsidR="00B10611" w:rsidRPr="00B10611" w:rsidRDefault="00B10611" w:rsidP="00B10611">
            <w:pPr>
              <w:spacing w:after="0" w:line="276" w:lineRule="auto"/>
              <w:jc w:val="both"/>
              <w:rPr>
                <w:rFonts w:ascii="Times New Roman" w:hAnsi="Times New Roman" w:cs="Times New Roman"/>
                <w:b/>
                <w:bCs/>
                <w:sz w:val="24"/>
                <w:szCs w:val="24"/>
              </w:rPr>
            </w:pPr>
            <w:r w:rsidRPr="00B10611">
              <w:rPr>
                <w:rFonts w:ascii="Times New Roman" w:hAnsi="Times New Roman" w:cs="Times New Roman"/>
                <w:b/>
                <w:bCs/>
                <w:sz w:val="24"/>
                <w:szCs w:val="24"/>
              </w:rPr>
              <w:t>Низкий уровень</w:t>
            </w:r>
          </w:p>
        </w:tc>
        <w:tc>
          <w:tcPr>
            <w:tcW w:w="0" w:type="auto"/>
            <w:vAlign w:val="center"/>
            <w:hideMark/>
          </w:tcPr>
          <w:p w14:paraId="41E3629D" w14:textId="77777777" w:rsidR="00B10611" w:rsidRPr="00B10611" w:rsidRDefault="00B10611" w:rsidP="00B10611">
            <w:pPr>
              <w:spacing w:after="0" w:line="276" w:lineRule="auto"/>
              <w:ind w:firstLine="709"/>
              <w:jc w:val="both"/>
              <w:rPr>
                <w:rFonts w:ascii="Times New Roman" w:hAnsi="Times New Roman" w:cs="Times New Roman"/>
                <w:b/>
                <w:bCs/>
                <w:sz w:val="24"/>
                <w:szCs w:val="24"/>
              </w:rPr>
            </w:pPr>
            <w:r w:rsidRPr="00B10611">
              <w:rPr>
                <w:rFonts w:ascii="Times New Roman" w:hAnsi="Times New Roman" w:cs="Times New Roman"/>
                <w:b/>
                <w:bCs/>
                <w:sz w:val="24"/>
                <w:szCs w:val="24"/>
              </w:rPr>
              <w:t>Очень низкий уровень</w:t>
            </w:r>
          </w:p>
        </w:tc>
      </w:tr>
      <w:tr w:rsidR="00B10611" w:rsidRPr="00B10611" w14:paraId="303DAFA5" w14:textId="77777777" w:rsidTr="00B10611">
        <w:trPr>
          <w:tblCellSpacing w:w="15" w:type="dxa"/>
        </w:trPr>
        <w:tc>
          <w:tcPr>
            <w:tcW w:w="0" w:type="auto"/>
            <w:vAlign w:val="center"/>
            <w:hideMark/>
          </w:tcPr>
          <w:p w14:paraId="17535755"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Экспериментальная группа</w:t>
            </w:r>
          </w:p>
        </w:tc>
        <w:tc>
          <w:tcPr>
            <w:tcW w:w="0" w:type="auto"/>
            <w:vAlign w:val="center"/>
            <w:hideMark/>
          </w:tcPr>
          <w:p w14:paraId="734A1132"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0%</w:t>
            </w:r>
          </w:p>
        </w:tc>
        <w:tc>
          <w:tcPr>
            <w:tcW w:w="0" w:type="auto"/>
            <w:vAlign w:val="center"/>
            <w:hideMark/>
          </w:tcPr>
          <w:p w14:paraId="7B82A9A4"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20%</w:t>
            </w:r>
          </w:p>
        </w:tc>
        <w:tc>
          <w:tcPr>
            <w:tcW w:w="0" w:type="auto"/>
            <w:vAlign w:val="center"/>
            <w:hideMark/>
          </w:tcPr>
          <w:p w14:paraId="5EB2E9CB"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60%</w:t>
            </w:r>
          </w:p>
        </w:tc>
        <w:tc>
          <w:tcPr>
            <w:tcW w:w="0" w:type="auto"/>
            <w:vAlign w:val="center"/>
            <w:hideMark/>
          </w:tcPr>
          <w:p w14:paraId="10BFFC45"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20%</w:t>
            </w:r>
          </w:p>
        </w:tc>
      </w:tr>
      <w:tr w:rsidR="00B10611" w:rsidRPr="00B10611" w14:paraId="76861F8F" w14:textId="77777777" w:rsidTr="00B10611">
        <w:trPr>
          <w:tblCellSpacing w:w="15" w:type="dxa"/>
        </w:trPr>
        <w:tc>
          <w:tcPr>
            <w:tcW w:w="0" w:type="auto"/>
            <w:vAlign w:val="center"/>
            <w:hideMark/>
          </w:tcPr>
          <w:p w14:paraId="498818D8"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lastRenderedPageBreak/>
              <w:t>Контрольная группа</w:t>
            </w:r>
          </w:p>
        </w:tc>
        <w:tc>
          <w:tcPr>
            <w:tcW w:w="0" w:type="auto"/>
            <w:vAlign w:val="center"/>
            <w:hideMark/>
          </w:tcPr>
          <w:p w14:paraId="052DF063"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0%</w:t>
            </w:r>
          </w:p>
        </w:tc>
        <w:tc>
          <w:tcPr>
            <w:tcW w:w="0" w:type="auto"/>
            <w:vAlign w:val="center"/>
            <w:hideMark/>
          </w:tcPr>
          <w:p w14:paraId="4E6BB83E"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30%</w:t>
            </w:r>
          </w:p>
        </w:tc>
        <w:tc>
          <w:tcPr>
            <w:tcW w:w="0" w:type="auto"/>
            <w:vAlign w:val="center"/>
            <w:hideMark/>
          </w:tcPr>
          <w:p w14:paraId="1587F7CB"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50%</w:t>
            </w:r>
          </w:p>
        </w:tc>
        <w:tc>
          <w:tcPr>
            <w:tcW w:w="0" w:type="auto"/>
            <w:vAlign w:val="center"/>
            <w:hideMark/>
          </w:tcPr>
          <w:p w14:paraId="1C39F559"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20%</w:t>
            </w:r>
          </w:p>
        </w:tc>
      </w:tr>
    </w:tbl>
    <w:p w14:paraId="1275B50D"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Качественный анализ результатов позволил установить, что наиболее выраженные затруднения у детей возникали при выполнении заданий, требующих самостоятельного речевого планирования. На вопросы типа «почему?», «как ты думаешь?», «что мог сказать герой?» дети часто отвечали односложно либо вовсе отказывались от ответа. Уточняющие вопросы типа «кто?», «где?», «что делает?» вызывали меньше трудностей.</w:t>
      </w:r>
    </w:p>
    <w:p w14:paraId="48AF7031"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В заданиях на понимание диалогических ситуаций дети относительно успешно узнавали ситуации приветствия и прощания, однако испытывали трудности при интерпретации отказа, просьбы и уточняющего вопроса. Это свидетельствует о недостаточной сформированности коммуникативно-прагматического компонента речи.</w:t>
      </w:r>
    </w:p>
    <w:p w14:paraId="0D6FD1AF"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При построении реплик отмечались аграмматизмы, нарушения согласования, бедность словаря, использование слов-заменителей, неполные ответы. В диалоге по сказке большинство детей занимали реактивную позицию: они отвечали только после прямого обращения взрослого, редко задавали встречные вопросы, не стремились развить тему разговора.</w:t>
      </w:r>
    </w:p>
    <w:p w14:paraId="15CBDDCD"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Полученные данные подтверждают, что нарушение диалогической речи при ОНР III уровня имеет системный характер и не сводится только к недостаткам грамматического строя или словаря. Оно затрагивает мотивационную, смысловую, интонационную и коммуникативную стороны речевого взаимодействия.</w:t>
      </w:r>
    </w:p>
    <w:p w14:paraId="4908AFEE" w14:textId="77777777" w:rsidR="00B10611" w:rsidRPr="00B10611" w:rsidRDefault="00B10611" w:rsidP="00B10611">
      <w:pPr>
        <w:spacing w:after="0" w:line="360" w:lineRule="auto"/>
        <w:ind w:firstLine="709"/>
        <w:jc w:val="both"/>
        <w:rPr>
          <w:rFonts w:ascii="Times New Roman" w:hAnsi="Times New Roman" w:cs="Times New Roman"/>
          <w:b/>
          <w:bCs/>
          <w:sz w:val="28"/>
          <w:szCs w:val="28"/>
        </w:rPr>
      </w:pPr>
      <w:r w:rsidRPr="00B10611">
        <w:rPr>
          <w:rFonts w:ascii="Times New Roman" w:hAnsi="Times New Roman" w:cs="Times New Roman"/>
          <w:b/>
          <w:bCs/>
          <w:sz w:val="28"/>
          <w:szCs w:val="28"/>
        </w:rPr>
        <w:t>Основные проблемы диагностики диалогической речи у детей с ОНР</w:t>
      </w:r>
    </w:p>
    <w:p w14:paraId="6D52089D"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На основании анализа литературы и результатов обследования можно выделить несколько методических проблем диагностики диалогической речи у детей с ОНР.</w:t>
      </w:r>
    </w:p>
    <w:p w14:paraId="7F214FFD"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 xml:space="preserve">Первая проблема связана с тем, что традиционное логопедическое обследование часто ориентировано на выявление отдельных речевых </w:t>
      </w:r>
      <w:r w:rsidRPr="00B10611">
        <w:rPr>
          <w:rFonts w:ascii="Times New Roman" w:hAnsi="Times New Roman" w:cs="Times New Roman"/>
          <w:sz w:val="28"/>
          <w:szCs w:val="28"/>
        </w:rPr>
        <w:lastRenderedPageBreak/>
        <w:t>нарушений: звукопроизношения, фонематического восприятия, словаря, грамматического строя. Однако диалогическая речь является интегративным образованием, поэтому её нельзя оценивать только через правильность отдельной фразы [2; 3].</w:t>
      </w:r>
    </w:p>
    <w:p w14:paraId="3C069EE9"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Вторая проблема состоит в необходимости учитывать коммуникативную ситуацию. Один и тот же ребёнок может успешно отвечать на вопросы взрослого в привычной обстановке, но испытывать серьёзные трудности при разыгрывании диалога, смене ролей или необходимости проявить инициативу.</w:t>
      </w:r>
    </w:p>
    <w:p w14:paraId="650B302D"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Третья проблема связана с оценкой инициативности. Для детей с ОНР характерна зависимость от речевого стимула взрослого. Поэтому при диагностике важно фиксировать не только правильность ответа, но и то, способен ли ребёнок самостоятельно начать разговор, задать вопрос, уточнить информацию, продолжить тему.</w:t>
      </w:r>
    </w:p>
    <w:p w14:paraId="79441EE3"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Четвёртая проблема касается оценки просодической стороны речи. Интонация в диалоге выполняет смыслоразличительную и эмоционально-регулятивную функцию. Недостаточная выразительность речи снижает качество общения даже в тех случаях, когда ребёнок формально строит правильную реплику.</w:t>
      </w:r>
    </w:p>
    <w:p w14:paraId="4561E3EC"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Пятая проблема состоит в необходимости сочетания количественной и качественной оценки. Балльная система позволяет определить уровень сформированности навыка, однако для планирования коррекционной работы принципиально важно анализировать характер ошибок, степень самостоятельности ребёнка, устойчивость речевого поведения и особенности его взаимодействия со взрослым.</w:t>
      </w:r>
    </w:p>
    <w:p w14:paraId="5771BF82" w14:textId="77777777" w:rsidR="00B10611" w:rsidRPr="00B10611" w:rsidRDefault="00B10611" w:rsidP="00B10611">
      <w:pPr>
        <w:spacing w:after="0" w:line="360" w:lineRule="auto"/>
        <w:ind w:firstLine="709"/>
        <w:jc w:val="both"/>
        <w:rPr>
          <w:rFonts w:ascii="Times New Roman" w:hAnsi="Times New Roman" w:cs="Times New Roman"/>
          <w:b/>
          <w:bCs/>
          <w:sz w:val="28"/>
          <w:szCs w:val="28"/>
        </w:rPr>
      </w:pPr>
      <w:r w:rsidRPr="00B10611">
        <w:rPr>
          <w:rFonts w:ascii="Times New Roman" w:hAnsi="Times New Roman" w:cs="Times New Roman"/>
          <w:b/>
          <w:bCs/>
          <w:sz w:val="28"/>
          <w:szCs w:val="28"/>
        </w:rPr>
        <w:t>Коррекционная работа по формированию диалогической речи</w:t>
      </w:r>
    </w:p>
    <w:p w14:paraId="41CCB1D9"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 xml:space="preserve">Коррекция диалогической речи у детей с ОНР должна строиться как системный и поэтапный процесс. Она предполагает развитие понимания обращённой речи, расширение словаря, формирование грамматически </w:t>
      </w:r>
      <w:r w:rsidRPr="00B10611">
        <w:rPr>
          <w:rFonts w:ascii="Times New Roman" w:hAnsi="Times New Roman" w:cs="Times New Roman"/>
          <w:sz w:val="28"/>
          <w:szCs w:val="28"/>
        </w:rPr>
        <w:lastRenderedPageBreak/>
        <w:t>правильных реплик, развитие интонационной выразительности и повышение речевой инициативы.</w:t>
      </w:r>
    </w:p>
    <w:p w14:paraId="64CFA094"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Одним из эффективных средств коррекционной работы является сказка. Использование сказочного материала соответствует возрастным особенностям дошкольников, обеспечивает эмоциональную вовлечённость и создаёт естественные условия для речевого взаимодействия. Народные сказки содержат повторяющиеся диалогические формулы, что облегчает их усвоение детьми с речевыми нарушениями. Авторские сказки позволяют постепенно усложнять речевой материал, расширять словарь и развивать выразительность речи [14].</w:t>
      </w:r>
    </w:p>
    <w:p w14:paraId="0C504A4D"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Коррекционная работа может включать следующие направления:</w:t>
      </w:r>
    </w:p>
    <w:p w14:paraId="7F3F1B19" w14:textId="77777777" w:rsidR="00B10611" w:rsidRPr="00B10611" w:rsidRDefault="00B10611" w:rsidP="00B10611">
      <w:pPr>
        <w:numPr>
          <w:ilvl w:val="0"/>
          <w:numId w:val="2"/>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b/>
          <w:bCs/>
          <w:sz w:val="28"/>
          <w:szCs w:val="28"/>
        </w:rPr>
        <w:t>Формирование понимания диалогической ситуации.</w:t>
      </w:r>
      <w:r w:rsidRPr="00B10611">
        <w:rPr>
          <w:rFonts w:ascii="Times New Roman" w:hAnsi="Times New Roman" w:cs="Times New Roman"/>
          <w:sz w:val="28"/>
          <w:szCs w:val="28"/>
        </w:rPr>
        <w:br/>
        <w:t>Детям предлагаются картинки, игровые сценки, фрагменты сказок, в которых необходимо определить, кто говорит, к кому обращается персонаж, с какой целью он произносит реплику.</w:t>
      </w:r>
    </w:p>
    <w:p w14:paraId="32FF97F4" w14:textId="6CA55853" w:rsidR="00B10611" w:rsidRPr="00B10611" w:rsidRDefault="00B10611" w:rsidP="00B10611">
      <w:pPr>
        <w:numPr>
          <w:ilvl w:val="0"/>
          <w:numId w:val="2"/>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b/>
          <w:bCs/>
          <w:sz w:val="28"/>
          <w:szCs w:val="28"/>
        </w:rPr>
        <w:t>Отработка речевых формул.</w:t>
      </w:r>
      <w:r>
        <w:rPr>
          <w:rFonts w:ascii="Times New Roman" w:hAnsi="Times New Roman" w:cs="Times New Roman"/>
          <w:b/>
          <w:bCs/>
          <w:sz w:val="28"/>
          <w:szCs w:val="28"/>
        </w:rPr>
        <w:t xml:space="preserve"> </w:t>
      </w:r>
      <w:r w:rsidRPr="00B10611">
        <w:rPr>
          <w:rFonts w:ascii="Times New Roman" w:hAnsi="Times New Roman" w:cs="Times New Roman"/>
          <w:sz w:val="28"/>
          <w:szCs w:val="28"/>
        </w:rPr>
        <w:t>Используются формулы приветствия, просьбы, благодарности, отказа, вопроса и ответа. На начальном этапе целесообразно опираться на повторяющиеся конструкции народных сказок: «Кто в теремочке живёт?», «Куда идёшь?», «Что случилось?» и др.</w:t>
      </w:r>
    </w:p>
    <w:p w14:paraId="12752783" w14:textId="3ED6DE6E" w:rsidR="00B10611" w:rsidRPr="00B10611" w:rsidRDefault="00B10611" w:rsidP="00B10611">
      <w:pPr>
        <w:numPr>
          <w:ilvl w:val="0"/>
          <w:numId w:val="2"/>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b/>
          <w:bCs/>
          <w:sz w:val="28"/>
          <w:szCs w:val="28"/>
        </w:rPr>
        <w:t>Развитие инициативных реплик.</w:t>
      </w:r>
      <w:r>
        <w:rPr>
          <w:rFonts w:ascii="Times New Roman" w:hAnsi="Times New Roman" w:cs="Times New Roman"/>
          <w:b/>
          <w:bCs/>
          <w:sz w:val="28"/>
          <w:szCs w:val="28"/>
        </w:rPr>
        <w:t xml:space="preserve"> </w:t>
      </w:r>
      <w:r w:rsidRPr="00B10611">
        <w:rPr>
          <w:rFonts w:ascii="Times New Roman" w:hAnsi="Times New Roman" w:cs="Times New Roman"/>
          <w:sz w:val="28"/>
          <w:szCs w:val="28"/>
        </w:rPr>
        <w:t>Ребёнка побуждают не только отвечать, но и задавать вопросы, обращаться к персонажу, начинать диалог, предлагать продолжение разговора.</w:t>
      </w:r>
    </w:p>
    <w:p w14:paraId="33798516" w14:textId="6A9E528C" w:rsidR="00B10611" w:rsidRPr="00B10611" w:rsidRDefault="00B10611" w:rsidP="00B10611">
      <w:pPr>
        <w:numPr>
          <w:ilvl w:val="0"/>
          <w:numId w:val="2"/>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b/>
          <w:bCs/>
          <w:sz w:val="28"/>
          <w:szCs w:val="28"/>
        </w:rPr>
        <w:t>Формирование реактивных реплик.</w:t>
      </w:r>
      <w:r>
        <w:rPr>
          <w:rFonts w:ascii="Times New Roman" w:hAnsi="Times New Roman" w:cs="Times New Roman"/>
          <w:b/>
          <w:bCs/>
          <w:sz w:val="28"/>
          <w:szCs w:val="28"/>
        </w:rPr>
        <w:t xml:space="preserve"> </w:t>
      </w:r>
      <w:r w:rsidRPr="00B10611">
        <w:rPr>
          <w:rFonts w:ascii="Times New Roman" w:hAnsi="Times New Roman" w:cs="Times New Roman"/>
          <w:sz w:val="28"/>
          <w:szCs w:val="28"/>
        </w:rPr>
        <w:t>Отрабатываются полные и краткие ответы, согласие, несогласие, уточнение, переспрос, эмоциональная реакция.</w:t>
      </w:r>
    </w:p>
    <w:p w14:paraId="57F3752F" w14:textId="45B048F2" w:rsidR="00B10611" w:rsidRPr="00B10611" w:rsidRDefault="00B10611" w:rsidP="00B10611">
      <w:pPr>
        <w:numPr>
          <w:ilvl w:val="0"/>
          <w:numId w:val="2"/>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b/>
          <w:bCs/>
          <w:sz w:val="28"/>
          <w:szCs w:val="28"/>
        </w:rPr>
        <w:t>Развитие интонационной выразительности.</w:t>
      </w:r>
      <w:r>
        <w:rPr>
          <w:rFonts w:ascii="Times New Roman" w:hAnsi="Times New Roman" w:cs="Times New Roman"/>
          <w:b/>
          <w:bCs/>
          <w:sz w:val="28"/>
          <w:szCs w:val="28"/>
        </w:rPr>
        <w:t xml:space="preserve"> </w:t>
      </w:r>
      <w:r w:rsidRPr="00B10611">
        <w:rPr>
          <w:rFonts w:ascii="Times New Roman" w:hAnsi="Times New Roman" w:cs="Times New Roman"/>
          <w:sz w:val="28"/>
          <w:szCs w:val="28"/>
        </w:rPr>
        <w:t>Дети учатся произносить реплики с интонацией вопроса, удивления, радости, просьбы, испуга, недовольства. Для этого используются театрализация, настольный театр, маски, куклы, фланелеграф.</w:t>
      </w:r>
    </w:p>
    <w:p w14:paraId="31E35DE6" w14:textId="5A97F204" w:rsidR="00B10611" w:rsidRPr="00B10611" w:rsidRDefault="00B10611" w:rsidP="00B10611">
      <w:pPr>
        <w:numPr>
          <w:ilvl w:val="0"/>
          <w:numId w:val="2"/>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b/>
          <w:bCs/>
          <w:sz w:val="28"/>
          <w:szCs w:val="28"/>
        </w:rPr>
        <w:lastRenderedPageBreak/>
        <w:t>Переход к самостоятельному диалогу.</w:t>
      </w:r>
      <w:r>
        <w:rPr>
          <w:rFonts w:ascii="Times New Roman" w:hAnsi="Times New Roman" w:cs="Times New Roman"/>
          <w:b/>
          <w:bCs/>
          <w:sz w:val="28"/>
          <w:szCs w:val="28"/>
        </w:rPr>
        <w:t xml:space="preserve"> </w:t>
      </w:r>
      <w:r w:rsidRPr="00B10611">
        <w:rPr>
          <w:rFonts w:ascii="Times New Roman" w:hAnsi="Times New Roman" w:cs="Times New Roman"/>
          <w:sz w:val="28"/>
          <w:szCs w:val="28"/>
        </w:rPr>
        <w:t>На завершающем этапе дети составляют диалоги по аналогии, изменяют концовку сказки, придумывают новые реплики персонажей, участвуют в коллективных речевых играх.</w:t>
      </w:r>
    </w:p>
    <w:p w14:paraId="7A960184" w14:textId="63B42045"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 xml:space="preserve">В рамках исследования была реализована коррекционно-развивающая работа, рассчитанная на 16 недель. Она включала 32 </w:t>
      </w:r>
      <w:r w:rsidR="00E32AB2">
        <w:rPr>
          <w:rFonts w:ascii="Times New Roman" w:hAnsi="Times New Roman" w:cs="Times New Roman"/>
          <w:sz w:val="28"/>
          <w:szCs w:val="28"/>
        </w:rPr>
        <w:t>коррекционных</w:t>
      </w:r>
      <w:r w:rsidRPr="00B10611">
        <w:rPr>
          <w:rFonts w:ascii="Times New Roman" w:hAnsi="Times New Roman" w:cs="Times New Roman"/>
          <w:sz w:val="28"/>
          <w:szCs w:val="28"/>
        </w:rPr>
        <w:t xml:space="preserve"> занятия и дополнительные задания для закрепления диалогических умений в режимных моментах. Работа строилась от простых диалогических единств типа «вопрос — ответ» к более сложным формам самостоятельного диалогического взаимодействия.</w:t>
      </w:r>
    </w:p>
    <w:p w14:paraId="67C5114C" w14:textId="77777777" w:rsidR="00B10611" w:rsidRPr="00B10611" w:rsidRDefault="00B10611" w:rsidP="00B10611">
      <w:pPr>
        <w:spacing w:after="0" w:line="360" w:lineRule="auto"/>
        <w:ind w:firstLine="709"/>
        <w:jc w:val="both"/>
        <w:rPr>
          <w:rFonts w:ascii="Times New Roman" w:hAnsi="Times New Roman" w:cs="Times New Roman"/>
          <w:b/>
          <w:bCs/>
          <w:sz w:val="28"/>
          <w:szCs w:val="28"/>
        </w:rPr>
      </w:pPr>
      <w:r w:rsidRPr="00B10611">
        <w:rPr>
          <w:rFonts w:ascii="Times New Roman" w:hAnsi="Times New Roman" w:cs="Times New Roman"/>
          <w:b/>
          <w:bCs/>
          <w:sz w:val="28"/>
          <w:szCs w:val="28"/>
        </w:rPr>
        <w:t>Результаты контрольного этапа</w:t>
      </w:r>
    </w:p>
    <w:p w14:paraId="0E3583A1"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После проведения коррекционно-развивающей работы в экспериментальной группе была выявлена положительная динамика. Высокий уровень сформированности диалогической речи показали 2 ребёнка, средний — 6 детей, низкий — 2 ребёнка. Очень низкий уровень в экспериментальной группе после коррекционной работы не был выявлен.</w:t>
      </w:r>
    </w:p>
    <w:p w14:paraId="360763FF"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В контрольной группе также наблюдалась определённая положительная динамика, однако она была менее выраженной. Высокий уровень не был выявлен, средний уровень показали 5 детей, низкий — 4 ребёнка, очень низкий — 1 ребёнок.</w:t>
      </w:r>
    </w:p>
    <w:p w14:paraId="5494036E"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b/>
          <w:bCs/>
          <w:sz w:val="28"/>
          <w:szCs w:val="28"/>
        </w:rPr>
        <w:t>Таблица 2 — Уровни сформированности диалогической речи на контрольном этапе</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56"/>
        <w:gridCol w:w="1447"/>
        <w:gridCol w:w="1440"/>
        <w:gridCol w:w="1404"/>
        <w:gridCol w:w="1998"/>
      </w:tblGrid>
      <w:tr w:rsidR="00B10611" w:rsidRPr="00B10611" w14:paraId="585C5AD1" w14:textId="77777777" w:rsidTr="00B10611">
        <w:trPr>
          <w:tblHeader/>
          <w:tblCellSpacing w:w="15" w:type="dxa"/>
        </w:trPr>
        <w:tc>
          <w:tcPr>
            <w:tcW w:w="0" w:type="auto"/>
            <w:vAlign w:val="center"/>
            <w:hideMark/>
          </w:tcPr>
          <w:p w14:paraId="4D546BFA" w14:textId="77777777" w:rsidR="00B10611" w:rsidRPr="00B10611" w:rsidRDefault="00B10611" w:rsidP="00B10611">
            <w:pPr>
              <w:spacing w:after="0" w:line="276" w:lineRule="auto"/>
              <w:ind w:firstLine="709"/>
              <w:jc w:val="both"/>
              <w:rPr>
                <w:rFonts w:ascii="Times New Roman" w:hAnsi="Times New Roman" w:cs="Times New Roman"/>
                <w:b/>
                <w:bCs/>
                <w:sz w:val="24"/>
                <w:szCs w:val="24"/>
              </w:rPr>
            </w:pPr>
            <w:r w:rsidRPr="00B10611">
              <w:rPr>
                <w:rFonts w:ascii="Times New Roman" w:hAnsi="Times New Roman" w:cs="Times New Roman"/>
                <w:b/>
                <w:bCs/>
                <w:sz w:val="24"/>
                <w:szCs w:val="24"/>
              </w:rPr>
              <w:t>Группа</w:t>
            </w:r>
          </w:p>
        </w:tc>
        <w:tc>
          <w:tcPr>
            <w:tcW w:w="0" w:type="auto"/>
            <w:vAlign w:val="center"/>
            <w:hideMark/>
          </w:tcPr>
          <w:p w14:paraId="3ABF2791" w14:textId="77777777" w:rsidR="00B10611" w:rsidRPr="00B10611" w:rsidRDefault="00B10611" w:rsidP="00B10611">
            <w:pPr>
              <w:spacing w:after="0" w:line="276" w:lineRule="auto"/>
              <w:jc w:val="both"/>
              <w:rPr>
                <w:rFonts w:ascii="Times New Roman" w:hAnsi="Times New Roman" w:cs="Times New Roman"/>
                <w:b/>
                <w:bCs/>
                <w:sz w:val="24"/>
                <w:szCs w:val="24"/>
              </w:rPr>
            </w:pPr>
            <w:r w:rsidRPr="00B10611">
              <w:rPr>
                <w:rFonts w:ascii="Times New Roman" w:hAnsi="Times New Roman" w:cs="Times New Roman"/>
                <w:b/>
                <w:bCs/>
                <w:sz w:val="24"/>
                <w:szCs w:val="24"/>
              </w:rPr>
              <w:t>Высокий уровень</w:t>
            </w:r>
          </w:p>
        </w:tc>
        <w:tc>
          <w:tcPr>
            <w:tcW w:w="0" w:type="auto"/>
            <w:vAlign w:val="center"/>
            <w:hideMark/>
          </w:tcPr>
          <w:p w14:paraId="525DC608" w14:textId="77777777" w:rsidR="00B10611" w:rsidRPr="00B10611" w:rsidRDefault="00B10611" w:rsidP="00B10611">
            <w:pPr>
              <w:spacing w:after="0" w:line="276" w:lineRule="auto"/>
              <w:ind w:firstLine="17"/>
              <w:jc w:val="both"/>
              <w:rPr>
                <w:rFonts w:ascii="Times New Roman" w:hAnsi="Times New Roman" w:cs="Times New Roman"/>
                <w:b/>
                <w:bCs/>
                <w:sz w:val="24"/>
                <w:szCs w:val="24"/>
              </w:rPr>
            </w:pPr>
            <w:r w:rsidRPr="00B10611">
              <w:rPr>
                <w:rFonts w:ascii="Times New Roman" w:hAnsi="Times New Roman" w:cs="Times New Roman"/>
                <w:b/>
                <w:bCs/>
                <w:sz w:val="24"/>
                <w:szCs w:val="24"/>
              </w:rPr>
              <w:t>Средний уровень</w:t>
            </w:r>
          </w:p>
        </w:tc>
        <w:tc>
          <w:tcPr>
            <w:tcW w:w="0" w:type="auto"/>
            <w:vAlign w:val="center"/>
            <w:hideMark/>
          </w:tcPr>
          <w:p w14:paraId="7283115F" w14:textId="77777777" w:rsidR="00B10611" w:rsidRPr="00B10611" w:rsidRDefault="00B10611" w:rsidP="00B10611">
            <w:pPr>
              <w:spacing w:after="0" w:line="276" w:lineRule="auto"/>
              <w:jc w:val="both"/>
              <w:rPr>
                <w:rFonts w:ascii="Times New Roman" w:hAnsi="Times New Roman" w:cs="Times New Roman"/>
                <w:b/>
                <w:bCs/>
                <w:sz w:val="24"/>
                <w:szCs w:val="24"/>
              </w:rPr>
            </w:pPr>
            <w:r w:rsidRPr="00B10611">
              <w:rPr>
                <w:rFonts w:ascii="Times New Roman" w:hAnsi="Times New Roman" w:cs="Times New Roman"/>
                <w:b/>
                <w:bCs/>
                <w:sz w:val="24"/>
                <w:szCs w:val="24"/>
              </w:rPr>
              <w:t>Низкий уровень</w:t>
            </w:r>
          </w:p>
        </w:tc>
        <w:tc>
          <w:tcPr>
            <w:tcW w:w="0" w:type="auto"/>
            <w:vAlign w:val="center"/>
            <w:hideMark/>
          </w:tcPr>
          <w:p w14:paraId="293E5C01" w14:textId="77777777" w:rsidR="00B10611" w:rsidRPr="00B10611" w:rsidRDefault="00B10611" w:rsidP="00B10611">
            <w:pPr>
              <w:spacing w:after="0" w:line="276" w:lineRule="auto"/>
              <w:ind w:firstLine="709"/>
              <w:jc w:val="both"/>
              <w:rPr>
                <w:rFonts w:ascii="Times New Roman" w:hAnsi="Times New Roman" w:cs="Times New Roman"/>
                <w:b/>
                <w:bCs/>
                <w:sz w:val="24"/>
                <w:szCs w:val="24"/>
              </w:rPr>
            </w:pPr>
            <w:r w:rsidRPr="00B10611">
              <w:rPr>
                <w:rFonts w:ascii="Times New Roman" w:hAnsi="Times New Roman" w:cs="Times New Roman"/>
                <w:b/>
                <w:bCs/>
                <w:sz w:val="24"/>
                <w:szCs w:val="24"/>
              </w:rPr>
              <w:t>Очень низкий уровень</w:t>
            </w:r>
          </w:p>
        </w:tc>
      </w:tr>
      <w:tr w:rsidR="00B10611" w:rsidRPr="00B10611" w14:paraId="00F9B5A5" w14:textId="77777777" w:rsidTr="00B10611">
        <w:trPr>
          <w:tblCellSpacing w:w="15" w:type="dxa"/>
        </w:trPr>
        <w:tc>
          <w:tcPr>
            <w:tcW w:w="0" w:type="auto"/>
            <w:vAlign w:val="center"/>
            <w:hideMark/>
          </w:tcPr>
          <w:p w14:paraId="6A14F690"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Экспериментальная группа</w:t>
            </w:r>
          </w:p>
        </w:tc>
        <w:tc>
          <w:tcPr>
            <w:tcW w:w="0" w:type="auto"/>
            <w:vAlign w:val="center"/>
            <w:hideMark/>
          </w:tcPr>
          <w:p w14:paraId="4143EF11"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20%</w:t>
            </w:r>
          </w:p>
        </w:tc>
        <w:tc>
          <w:tcPr>
            <w:tcW w:w="0" w:type="auto"/>
            <w:vAlign w:val="center"/>
            <w:hideMark/>
          </w:tcPr>
          <w:p w14:paraId="66374992"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60%</w:t>
            </w:r>
          </w:p>
        </w:tc>
        <w:tc>
          <w:tcPr>
            <w:tcW w:w="0" w:type="auto"/>
            <w:vAlign w:val="center"/>
            <w:hideMark/>
          </w:tcPr>
          <w:p w14:paraId="720E638B"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20%</w:t>
            </w:r>
          </w:p>
        </w:tc>
        <w:tc>
          <w:tcPr>
            <w:tcW w:w="0" w:type="auto"/>
            <w:vAlign w:val="center"/>
            <w:hideMark/>
          </w:tcPr>
          <w:p w14:paraId="2D0DAEDA"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0%</w:t>
            </w:r>
          </w:p>
        </w:tc>
      </w:tr>
      <w:tr w:rsidR="00B10611" w:rsidRPr="00B10611" w14:paraId="2046A818" w14:textId="77777777" w:rsidTr="00B10611">
        <w:trPr>
          <w:tblCellSpacing w:w="15" w:type="dxa"/>
        </w:trPr>
        <w:tc>
          <w:tcPr>
            <w:tcW w:w="0" w:type="auto"/>
            <w:vAlign w:val="center"/>
            <w:hideMark/>
          </w:tcPr>
          <w:p w14:paraId="06BA2342"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Контрольная группа</w:t>
            </w:r>
          </w:p>
        </w:tc>
        <w:tc>
          <w:tcPr>
            <w:tcW w:w="0" w:type="auto"/>
            <w:vAlign w:val="center"/>
            <w:hideMark/>
          </w:tcPr>
          <w:p w14:paraId="2DE743D1"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0%</w:t>
            </w:r>
          </w:p>
        </w:tc>
        <w:tc>
          <w:tcPr>
            <w:tcW w:w="0" w:type="auto"/>
            <w:vAlign w:val="center"/>
            <w:hideMark/>
          </w:tcPr>
          <w:p w14:paraId="1C2167AE"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50%</w:t>
            </w:r>
          </w:p>
        </w:tc>
        <w:tc>
          <w:tcPr>
            <w:tcW w:w="0" w:type="auto"/>
            <w:vAlign w:val="center"/>
            <w:hideMark/>
          </w:tcPr>
          <w:p w14:paraId="489349A0"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40%</w:t>
            </w:r>
          </w:p>
        </w:tc>
        <w:tc>
          <w:tcPr>
            <w:tcW w:w="0" w:type="auto"/>
            <w:vAlign w:val="center"/>
            <w:hideMark/>
          </w:tcPr>
          <w:p w14:paraId="557C654A" w14:textId="77777777" w:rsidR="00B10611" w:rsidRPr="00B10611" w:rsidRDefault="00B10611" w:rsidP="00B10611">
            <w:pPr>
              <w:spacing w:after="0" w:line="276" w:lineRule="auto"/>
              <w:ind w:firstLine="709"/>
              <w:jc w:val="both"/>
              <w:rPr>
                <w:rFonts w:ascii="Times New Roman" w:hAnsi="Times New Roman" w:cs="Times New Roman"/>
                <w:sz w:val="24"/>
                <w:szCs w:val="24"/>
              </w:rPr>
            </w:pPr>
            <w:r w:rsidRPr="00B10611">
              <w:rPr>
                <w:rFonts w:ascii="Times New Roman" w:hAnsi="Times New Roman" w:cs="Times New Roman"/>
                <w:sz w:val="24"/>
                <w:szCs w:val="24"/>
              </w:rPr>
              <w:t>10%</w:t>
            </w:r>
          </w:p>
        </w:tc>
      </w:tr>
    </w:tbl>
    <w:p w14:paraId="51AB5CE3"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 xml:space="preserve">Качественные изменения в экспериментальной группе проявились в увеличении речевой инициативы, расширении объёма реплик, появлении встречных вопросов, более точном понимании коммуникативных ситуаций и повышении интонационной выразительности. Дети стали активнее вступать в </w:t>
      </w:r>
      <w:r w:rsidRPr="00B10611">
        <w:rPr>
          <w:rFonts w:ascii="Times New Roman" w:hAnsi="Times New Roman" w:cs="Times New Roman"/>
          <w:sz w:val="28"/>
          <w:szCs w:val="28"/>
        </w:rPr>
        <w:lastRenderedPageBreak/>
        <w:t>диалог, реже ограничивались однословными ответами, чаще использовали грамматически завершённые фразы.</w:t>
      </w:r>
    </w:p>
    <w:p w14:paraId="361744D6"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Особенно заметная динамика была отмечена в заданиях, связанных с диалогом по сказке. Это позволяет сделать вывод о том, что сказочный материал создаёт благоприятные условия для формирования целостного диалогического взаимодействия, поскольку объединяет речевую, игровую, эмоциональную и коммуникативную мотивацию.</w:t>
      </w:r>
    </w:p>
    <w:p w14:paraId="35B88D73" w14:textId="77777777" w:rsidR="00B10611" w:rsidRPr="00B10611" w:rsidRDefault="00B10611" w:rsidP="00B10611">
      <w:pPr>
        <w:spacing w:after="0" w:line="360" w:lineRule="auto"/>
        <w:ind w:firstLine="709"/>
        <w:jc w:val="both"/>
        <w:rPr>
          <w:rFonts w:ascii="Times New Roman" w:hAnsi="Times New Roman" w:cs="Times New Roman"/>
          <w:b/>
          <w:bCs/>
          <w:sz w:val="28"/>
          <w:szCs w:val="28"/>
        </w:rPr>
      </w:pPr>
      <w:r w:rsidRPr="00B10611">
        <w:rPr>
          <w:rFonts w:ascii="Times New Roman" w:hAnsi="Times New Roman" w:cs="Times New Roman"/>
          <w:b/>
          <w:bCs/>
          <w:sz w:val="28"/>
          <w:szCs w:val="28"/>
        </w:rPr>
        <w:t>Обсуждение результатов</w:t>
      </w:r>
    </w:p>
    <w:p w14:paraId="0417481A"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Полученные результаты подтверждают положение о том, что коррекция диалогической речи у детей с ОНР должна быть направлена не только на исправление отдельных речевых ошибок, но и на формирование коммуникативного поведения ребёнка в целом. Диалогическая речь требует координации нескольких компонентов: понимания обращённой речи, владения языковыми средствами, способности к речевому планированию, эмоциональной выразительности и мотивации к общению.</w:t>
      </w:r>
    </w:p>
    <w:p w14:paraId="0C35C053"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Сказка как средство коррекционной работы обладает рядом преимуществ. Во-первых, она соответствует возрастным интересам дошкольников. Во-вторых, содержит готовые образцы диалогов. В-третьих, позволяет многократно повторять речевые конструкции без снижения мотивации. В-четвёртых, создаёт условия для ролевого поведения, что снижает речевую тревожность ребёнка.</w:t>
      </w:r>
    </w:p>
    <w:p w14:paraId="051FF072"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Вместе с тем коррекционная работа должна строиться дифференцированно. Детям с очень низким уровнем сформированности диалогической речи необходима опора на наглядность, речевой образец и совместное проговаривание. Детям со средним уровнем могут предлагаться задания на самостоятельное продолжение диалога, изменение реплик персонажей, составление диалогов по аналогии.</w:t>
      </w:r>
    </w:p>
    <w:p w14:paraId="3557F30C" w14:textId="77777777" w:rsidR="00B10611" w:rsidRPr="00B10611" w:rsidRDefault="00B10611" w:rsidP="00B10611">
      <w:pPr>
        <w:spacing w:after="0" w:line="360" w:lineRule="auto"/>
        <w:ind w:firstLine="709"/>
        <w:jc w:val="both"/>
        <w:rPr>
          <w:rFonts w:ascii="Times New Roman" w:hAnsi="Times New Roman" w:cs="Times New Roman"/>
          <w:b/>
          <w:bCs/>
          <w:sz w:val="28"/>
          <w:szCs w:val="28"/>
        </w:rPr>
      </w:pPr>
      <w:r w:rsidRPr="00B10611">
        <w:rPr>
          <w:rFonts w:ascii="Times New Roman" w:hAnsi="Times New Roman" w:cs="Times New Roman"/>
          <w:b/>
          <w:bCs/>
          <w:sz w:val="28"/>
          <w:szCs w:val="28"/>
        </w:rPr>
        <w:t>Заключение</w:t>
      </w:r>
    </w:p>
    <w:p w14:paraId="0A13DE97"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 xml:space="preserve">Диалогическая речь у детей с ОНР III уровня характеризуется комплексом нарушений, включающих снижение речевой инициативы, </w:t>
      </w:r>
      <w:r w:rsidRPr="00B10611">
        <w:rPr>
          <w:rFonts w:ascii="Times New Roman" w:hAnsi="Times New Roman" w:cs="Times New Roman"/>
          <w:sz w:val="28"/>
          <w:szCs w:val="28"/>
        </w:rPr>
        <w:lastRenderedPageBreak/>
        <w:t>трудности понимания коммуникативной ситуации, ограниченность реплик, лексико-грамматические ошибки, недостаточную интонационную выразительность и слабую способность поддерживать тему беседы.</w:t>
      </w:r>
    </w:p>
    <w:p w14:paraId="374F086B"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Диагностика диалогической речи должна быть комплексной и включать оценку понимания диалогических ситуаций, построения инициативных и реактивных реплик, участия ребёнка в диалоге, просодической выразительности и самостоятельности речевого поведения.</w:t>
      </w:r>
    </w:p>
    <w:p w14:paraId="6E02C83C" w14:textId="77777777" w:rsidR="00B10611" w:rsidRP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Коррекционная работа по формированию диалогической речи должна осуществляться поэтапно: от понимания простых коммуникативных ситуаций и воспроизведения речевых формул к самостоятельному построению диалога. Использование народных и авторских сказок является эффективным средством такой работы, поскольку сказочный материал обеспечивает эмоциональную вовлечённость ребёнка, содержит доступные образцы диалогов и позволяет организовать речевую практику в игровой форме.</w:t>
      </w:r>
    </w:p>
    <w:p w14:paraId="7BC89E0E" w14:textId="384A3AC5" w:rsidR="00B10611" w:rsidRDefault="00B10611" w:rsidP="00B10611">
      <w:pPr>
        <w:spacing w:after="0" w:line="360" w:lineRule="auto"/>
        <w:ind w:firstLine="709"/>
        <w:jc w:val="both"/>
        <w:rPr>
          <w:rFonts w:ascii="Times New Roman" w:hAnsi="Times New Roman" w:cs="Times New Roman"/>
          <w:sz w:val="28"/>
          <w:szCs w:val="28"/>
        </w:rPr>
      </w:pPr>
      <w:r w:rsidRPr="00B10611">
        <w:rPr>
          <w:rFonts w:ascii="Times New Roman" w:hAnsi="Times New Roman" w:cs="Times New Roman"/>
          <w:sz w:val="28"/>
          <w:szCs w:val="28"/>
        </w:rPr>
        <w:t xml:space="preserve">Результаты проведённого исследования показали положительную динамику сформированности диалогической речи у детей экспериментальной группы, что подтверждает целесообразность систематического использования сказочного материала в логопедической работе с детьми </w:t>
      </w:r>
      <w:r w:rsidR="00E32AB2">
        <w:rPr>
          <w:rFonts w:ascii="Times New Roman" w:hAnsi="Times New Roman" w:cs="Times New Roman"/>
          <w:sz w:val="28"/>
          <w:szCs w:val="28"/>
        </w:rPr>
        <w:t>с ОНР</w:t>
      </w:r>
    </w:p>
    <w:p w14:paraId="29AF8C1D" w14:textId="77777777" w:rsidR="00B10611" w:rsidRPr="00B10611" w:rsidRDefault="00B10611" w:rsidP="00B10611">
      <w:pPr>
        <w:spacing w:after="0" w:line="360" w:lineRule="auto"/>
        <w:ind w:firstLine="709"/>
        <w:jc w:val="both"/>
        <w:rPr>
          <w:rFonts w:ascii="Times New Roman" w:hAnsi="Times New Roman" w:cs="Times New Roman"/>
          <w:sz w:val="28"/>
          <w:szCs w:val="28"/>
        </w:rPr>
      </w:pPr>
    </w:p>
    <w:p w14:paraId="5A646D74" w14:textId="77777777" w:rsidR="00B10611" w:rsidRPr="00B10611" w:rsidRDefault="00B10611" w:rsidP="00B10611">
      <w:pPr>
        <w:spacing w:after="0" w:line="360" w:lineRule="auto"/>
        <w:ind w:firstLine="709"/>
        <w:jc w:val="center"/>
        <w:rPr>
          <w:rFonts w:ascii="Times New Roman" w:hAnsi="Times New Roman" w:cs="Times New Roman"/>
          <w:b/>
          <w:bCs/>
          <w:sz w:val="28"/>
          <w:szCs w:val="28"/>
        </w:rPr>
      </w:pPr>
      <w:r w:rsidRPr="00B10611">
        <w:rPr>
          <w:rFonts w:ascii="Times New Roman" w:hAnsi="Times New Roman" w:cs="Times New Roman"/>
          <w:b/>
          <w:bCs/>
          <w:sz w:val="28"/>
          <w:szCs w:val="28"/>
        </w:rPr>
        <w:t>Список литературы</w:t>
      </w:r>
    </w:p>
    <w:p w14:paraId="59C7EA68" w14:textId="77777777" w:rsidR="00B10611" w:rsidRPr="00B10611" w:rsidRDefault="00B10611" w:rsidP="00B10611">
      <w:pPr>
        <w:numPr>
          <w:ilvl w:val="0"/>
          <w:numId w:val="3"/>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sz w:val="28"/>
          <w:szCs w:val="28"/>
        </w:rPr>
        <w:t>Бахтин М. М. Проблемы поэтики Достоевского. 4-е изд. М.: Советская Россия, 1979. 320 с.</w:t>
      </w:r>
    </w:p>
    <w:p w14:paraId="65788DDE" w14:textId="77777777" w:rsidR="00B10611" w:rsidRPr="00B10611" w:rsidRDefault="00B10611" w:rsidP="00B10611">
      <w:pPr>
        <w:numPr>
          <w:ilvl w:val="0"/>
          <w:numId w:val="3"/>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sz w:val="28"/>
          <w:szCs w:val="28"/>
        </w:rPr>
        <w:t>Волкова Г. А. Методика психолого-логопедического обследования детей с нарушениями речи. Вопросы дифференциальной диагностики: учеб.-метод. пособие. СПб.: Детство-Пресс, 2003. 133, [5] с.</w:t>
      </w:r>
    </w:p>
    <w:p w14:paraId="5CE761AD" w14:textId="77777777" w:rsidR="00B10611" w:rsidRPr="00B10611" w:rsidRDefault="00B10611" w:rsidP="00B10611">
      <w:pPr>
        <w:numPr>
          <w:ilvl w:val="0"/>
          <w:numId w:val="3"/>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sz w:val="28"/>
          <w:szCs w:val="28"/>
        </w:rPr>
        <w:t>Воробьева В. К. Методика развития связной речи у детей с системным недоразвитием речи: учеб. пособие. М.: АСТ: Астрель: Транзиткнига, 2006. 158 с.</w:t>
      </w:r>
    </w:p>
    <w:p w14:paraId="339B167F" w14:textId="77777777" w:rsidR="00B10611" w:rsidRPr="00B10611" w:rsidRDefault="00B10611" w:rsidP="00B10611">
      <w:pPr>
        <w:numPr>
          <w:ilvl w:val="0"/>
          <w:numId w:val="3"/>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sz w:val="28"/>
          <w:szCs w:val="28"/>
        </w:rPr>
        <w:t>Выготский Л. С. Мышление и речь. 5-е изд., испр. М.: Лабиринт, 1999. 352 с.</w:t>
      </w:r>
    </w:p>
    <w:p w14:paraId="5FBAC826" w14:textId="77777777" w:rsidR="00B10611" w:rsidRPr="00B10611" w:rsidRDefault="00B10611" w:rsidP="00B10611">
      <w:pPr>
        <w:numPr>
          <w:ilvl w:val="0"/>
          <w:numId w:val="3"/>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sz w:val="28"/>
          <w:szCs w:val="28"/>
        </w:rPr>
        <w:lastRenderedPageBreak/>
        <w:t>Глухов В. П. Основы психолингвистики: учеб. пособие для студентов педвузов. М.: АСТ: Астрель, 2005. 351, [1] с.</w:t>
      </w:r>
    </w:p>
    <w:p w14:paraId="1B9D349F" w14:textId="77777777" w:rsidR="00B10611" w:rsidRPr="00B10611" w:rsidRDefault="00B10611" w:rsidP="00B10611">
      <w:pPr>
        <w:numPr>
          <w:ilvl w:val="0"/>
          <w:numId w:val="3"/>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sz w:val="28"/>
          <w:szCs w:val="28"/>
        </w:rPr>
        <w:t>Жукова Н. С., Мастюкова Е. М., Филичева Т. Б. Преодоление общего недоразвития речи у дошкольников: кн. для логопеда. Екатеринбург: АРД ЛТД, 1998. 320 с.</w:t>
      </w:r>
    </w:p>
    <w:p w14:paraId="78F870EE" w14:textId="77777777" w:rsidR="00B10611" w:rsidRPr="00B10611" w:rsidRDefault="00B10611" w:rsidP="00B10611">
      <w:pPr>
        <w:numPr>
          <w:ilvl w:val="0"/>
          <w:numId w:val="3"/>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sz w:val="28"/>
          <w:szCs w:val="28"/>
        </w:rPr>
        <w:t>Лалаева Р. И., Серебрякова Н. В. Коррекция общего недоразвития речи у дошкольников (формирование лексики и грамматического строя). СПб.: Союз, 1999. 158, [1] с.</w:t>
      </w:r>
    </w:p>
    <w:p w14:paraId="6E114B00" w14:textId="77777777" w:rsidR="00B10611" w:rsidRPr="00B10611" w:rsidRDefault="00B10611" w:rsidP="00B10611">
      <w:pPr>
        <w:numPr>
          <w:ilvl w:val="0"/>
          <w:numId w:val="3"/>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sz w:val="28"/>
          <w:szCs w:val="28"/>
        </w:rPr>
        <w:t>Левина Р. Е. Основы теории и практики логопедии / под ред. Р. Е. Левиной. М.: Просвещение, 1968. 367 с.</w:t>
      </w:r>
    </w:p>
    <w:p w14:paraId="2877389C" w14:textId="77777777" w:rsidR="00B10611" w:rsidRPr="00B10611" w:rsidRDefault="00B10611" w:rsidP="00B10611">
      <w:pPr>
        <w:numPr>
          <w:ilvl w:val="0"/>
          <w:numId w:val="3"/>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sz w:val="28"/>
          <w:szCs w:val="28"/>
        </w:rPr>
        <w:t>Леонтьев А. А. Язык, речь, речевая деятельность. М.: Просвещение, 1969. 214 с.</w:t>
      </w:r>
    </w:p>
    <w:p w14:paraId="00C38B06" w14:textId="77777777" w:rsidR="00B10611" w:rsidRPr="00B10611" w:rsidRDefault="00B10611" w:rsidP="00B10611">
      <w:pPr>
        <w:numPr>
          <w:ilvl w:val="0"/>
          <w:numId w:val="3"/>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sz w:val="28"/>
          <w:szCs w:val="28"/>
        </w:rPr>
        <w:t>Лисина М. И. Проблемы онтогенеза общения. М.: Педагогика, 1986. 144 с.</w:t>
      </w:r>
    </w:p>
    <w:p w14:paraId="68B90A31" w14:textId="77777777" w:rsidR="00B10611" w:rsidRPr="00B10611" w:rsidRDefault="00B10611" w:rsidP="00B10611">
      <w:pPr>
        <w:numPr>
          <w:ilvl w:val="0"/>
          <w:numId w:val="3"/>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sz w:val="28"/>
          <w:szCs w:val="28"/>
        </w:rPr>
        <w:t>Нищева Н. В. Программа коррекционно-развивающей работы в логопедической группе детского сада для детей с общим недоразвитием речи (с 4 до 7 лет). СПб.: Детство-Пресс, 2007. 352 с.</w:t>
      </w:r>
    </w:p>
    <w:p w14:paraId="1DC8EFAB" w14:textId="77777777" w:rsidR="00B10611" w:rsidRPr="00B10611" w:rsidRDefault="00B10611" w:rsidP="00B10611">
      <w:pPr>
        <w:numPr>
          <w:ilvl w:val="0"/>
          <w:numId w:val="3"/>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sz w:val="28"/>
          <w:szCs w:val="28"/>
        </w:rPr>
        <w:t>Сиротинина О. Б. Современная разговорная речь и ее особенности. М.: Просвещение, 1974. 144 с.</w:t>
      </w:r>
    </w:p>
    <w:p w14:paraId="409F2759" w14:textId="77777777" w:rsidR="00B10611" w:rsidRPr="00B10611" w:rsidRDefault="00B10611" w:rsidP="00B10611">
      <w:pPr>
        <w:numPr>
          <w:ilvl w:val="0"/>
          <w:numId w:val="3"/>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sz w:val="28"/>
          <w:szCs w:val="28"/>
        </w:rPr>
        <w:t>Ткаченко Т. А. В первый класс — без дефектов речи: метод. пособие. СПб.: Детство-Пресс, 1999. 112 с.</w:t>
      </w:r>
    </w:p>
    <w:p w14:paraId="34B54BF6" w14:textId="77777777" w:rsidR="00B10611" w:rsidRPr="00B10611" w:rsidRDefault="00B10611" w:rsidP="00B10611">
      <w:pPr>
        <w:numPr>
          <w:ilvl w:val="0"/>
          <w:numId w:val="3"/>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sz w:val="28"/>
          <w:szCs w:val="28"/>
        </w:rPr>
        <w:t>Ушакова О. С., Струнина Е. М. Методика развития речи детей дошкольного возраста: учеб.-метод. пособие для воспитателей дошк. образоват. учреждений. М.: Гуманитар. изд. центр ВЛАДОС, 2004. 288 с.</w:t>
      </w:r>
    </w:p>
    <w:p w14:paraId="2A2FF2E9" w14:textId="77777777" w:rsidR="00B10611" w:rsidRPr="00B10611" w:rsidRDefault="00B10611" w:rsidP="00B10611">
      <w:pPr>
        <w:numPr>
          <w:ilvl w:val="0"/>
          <w:numId w:val="3"/>
        </w:numPr>
        <w:spacing w:after="0" w:line="360" w:lineRule="auto"/>
        <w:ind w:left="0" w:firstLine="709"/>
        <w:jc w:val="both"/>
        <w:rPr>
          <w:rFonts w:ascii="Times New Roman" w:hAnsi="Times New Roman" w:cs="Times New Roman"/>
          <w:sz w:val="28"/>
          <w:szCs w:val="28"/>
        </w:rPr>
      </w:pPr>
      <w:r w:rsidRPr="00B10611">
        <w:rPr>
          <w:rFonts w:ascii="Times New Roman" w:hAnsi="Times New Roman" w:cs="Times New Roman"/>
          <w:sz w:val="28"/>
          <w:szCs w:val="28"/>
        </w:rPr>
        <w:t>Филичева Т. Б., Чиркина Г. В. Устранение общего недоразвития речи у детей дошкольного возраста: практическое пособие. 5-е изд. М.: Айрис-пресс, 2008. 224 с.</w:t>
      </w:r>
    </w:p>
    <w:p w14:paraId="5E5B9242" w14:textId="77777777" w:rsidR="00327367" w:rsidRDefault="00327367" w:rsidP="00B10611">
      <w:pPr>
        <w:spacing w:after="0"/>
        <w:ind w:firstLine="709"/>
      </w:pPr>
    </w:p>
    <w:sectPr w:rsidR="003273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E3E79"/>
    <w:multiLevelType w:val="multilevel"/>
    <w:tmpl w:val="B1CED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87732E0"/>
    <w:multiLevelType w:val="multilevel"/>
    <w:tmpl w:val="E9482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9197A08"/>
    <w:multiLevelType w:val="multilevel"/>
    <w:tmpl w:val="CF1AC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43C"/>
    <w:rsid w:val="0005743C"/>
    <w:rsid w:val="00327367"/>
    <w:rsid w:val="003B4CF7"/>
    <w:rsid w:val="004401AA"/>
    <w:rsid w:val="00536ABB"/>
    <w:rsid w:val="0080670B"/>
    <w:rsid w:val="00843040"/>
    <w:rsid w:val="00B10611"/>
    <w:rsid w:val="00E32AB2"/>
    <w:rsid w:val="00F25D7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DC0BE"/>
  <w15:chartTrackingRefBased/>
  <w15:docId w15:val="{F6A9EB3B-BD66-4505-B34B-9923C99D1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574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574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5743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5743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5743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5743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5743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5743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5743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743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5743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5743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5743C"/>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5743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5743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5743C"/>
    <w:rPr>
      <w:rFonts w:eastAsiaTheme="majorEastAsia" w:cstheme="majorBidi"/>
      <w:color w:val="595959" w:themeColor="text1" w:themeTint="A6"/>
    </w:rPr>
  </w:style>
  <w:style w:type="character" w:customStyle="1" w:styleId="80">
    <w:name w:val="Заголовок 8 Знак"/>
    <w:basedOn w:val="a0"/>
    <w:link w:val="8"/>
    <w:uiPriority w:val="9"/>
    <w:semiHidden/>
    <w:rsid w:val="0005743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5743C"/>
    <w:rPr>
      <w:rFonts w:eastAsiaTheme="majorEastAsia" w:cstheme="majorBidi"/>
      <w:color w:val="272727" w:themeColor="text1" w:themeTint="D8"/>
    </w:rPr>
  </w:style>
  <w:style w:type="paragraph" w:styleId="a3">
    <w:name w:val="Title"/>
    <w:basedOn w:val="a"/>
    <w:next w:val="a"/>
    <w:link w:val="a4"/>
    <w:uiPriority w:val="10"/>
    <w:qFormat/>
    <w:rsid w:val="000574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5743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5743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5743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5743C"/>
    <w:pPr>
      <w:spacing w:before="160"/>
      <w:jc w:val="center"/>
    </w:pPr>
    <w:rPr>
      <w:i/>
      <w:iCs/>
      <w:color w:val="404040" w:themeColor="text1" w:themeTint="BF"/>
    </w:rPr>
  </w:style>
  <w:style w:type="character" w:customStyle="1" w:styleId="22">
    <w:name w:val="Цитата 2 Знак"/>
    <w:basedOn w:val="a0"/>
    <w:link w:val="21"/>
    <w:uiPriority w:val="29"/>
    <w:rsid w:val="0005743C"/>
    <w:rPr>
      <w:i/>
      <w:iCs/>
      <w:color w:val="404040" w:themeColor="text1" w:themeTint="BF"/>
    </w:rPr>
  </w:style>
  <w:style w:type="paragraph" w:styleId="a7">
    <w:name w:val="List Paragraph"/>
    <w:basedOn w:val="a"/>
    <w:uiPriority w:val="34"/>
    <w:qFormat/>
    <w:rsid w:val="0005743C"/>
    <w:pPr>
      <w:ind w:left="720"/>
      <w:contextualSpacing/>
    </w:pPr>
  </w:style>
  <w:style w:type="character" w:styleId="a8">
    <w:name w:val="Intense Emphasis"/>
    <w:basedOn w:val="a0"/>
    <w:uiPriority w:val="21"/>
    <w:qFormat/>
    <w:rsid w:val="0005743C"/>
    <w:rPr>
      <w:i/>
      <w:iCs/>
      <w:color w:val="2F5496" w:themeColor="accent1" w:themeShade="BF"/>
    </w:rPr>
  </w:style>
  <w:style w:type="paragraph" w:styleId="a9">
    <w:name w:val="Intense Quote"/>
    <w:basedOn w:val="a"/>
    <w:next w:val="a"/>
    <w:link w:val="aa"/>
    <w:uiPriority w:val="30"/>
    <w:qFormat/>
    <w:rsid w:val="000574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05743C"/>
    <w:rPr>
      <w:i/>
      <w:iCs/>
      <w:color w:val="2F5496" w:themeColor="accent1" w:themeShade="BF"/>
    </w:rPr>
  </w:style>
  <w:style w:type="character" w:styleId="ab">
    <w:name w:val="Intense Reference"/>
    <w:basedOn w:val="a0"/>
    <w:uiPriority w:val="32"/>
    <w:qFormat/>
    <w:rsid w:val="0005743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13</Pages>
  <Words>3300</Words>
  <Characters>18814</Characters>
  <Application>Microsoft Office Word</Application>
  <DocSecurity>0</DocSecurity>
  <Lines>156</Lines>
  <Paragraphs>44</Paragraphs>
  <ScaleCrop>false</ScaleCrop>
  <Company/>
  <LinksUpToDate>false</LinksUpToDate>
  <CharactersWithSpaces>22070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 Найден</dc:creator>
  <cp:keywords/>
  <dc:description/>
  <cp:lastModifiedBy>natalya dobrovolskaya</cp:lastModifiedBy>
  <cp:revision>5</cp:revision>
  <dcterms:created xsi:type="dcterms:W3CDTF">2026-06-11T08:39:00Z</dcterms:created>
  <dcterms:modified xsi:type="dcterms:W3CDTF">2026-06-14T15:51:00Z</dcterms:modified>
</cp:coreProperties>
</file>