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127B" w14:textId="0ED2CDAB" w:rsidR="007B64AC" w:rsidRDefault="001E27C4" w:rsidP="007B64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t>Практика в вузе</w:t>
      </w:r>
    </w:p>
    <w:p w14:paraId="582D83D3" w14:textId="0495A6EC" w:rsidR="001E27C4" w:rsidRPr="007B1281" w:rsidRDefault="001E27C4" w:rsidP="00C911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t>Модуль 1. Текущее состояние практики в российских вузах</w:t>
      </w:r>
      <w:r w:rsidR="007B1281" w:rsidRPr="007B128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4F48B0B" w14:textId="77777777" w:rsidR="007F4C13" w:rsidRDefault="001E27C4" w:rsidP="00C91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>Практико-ориентированное образование становится ключевым элементом подготовки журналистов, но сохраняет системные проблемы.</w:t>
      </w:r>
      <w:r w:rsidR="00D225F0">
        <w:rPr>
          <w:rFonts w:ascii="Times New Roman" w:hAnsi="Times New Roman" w:cs="Times New Roman"/>
          <w:sz w:val="24"/>
          <w:szCs w:val="24"/>
        </w:rPr>
        <w:t xml:space="preserve"> Проблема подтверждается следующими аргументами. </w:t>
      </w:r>
    </w:p>
    <w:p w14:paraId="18A24898" w14:textId="3F4F3397" w:rsidR="00764F29" w:rsidRPr="00764F29" w:rsidRDefault="00764F29" w:rsidP="00C91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F29">
        <w:rPr>
          <w:rFonts w:ascii="Times New Roman" w:hAnsi="Times New Roman" w:cs="Times New Roman"/>
          <w:sz w:val="24"/>
          <w:szCs w:val="24"/>
        </w:rPr>
        <w:t xml:space="preserve">Данное противоречие объясняется рядом факторов: от нехватки финансирования до дефицита преподавателей, владеющих актуальными медийными компетенциями. Тем не менее, отдельные инициативы демонстрируют прогресс. </w:t>
      </w:r>
      <w:r w:rsidR="00497AA3" w:rsidRPr="00497AA3">
        <w:rPr>
          <w:rFonts w:ascii="Times New Roman" w:hAnsi="Times New Roman" w:cs="Times New Roman"/>
          <w:sz w:val="24"/>
          <w:szCs w:val="24"/>
        </w:rPr>
        <w:t>Согласно мониторингу НИУ ВШЭ (2023), практико-ориентированное образование становится ключевым для подготовки журналистов, но сталкивается с системными проблемами. Несмотря на усилия вузов, студенты испытывают трудности из-за недостатка инфраструктуры и современных технологий. Нехватка финансирования и квалифицированных преподавателей продолжает препятствовать эффективной реализации таких программ.</w:t>
      </w:r>
    </w:p>
    <w:p w14:paraId="1FF15CC6" w14:textId="794B0EE2" w:rsidR="00764F29" w:rsidRPr="00764F29" w:rsidRDefault="00C911C6" w:rsidP="00497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1C6">
        <w:rPr>
          <w:rFonts w:ascii="Times New Roman" w:hAnsi="Times New Roman" w:cs="Times New Roman"/>
          <w:sz w:val="24"/>
          <w:szCs w:val="24"/>
        </w:rPr>
        <w:t xml:space="preserve">ВШЭ и «Национальная Медиа Группа». В 2022 году было заключено соглашение о сотрудничестве, в рамках которого разрабатывалась магистерская программа «Медиаменеджмент». Холдинг предоставлял студентам Института медиа возможность пройти стажировку в компании.  </w:t>
      </w:r>
      <w:r w:rsidR="00793800">
        <w:rPr>
          <w:rFonts w:ascii="Times New Roman" w:hAnsi="Times New Roman" w:cs="Times New Roman"/>
          <w:sz w:val="24"/>
          <w:szCs w:val="24"/>
        </w:rPr>
        <w:t xml:space="preserve"> </w:t>
      </w:r>
      <w:r w:rsidRPr="00C911C6">
        <w:rPr>
          <w:rFonts w:ascii="Times New Roman" w:hAnsi="Times New Roman" w:cs="Times New Roman"/>
          <w:sz w:val="24"/>
          <w:szCs w:val="24"/>
        </w:rPr>
        <w:t xml:space="preserve">МГУ и медиагруппа «Россия сегодня». </w:t>
      </w:r>
      <w:r w:rsidR="00497AA3" w:rsidRPr="00497AA3">
        <w:rPr>
          <w:rFonts w:ascii="Times New Roman" w:hAnsi="Times New Roman" w:cs="Times New Roman"/>
          <w:sz w:val="24"/>
          <w:szCs w:val="24"/>
        </w:rPr>
        <w:t>В 2023 году медиагруппа и Институт стран Азии и Африки МГУ подписали соглашение о подготовке специалистов по языковым направлениям. В 2024 году было заключено соглашение о стипендии имени Ростислава Журавлёва, погибшего военного корреспондента «РИА Новости». Однако такие случаи единичны. Согласно исследованию ANCOR и АНО «Россия — страна возможностей», в 2024 году лишь 48% компаний готовы брать студентов на стажировки (в 2021 году — 81%). Основная причина — нехватка средств на молодых специалистов (39% респондентов).</w:t>
      </w:r>
    </w:p>
    <w:p w14:paraId="5DC21A42" w14:textId="0A8C89C4" w:rsidR="00793800" w:rsidRDefault="00793800" w:rsidP="00764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800">
        <w:rPr>
          <w:rFonts w:ascii="Times New Roman" w:hAnsi="Times New Roman" w:cs="Times New Roman"/>
          <w:sz w:val="24"/>
          <w:szCs w:val="24"/>
        </w:rPr>
        <w:t xml:space="preserve">Таким образом, хотя партнёрства вузов с медиагигантами задают позитивный вектор, системная трансформация практики требует не точечных проектов, а пересмотра образовательных стандартов, увеличения финансирования и создания межвузовских ресурсных центров. </w:t>
      </w:r>
    </w:p>
    <w:p w14:paraId="664A3D28" w14:textId="77777777" w:rsidR="000C3282" w:rsidRDefault="001E27C4" w:rsidP="005618C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t>Модуль 2. Влияние технологий на образовательные практики</w:t>
      </w:r>
      <w:r w:rsidR="0079380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62AD47C" w14:textId="5E552A0B" w:rsidR="001E27C4" w:rsidRDefault="001E27C4" w:rsidP="0056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 xml:space="preserve">Цифровизация трансформирует формат стажировок, </w:t>
      </w:r>
      <w:r w:rsidR="005618C7" w:rsidRPr="005618C7">
        <w:rPr>
          <w:rFonts w:ascii="Times New Roman" w:hAnsi="Times New Roman" w:cs="Times New Roman"/>
          <w:sz w:val="24"/>
          <w:szCs w:val="24"/>
        </w:rPr>
        <w:t>в частности способствует развитию онлайн-стажировок.</w:t>
      </w:r>
      <w:r w:rsidR="005618C7" w:rsidRPr="005618C7">
        <w:t xml:space="preserve"> </w:t>
      </w:r>
      <w:r w:rsidR="005618C7" w:rsidRPr="005618C7">
        <w:rPr>
          <w:rFonts w:ascii="Times New Roman" w:hAnsi="Times New Roman" w:cs="Times New Roman"/>
          <w:sz w:val="24"/>
          <w:szCs w:val="24"/>
        </w:rPr>
        <w:t xml:space="preserve">Онлайн-стажировки позволяют студентам получить профессиональные навыки, опыт, рекомендации в резюме и, возможно, предложение о дальнейшей работе, не выходя из дома.  </w:t>
      </w:r>
      <w:r w:rsidR="005618C7">
        <w:rPr>
          <w:rFonts w:ascii="Times New Roman" w:hAnsi="Times New Roman" w:cs="Times New Roman"/>
          <w:sz w:val="24"/>
          <w:szCs w:val="24"/>
        </w:rPr>
        <w:t>Ниже представим</w:t>
      </w:r>
      <w:r w:rsidR="005618C7" w:rsidRPr="005618C7">
        <w:rPr>
          <w:rFonts w:ascii="Times New Roman" w:hAnsi="Times New Roman" w:cs="Times New Roman"/>
          <w:sz w:val="24"/>
          <w:szCs w:val="24"/>
        </w:rPr>
        <w:t xml:space="preserve"> примеры платформ, которые помогают в организации стажировок:</w:t>
      </w:r>
      <w:r w:rsidR="00497AA3">
        <w:rPr>
          <w:rFonts w:ascii="Times New Roman" w:hAnsi="Times New Roman" w:cs="Times New Roman"/>
          <w:sz w:val="24"/>
          <w:szCs w:val="24"/>
        </w:rPr>
        <w:t xml:space="preserve"> </w:t>
      </w:r>
      <w:r w:rsidR="005618C7" w:rsidRPr="005618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618C7" w:rsidRPr="005618C7">
        <w:rPr>
          <w:rFonts w:ascii="Times New Roman" w:hAnsi="Times New Roman" w:cs="Times New Roman"/>
          <w:sz w:val="24"/>
          <w:szCs w:val="24"/>
        </w:rPr>
        <w:t>Факультетус</w:t>
      </w:r>
      <w:proofErr w:type="spellEnd"/>
      <w:r w:rsidR="005618C7" w:rsidRPr="005618C7">
        <w:rPr>
          <w:rFonts w:ascii="Times New Roman" w:hAnsi="Times New Roman" w:cs="Times New Roman"/>
          <w:sz w:val="24"/>
          <w:szCs w:val="24"/>
        </w:rPr>
        <w:t>»</w:t>
      </w:r>
      <w:r w:rsidR="00497AA3">
        <w:rPr>
          <w:rFonts w:ascii="Times New Roman" w:hAnsi="Times New Roman" w:cs="Times New Roman"/>
          <w:sz w:val="24"/>
          <w:szCs w:val="24"/>
        </w:rPr>
        <w:t xml:space="preserve"> (а</w:t>
      </w:r>
      <w:r w:rsidR="005618C7" w:rsidRPr="005618C7">
        <w:rPr>
          <w:rFonts w:ascii="Times New Roman" w:hAnsi="Times New Roman" w:cs="Times New Roman"/>
          <w:sz w:val="24"/>
          <w:szCs w:val="24"/>
        </w:rPr>
        <w:t>лгоритмы платформы помогают сформировать профессиональный трек развития каждого молодого специалиста</w:t>
      </w:r>
      <w:r w:rsidR="00497AA3">
        <w:rPr>
          <w:rFonts w:ascii="Times New Roman" w:hAnsi="Times New Roman" w:cs="Times New Roman"/>
          <w:sz w:val="24"/>
          <w:szCs w:val="24"/>
        </w:rPr>
        <w:t xml:space="preserve">), </w:t>
      </w:r>
      <w:r w:rsidR="005618C7" w:rsidRPr="005618C7">
        <w:rPr>
          <w:rFonts w:ascii="Times New Roman" w:hAnsi="Times New Roman" w:cs="Times New Roman"/>
          <w:sz w:val="24"/>
          <w:szCs w:val="24"/>
        </w:rPr>
        <w:t>«Работа России». На портале есть сервис «Стажировки и практики», который позволяет студентам найти место для прохождения практики</w:t>
      </w:r>
      <w:r w:rsidR="00497AA3">
        <w:rPr>
          <w:rFonts w:ascii="Times New Roman" w:hAnsi="Times New Roman" w:cs="Times New Roman"/>
          <w:sz w:val="24"/>
          <w:szCs w:val="24"/>
        </w:rPr>
        <w:t>.</w:t>
      </w:r>
      <w:r w:rsidR="005618C7" w:rsidRPr="00561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8E7F" w14:textId="083102F0" w:rsidR="00497AA3" w:rsidRPr="00497AA3" w:rsidRDefault="00497AA3" w:rsidP="00497A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AA3">
        <w:rPr>
          <w:rFonts w:ascii="Times New Roman" w:hAnsi="Times New Roman" w:cs="Times New Roman"/>
          <w:sz w:val="24"/>
          <w:szCs w:val="24"/>
        </w:rPr>
        <w:t xml:space="preserve">Цифровизация практики для студентов </w:t>
      </w:r>
      <w:r w:rsidR="005400E5">
        <w:rPr>
          <w:rFonts w:ascii="Times New Roman" w:hAnsi="Times New Roman" w:cs="Times New Roman"/>
          <w:sz w:val="24"/>
          <w:szCs w:val="24"/>
        </w:rPr>
        <w:t>предполагает</w:t>
      </w:r>
      <w:r w:rsidRPr="00497AA3">
        <w:rPr>
          <w:rFonts w:ascii="Times New Roman" w:hAnsi="Times New Roman" w:cs="Times New Roman"/>
          <w:sz w:val="24"/>
          <w:szCs w:val="24"/>
        </w:rPr>
        <w:t xml:space="preserve"> использование мобильных и интернет-технологий для дистанционного поиска информации, выполнения заданий и обмена данными. Студенты могут изучать литературу, искать нормативные документы через системы «КонсультантПлюс» и «ГАРАНТ», а также использовать симуляторы, тренажеры и сервисы видеосвязи (Zoom, Skype и др.).</w:t>
      </w:r>
    </w:p>
    <w:p w14:paraId="45A894F9" w14:textId="77777777" w:rsidR="00497AA3" w:rsidRPr="00497AA3" w:rsidRDefault="00497AA3" w:rsidP="00497A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AA3">
        <w:rPr>
          <w:rFonts w:ascii="Times New Roman" w:hAnsi="Times New Roman" w:cs="Times New Roman"/>
          <w:sz w:val="24"/>
          <w:szCs w:val="24"/>
        </w:rPr>
        <w:t>В 2020 году многие компании перевели отбор на стажировки в онлайн. По данным ANCOR, доля организаций с программами стажировок снизилась с 66% в 2019 году до 50% в 2020-м. Однако к весне 2024 года спрос на IT-специалистов вырос в 1,9 раза, а число IT-стажировок — в 2,5 раза.</w:t>
      </w:r>
    </w:p>
    <w:p w14:paraId="6F67F197" w14:textId="77777777" w:rsidR="00497AA3" w:rsidRPr="00497AA3" w:rsidRDefault="00497AA3" w:rsidP="00497A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AA3">
        <w:rPr>
          <w:rFonts w:ascii="Times New Roman" w:hAnsi="Times New Roman" w:cs="Times New Roman"/>
          <w:sz w:val="24"/>
          <w:szCs w:val="24"/>
        </w:rPr>
        <w:t>Цифровизация упростила доступ к стажировкам и повысила их эффективность через автоматизацию подбора работодателей. Несмотря на спад в 2020 году, рост IT-стажировок в 2024 году подтверждает тренд на гибридное образование. Вузам необходимо интегрировать цифровые инструменты для подготовки конкурентоспособных выпускников.</w:t>
      </w:r>
    </w:p>
    <w:p w14:paraId="0B496048" w14:textId="77777777" w:rsidR="000C3282" w:rsidRDefault="001E27C4" w:rsidP="000C328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 3. Мировой опыт: Азия и США</w:t>
      </w:r>
    </w:p>
    <w:p w14:paraId="4099AECE" w14:textId="77777777" w:rsidR="000A323C" w:rsidRDefault="001E27C4" w:rsidP="000C328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>Азиатские вузы делают ставку на технологические стартапы, американские — на медиаконгломераты.</w:t>
      </w:r>
    </w:p>
    <w:p w14:paraId="4E2E79BA" w14:textId="240BAFCC" w:rsidR="003444FB" w:rsidRPr="003444FB" w:rsidRDefault="003444FB" w:rsidP="00344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США осуществляет деятельность </w:t>
      </w:r>
      <w:r w:rsidRPr="003444FB">
        <w:rPr>
          <w:rFonts w:ascii="Times New Roman" w:hAnsi="Times New Roman" w:cs="Times New Roman"/>
          <w:sz w:val="24"/>
          <w:szCs w:val="24"/>
        </w:rPr>
        <w:t xml:space="preserve">Stanford </w:t>
      </w:r>
      <w:proofErr w:type="spellStart"/>
      <w:r w:rsidRPr="003444FB">
        <w:rPr>
          <w:rFonts w:ascii="Times New Roman" w:hAnsi="Times New Roman" w:cs="Times New Roman"/>
          <w:sz w:val="24"/>
          <w:szCs w:val="24"/>
        </w:rPr>
        <w:t>Computational</w:t>
      </w:r>
      <w:proofErr w:type="spellEnd"/>
      <w:r w:rsidRPr="0034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4FB">
        <w:rPr>
          <w:rFonts w:ascii="Times New Roman" w:hAnsi="Times New Roman" w:cs="Times New Roman"/>
          <w:sz w:val="24"/>
          <w:szCs w:val="24"/>
        </w:rPr>
        <w:t>Journalism</w:t>
      </w:r>
      <w:proofErr w:type="spellEnd"/>
      <w:r w:rsidRPr="003444FB">
        <w:rPr>
          <w:rFonts w:ascii="Times New Roman" w:hAnsi="Times New Roman" w:cs="Times New Roman"/>
          <w:sz w:val="24"/>
          <w:szCs w:val="24"/>
        </w:rPr>
        <w:t xml:space="preserve"> Lab, основанная в 2014 году, входит в сеть Stanford </w:t>
      </w:r>
      <w:proofErr w:type="spellStart"/>
      <w:r w:rsidRPr="003444FB">
        <w:rPr>
          <w:rFonts w:ascii="Times New Roman" w:hAnsi="Times New Roman" w:cs="Times New Roman"/>
          <w:sz w:val="24"/>
          <w:szCs w:val="24"/>
        </w:rPr>
        <w:t>Journalism</w:t>
      </w:r>
      <w:proofErr w:type="spellEnd"/>
      <w:r w:rsidRPr="003444FB">
        <w:rPr>
          <w:rFonts w:ascii="Times New Roman" w:hAnsi="Times New Roman" w:cs="Times New Roman"/>
          <w:sz w:val="24"/>
          <w:szCs w:val="24"/>
        </w:rPr>
        <w:t xml:space="preserve"> и занимается снижением стоимости журналистской деятельности с помощью вычислительных методов. Лаборатория обучает студентов анализу данных, предлагая курсы, такие как Public Affairs Data </w:t>
      </w:r>
      <w:proofErr w:type="spellStart"/>
      <w:r w:rsidRPr="003444FB">
        <w:rPr>
          <w:rFonts w:ascii="Times New Roman" w:hAnsi="Times New Roman" w:cs="Times New Roman"/>
          <w:sz w:val="24"/>
          <w:szCs w:val="24"/>
        </w:rPr>
        <w:t>Journalism</w:t>
      </w:r>
      <w:proofErr w:type="spellEnd"/>
      <w:r w:rsidRPr="003444FB">
        <w:rPr>
          <w:rFonts w:ascii="Times New Roman" w:hAnsi="Times New Roman" w:cs="Times New Roman"/>
          <w:sz w:val="24"/>
          <w:szCs w:val="24"/>
        </w:rPr>
        <w:t xml:space="preserve"> и Building News Applications. Студенты учатся создавать интерактивные медиапродукты и работать с реальными данными через проекты Big Local News и Stanford Open </w:t>
      </w:r>
      <w:proofErr w:type="spellStart"/>
      <w:r w:rsidRPr="003444FB">
        <w:rPr>
          <w:rFonts w:ascii="Times New Roman" w:hAnsi="Times New Roman" w:cs="Times New Roman"/>
          <w:sz w:val="24"/>
          <w:szCs w:val="24"/>
        </w:rPr>
        <w:t>Policing</w:t>
      </w:r>
      <w:proofErr w:type="spellEnd"/>
      <w:r w:rsidRPr="003444FB">
        <w:rPr>
          <w:rFonts w:ascii="Times New Roman" w:hAnsi="Times New Roman" w:cs="Times New Roman"/>
          <w:sz w:val="24"/>
          <w:szCs w:val="24"/>
        </w:rPr>
        <w:t xml:space="preserve"> Project, используя Python-библиотеки и инструменты визуализации.</w:t>
      </w:r>
    </w:p>
    <w:p w14:paraId="0596BD95" w14:textId="43F5E17F" w:rsidR="000A323C" w:rsidRDefault="000A323C" w:rsidP="000A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Китае </w:t>
      </w:r>
      <w:r w:rsidR="002F0822">
        <w:rPr>
          <w:rFonts w:ascii="Times New Roman" w:hAnsi="Times New Roman" w:cs="Times New Roman"/>
          <w:sz w:val="24"/>
          <w:szCs w:val="24"/>
        </w:rPr>
        <w:t>с</w:t>
      </w:r>
      <w:r w:rsidR="002F0822" w:rsidRPr="002F0822">
        <w:rPr>
          <w:rFonts w:ascii="Times New Roman" w:hAnsi="Times New Roman" w:cs="Times New Roman"/>
          <w:sz w:val="24"/>
          <w:szCs w:val="24"/>
        </w:rPr>
        <w:t xml:space="preserve">отрудничество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Tsinghua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 University и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ByteDance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 (TikTok) демонстрирует тесную интеграцию академической науки и технологического бизнеса в Китае. В рамках совместного исследовательского центра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SIALab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 компании и университет работают над развитием искусственного интеллекта, </w:t>
      </w:r>
      <w:r w:rsidR="00063B11">
        <w:rPr>
          <w:rFonts w:ascii="Times New Roman" w:hAnsi="Times New Roman" w:cs="Times New Roman"/>
          <w:sz w:val="24"/>
          <w:szCs w:val="24"/>
        </w:rPr>
        <w:t>а именно:</w:t>
      </w:r>
      <w:r w:rsidR="002F0822" w:rsidRPr="002F0822">
        <w:rPr>
          <w:rFonts w:ascii="Times New Roman" w:hAnsi="Times New Roman" w:cs="Times New Roman"/>
          <w:sz w:val="24"/>
          <w:szCs w:val="24"/>
        </w:rPr>
        <w:t xml:space="preserve"> языковые модели и алгоритмы обработки данных. Выпускники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Tsinghua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, такие как основатель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ByteDance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 Чжан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Имин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, играют ключевую роль в технологических инициативах компании, </w:t>
      </w:r>
      <w:r w:rsidR="00063B11">
        <w:rPr>
          <w:rFonts w:ascii="Times New Roman" w:hAnsi="Times New Roman" w:cs="Times New Roman"/>
          <w:sz w:val="24"/>
          <w:szCs w:val="24"/>
        </w:rPr>
        <w:t xml:space="preserve">а именно </w:t>
      </w:r>
      <w:r w:rsidR="002F0822" w:rsidRPr="002F0822">
        <w:rPr>
          <w:rFonts w:ascii="Times New Roman" w:hAnsi="Times New Roman" w:cs="Times New Roman"/>
          <w:sz w:val="24"/>
          <w:szCs w:val="24"/>
        </w:rPr>
        <w:t xml:space="preserve">разработку робототехники и цифровых прав. </w:t>
      </w:r>
      <w:r w:rsidR="002F0822">
        <w:rPr>
          <w:rFonts w:ascii="Times New Roman" w:hAnsi="Times New Roman" w:cs="Times New Roman"/>
          <w:sz w:val="24"/>
          <w:szCs w:val="24"/>
        </w:rPr>
        <w:t>П</w:t>
      </w:r>
      <w:r w:rsidR="002F0822" w:rsidRPr="002F0822">
        <w:rPr>
          <w:rFonts w:ascii="Times New Roman" w:hAnsi="Times New Roman" w:cs="Times New Roman"/>
          <w:sz w:val="24"/>
          <w:szCs w:val="24"/>
        </w:rPr>
        <w:t xml:space="preserve">артнёрство помогает </w:t>
      </w:r>
      <w:proofErr w:type="spellStart"/>
      <w:r w:rsidR="002F0822" w:rsidRPr="002F0822">
        <w:rPr>
          <w:rFonts w:ascii="Times New Roman" w:hAnsi="Times New Roman" w:cs="Times New Roman"/>
          <w:sz w:val="24"/>
          <w:szCs w:val="24"/>
        </w:rPr>
        <w:t>ByteDance</w:t>
      </w:r>
      <w:proofErr w:type="spellEnd"/>
      <w:r w:rsidR="002F0822" w:rsidRPr="002F0822">
        <w:rPr>
          <w:rFonts w:ascii="Times New Roman" w:hAnsi="Times New Roman" w:cs="Times New Roman"/>
          <w:sz w:val="24"/>
          <w:szCs w:val="24"/>
        </w:rPr>
        <w:t xml:space="preserve"> укреплять позиции на глобальном рынке, несмотря на геополитические вызовы, такие как ограничения TikTok в США. В перспективе такое сотрудничество может стать моделью для других китайских университетов и компаний, усиливая технологическую экспансию Китая.</w:t>
      </w:r>
    </w:p>
    <w:p w14:paraId="29C81F33" w14:textId="355508F1" w:rsidR="00A47181" w:rsidRDefault="00A47181" w:rsidP="000A32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181">
        <w:rPr>
          <w:rFonts w:ascii="Times New Roman" w:hAnsi="Times New Roman" w:cs="Times New Roman"/>
          <w:sz w:val="24"/>
          <w:szCs w:val="24"/>
        </w:rPr>
        <w:t xml:space="preserve"> Глобальный тренд демонстрирует слияние образования и индустрии через инновации, где азиатские вузы, такие как </w:t>
      </w:r>
      <w:proofErr w:type="spellStart"/>
      <w:r w:rsidRPr="00A47181">
        <w:rPr>
          <w:rFonts w:ascii="Times New Roman" w:hAnsi="Times New Roman" w:cs="Times New Roman"/>
          <w:sz w:val="24"/>
          <w:szCs w:val="24"/>
        </w:rPr>
        <w:t>Tsinghua</w:t>
      </w:r>
      <w:proofErr w:type="spellEnd"/>
      <w:r w:rsidRPr="00A47181">
        <w:rPr>
          <w:rFonts w:ascii="Times New Roman" w:hAnsi="Times New Roman" w:cs="Times New Roman"/>
          <w:sz w:val="24"/>
          <w:szCs w:val="24"/>
        </w:rPr>
        <w:t xml:space="preserve"> University, активно интегрируются с технологическими гигантами, а американские, как Стэнфорд, </w:t>
      </w:r>
      <w:r w:rsidR="003444FB">
        <w:rPr>
          <w:rFonts w:ascii="Times New Roman" w:hAnsi="Times New Roman" w:cs="Times New Roman"/>
          <w:sz w:val="24"/>
          <w:szCs w:val="24"/>
        </w:rPr>
        <w:t>формирует вектор развития</w:t>
      </w:r>
      <w:r w:rsidRPr="00A47181">
        <w:rPr>
          <w:rFonts w:ascii="Times New Roman" w:hAnsi="Times New Roman" w:cs="Times New Roman"/>
          <w:sz w:val="24"/>
          <w:szCs w:val="24"/>
        </w:rPr>
        <w:t xml:space="preserve"> на медиаконгломератах и журналистских исследованиях. Оба подхода подчёркивают важность практического применения знаний, будь то через разработку ИИ или использование данных в журналистике. </w:t>
      </w:r>
    </w:p>
    <w:p w14:paraId="3D1F09EB" w14:textId="492BA0E4" w:rsidR="000A323C" w:rsidRDefault="001E27C4" w:rsidP="000A323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t>Модуль 4. Российская специфика</w:t>
      </w:r>
    </w:p>
    <w:p w14:paraId="5D277149" w14:textId="71475FA8" w:rsidR="00FD30E9" w:rsidRPr="00FD30E9" w:rsidRDefault="001E27C4" w:rsidP="00FD3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>Российские программы практики сочетают советские традиции и адаптацию западных моделей.</w:t>
      </w:r>
      <w:r w:rsidR="00FD30E9">
        <w:rPr>
          <w:rFonts w:ascii="Times New Roman" w:hAnsi="Times New Roman" w:cs="Times New Roman"/>
          <w:sz w:val="24"/>
          <w:szCs w:val="24"/>
        </w:rPr>
        <w:t xml:space="preserve"> </w:t>
      </w:r>
      <w:r w:rsidR="003444FB">
        <w:rPr>
          <w:rFonts w:ascii="Times New Roman" w:hAnsi="Times New Roman" w:cs="Times New Roman"/>
          <w:sz w:val="24"/>
          <w:szCs w:val="24"/>
        </w:rPr>
        <w:t xml:space="preserve"> </w:t>
      </w:r>
      <w:r w:rsidR="00A47181" w:rsidRPr="00A47181">
        <w:rPr>
          <w:rFonts w:ascii="Times New Roman" w:hAnsi="Times New Roman" w:cs="Times New Roman"/>
          <w:sz w:val="24"/>
          <w:szCs w:val="24"/>
        </w:rPr>
        <w:t xml:space="preserve">Советская система образования функционировала в соответствии с марксистским философским учением о всестороннем и гармоничном развитии личности. В этом подходе больше внимания уделялось развитию общих интеллектуальных умений и навыков, нежели формированию практических коммуникативных навыков и умений.  </w:t>
      </w:r>
    </w:p>
    <w:p w14:paraId="42EA20A9" w14:textId="40134044" w:rsidR="00A47181" w:rsidRDefault="00FD30E9" w:rsidP="00FD3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0E9">
        <w:rPr>
          <w:rFonts w:ascii="Times New Roman" w:hAnsi="Times New Roman" w:cs="Times New Roman"/>
          <w:sz w:val="24"/>
          <w:szCs w:val="24"/>
        </w:rPr>
        <w:t>Адаптация зарубежных моделей проявляется, например, в использовании международных практик, таких как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FD30E9">
        <w:rPr>
          <w:rFonts w:ascii="Times New Roman" w:hAnsi="Times New Roman" w:cs="Times New Roman"/>
          <w:sz w:val="24"/>
          <w:szCs w:val="24"/>
        </w:rPr>
        <w:t>одель дуального образования</w:t>
      </w:r>
      <w:r>
        <w:rPr>
          <w:rFonts w:ascii="Times New Roman" w:hAnsi="Times New Roman" w:cs="Times New Roman"/>
          <w:sz w:val="24"/>
          <w:szCs w:val="24"/>
        </w:rPr>
        <w:t>, г</w:t>
      </w:r>
      <w:r w:rsidRPr="00FD30E9">
        <w:rPr>
          <w:rFonts w:ascii="Times New Roman" w:hAnsi="Times New Roman" w:cs="Times New Roman"/>
          <w:sz w:val="24"/>
          <w:szCs w:val="24"/>
        </w:rPr>
        <w:t>ибкие образовательные программы, «Всемирная инициатива CDIO» по реформированию базового инженерного образования</w:t>
      </w:r>
      <w:r w:rsidR="003444FB">
        <w:rPr>
          <w:rFonts w:ascii="Times New Roman" w:hAnsi="Times New Roman" w:cs="Times New Roman"/>
          <w:sz w:val="24"/>
          <w:szCs w:val="24"/>
        </w:rPr>
        <w:t xml:space="preserve">, </w:t>
      </w:r>
      <w:r w:rsidR="000D7301">
        <w:rPr>
          <w:rFonts w:ascii="Times New Roman" w:hAnsi="Times New Roman" w:cs="Times New Roman"/>
          <w:sz w:val="24"/>
          <w:szCs w:val="24"/>
        </w:rPr>
        <w:t>ш</w:t>
      </w:r>
      <w:r w:rsidRPr="00FD30E9">
        <w:rPr>
          <w:rFonts w:ascii="Times New Roman" w:hAnsi="Times New Roman" w:cs="Times New Roman"/>
          <w:sz w:val="24"/>
          <w:szCs w:val="24"/>
        </w:rPr>
        <w:t xml:space="preserve">ведская модель SEED. </w:t>
      </w:r>
      <w:r w:rsidR="003444FB">
        <w:rPr>
          <w:rFonts w:ascii="Times New Roman" w:hAnsi="Times New Roman" w:cs="Times New Roman"/>
          <w:sz w:val="24"/>
          <w:szCs w:val="24"/>
        </w:rPr>
        <w:t xml:space="preserve"> </w:t>
      </w:r>
      <w:r w:rsidR="00A47181" w:rsidRPr="00A47181">
        <w:rPr>
          <w:rFonts w:ascii="Times New Roman" w:hAnsi="Times New Roman" w:cs="Times New Roman"/>
          <w:sz w:val="24"/>
          <w:szCs w:val="24"/>
        </w:rPr>
        <w:t xml:space="preserve">Западная модель образования, элементы которой внедрялись в российскую систему, основана на прагматичности и индивидуализме. Она предполагает ориентацию на усвоение знаний для их практического применения.  </w:t>
      </w:r>
    </w:p>
    <w:p w14:paraId="63E1E1D1" w14:textId="27393B88" w:rsidR="00A47181" w:rsidRDefault="00FD30E9" w:rsidP="00FD3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0E9">
        <w:rPr>
          <w:rFonts w:ascii="Times New Roman" w:hAnsi="Times New Roman" w:cs="Times New Roman"/>
          <w:sz w:val="24"/>
          <w:szCs w:val="24"/>
        </w:rPr>
        <w:t xml:space="preserve">Таким образом, современные российские программы практики для студентов </w:t>
      </w:r>
      <w:r w:rsidR="00A47181">
        <w:rPr>
          <w:rFonts w:ascii="Times New Roman" w:hAnsi="Times New Roman" w:cs="Times New Roman"/>
          <w:sz w:val="24"/>
          <w:szCs w:val="24"/>
        </w:rPr>
        <w:t>содержат</w:t>
      </w:r>
      <w:r w:rsidRPr="00FD30E9">
        <w:rPr>
          <w:rFonts w:ascii="Times New Roman" w:hAnsi="Times New Roman" w:cs="Times New Roman"/>
          <w:sz w:val="24"/>
          <w:szCs w:val="24"/>
        </w:rPr>
        <w:t xml:space="preserve"> как элементы, характерные для советской системы, так и результаты адаптации зарубежных образовательных моделей.</w:t>
      </w:r>
      <w:r w:rsidR="003444FB">
        <w:rPr>
          <w:rFonts w:ascii="Times New Roman" w:hAnsi="Times New Roman" w:cs="Times New Roman"/>
          <w:sz w:val="24"/>
          <w:szCs w:val="24"/>
        </w:rPr>
        <w:t xml:space="preserve"> </w:t>
      </w:r>
      <w:r w:rsidR="00A47181" w:rsidRPr="00A47181">
        <w:rPr>
          <w:rFonts w:ascii="Times New Roman" w:hAnsi="Times New Roman" w:cs="Times New Roman"/>
          <w:sz w:val="24"/>
          <w:szCs w:val="24"/>
        </w:rPr>
        <w:t>При внедрении западных практик в российское образование возникали проблемы</w:t>
      </w:r>
      <w:r w:rsidR="00A47181">
        <w:rPr>
          <w:rFonts w:ascii="Times New Roman" w:hAnsi="Times New Roman" w:cs="Times New Roman"/>
          <w:sz w:val="24"/>
          <w:szCs w:val="24"/>
        </w:rPr>
        <w:t xml:space="preserve">, что в сову очередь, </w:t>
      </w:r>
      <w:r w:rsidR="00A47181" w:rsidRPr="00A47181">
        <w:rPr>
          <w:rFonts w:ascii="Times New Roman" w:hAnsi="Times New Roman" w:cs="Times New Roman"/>
          <w:sz w:val="24"/>
          <w:szCs w:val="24"/>
        </w:rPr>
        <w:t>связано с тем, что импортируемые образцы и практики — элементы иной образовательной модели, и из-за специфики технологии внедрения. Западные практики переносились в российский вариант не в режиме системного встраивания, адаптации, а по принципу искусственного перенесения.  </w:t>
      </w:r>
    </w:p>
    <w:p w14:paraId="51397EA8" w14:textId="5304D662" w:rsidR="003B0906" w:rsidRDefault="003B0906" w:rsidP="00FD3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906">
        <w:rPr>
          <w:rFonts w:ascii="Times New Roman" w:hAnsi="Times New Roman" w:cs="Times New Roman"/>
          <w:sz w:val="24"/>
          <w:szCs w:val="24"/>
        </w:rPr>
        <w:t xml:space="preserve">Российские программы практики сочетают советские традиции, такие как непрерывная производственная практика, с адаптированными западными моделями, </w:t>
      </w:r>
      <w:r w:rsidR="00063B11">
        <w:rPr>
          <w:rFonts w:ascii="Times New Roman" w:hAnsi="Times New Roman" w:cs="Times New Roman"/>
          <w:sz w:val="24"/>
          <w:szCs w:val="24"/>
        </w:rPr>
        <w:t>а также</w:t>
      </w:r>
      <w:r w:rsidRPr="003B0906">
        <w:rPr>
          <w:rFonts w:ascii="Times New Roman" w:hAnsi="Times New Roman" w:cs="Times New Roman"/>
          <w:sz w:val="24"/>
          <w:szCs w:val="24"/>
        </w:rPr>
        <w:t xml:space="preserve"> дуальное образование и проектный подход. Однако для успешной интеграции современных практик необходим системный подход, учитывающий как историческое наследие, так и актуальные запросы рынка.</w:t>
      </w:r>
    </w:p>
    <w:p w14:paraId="302434AE" w14:textId="77777777" w:rsidR="000A323C" w:rsidRDefault="001E27C4" w:rsidP="000A323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 5. Перспективы развития</w:t>
      </w:r>
    </w:p>
    <w:p w14:paraId="01298075" w14:textId="2EBA5407" w:rsidR="000C511A" w:rsidRPr="000C511A" w:rsidRDefault="000C511A" w:rsidP="000C51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2030 году прогнозируются следующие тенденции в области практической подготовки студентов: </w:t>
      </w:r>
      <w:r w:rsidR="003444FB">
        <w:rPr>
          <w:rFonts w:ascii="Times New Roman" w:hAnsi="Times New Roman" w:cs="Times New Roman"/>
          <w:sz w:val="24"/>
          <w:szCs w:val="24"/>
        </w:rPr>
        <w:t>п</w:t>
      </w:r>
      <w:r w:rsidRPr="000C511A">
        <w:rPr>
          <w:rFonts w:ascii="Times New Roman" w:hAnsi="Times New Roman" w:cs="Times New Roman"/>
          <w:sz w:val="24"/>
          <w:szCs w:val="24"/>
        </w:rPr>
        <w:t>ерсонализация учебных планов</w:t>
      </w:r>
      <w:r w:rsidR="003444FB">
        <w:rPr>
          <w:rFonts w:ascii="Times New Roman" w:hAnsi="Times New Roman" w:cs="Times New Roman"/>
          <w:sz w:val="24"/>
          <w:szCs w:val="24"/>
        </w:rPr>
        <w:t>; г</w:t>
      </w:r>
      <w:r w:rsidRPr="000C511A">
        <w:rPr>
          <w:rFonts w:ascii="Times New Roman" w:hAnsi="Times New Roman" w:cs="Times New Roman"/>
          <w:sz w:val="24"/>
          <w:szCs w:val="24"/>
        </w:rPr>
        <w:t>ибридные форматы обучения</w:t>
      </w:r>
      <w:r w:rsidR="003444F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444FB">
        <w:rPr>
          <w:rFonts w:ascii="Times New Roman" w:hAnsi="Times New Roman" w:cs="Times New Roman"/>
          <w:sz w:val="24"/>
          <w:szCs w:val="24"/>
        </w:rPr>
        <w:t>м</w:t>
      </w:r>
      <w:r w:rsidRPr="000C511A">
        <w:rPr>
          <w:rFonts w:ascii="Times New Roman" w:hAnsi="Times New Roman" w:cs="Times New Roman"/>
          <w:sz w:val="24"/>
          <w:szCs w:val="24"/>
        </w:rPr>
        <w:t>икрообучение</w:t>
      </w:r>
      <w:proofErr w:type="spellEnd"/>
      <w:r w:rsidR="003444FB">
        <w:rPr>
          <w:rFonts w:ascii="Times New Roman" w:hAnsi="Times New Roman" w:cs="Times New Roman"/>
          <w:sz w:val="24"/>
          <w:szCs w:val="24"/>
        </w:rPr>
        <w:t>; и</w:t>
      </w:r>
      <w:r w:rsidRPr="000C511A">
        <w:rPr>
          <w:rFonts w:ascii="Times New Roman" w:hAnsi="Times New Roman" w:cs="Times New Roman"/>
          <w:sz w:val="24"/>
          <w:szCs w:val="24"/>
        </w:rPr>
        <w:t>спользование виртуальной реальности</w:t>
      </w:r>
      <w:r w:rsidR="003444FB">
        <w:rPr>
          <w:rFonts w:ascii="Times New Roman" w:hAnsi="Times New Roman" w:cs="Times New Roman"/>
          <w:sz w:val="24"/>
          <w:szCs w:val="24"/>
        </w:rPr>
        <w:t>; р</w:t>
      </w:r>
      <w:r w:rsidRPr="000C511A">
        <w:rPr>
          <w:rFonts w:ascii="Times New Roman" w:hAnsi="Times New Roman" w:cs="Times New Roman"/>
          <w:sz w:val="24"/>
          <w:szCs w:val="24"/>
        </w:rPr>
        <w:t xml:space="preserve">азвитие </w:t>
      </w:r>
      <w:proofErr w:type="spellStart"/>
      <w:r w:rsidRPr="000C511A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0C5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11A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="003444FB">
        <w:rPr>
          <w:rFonts w:ascii="Times New Roman" w:hAnsi="Times New Roman" w:cs="Times New Roman"/>
          <w:sz w:val="24"/>
          <w:szCs w:val="24"/>
        </w:rPr>
        <w:t>; и</w:t>
      </w:r>
      <w:r w:rsidRPr="000C511A">
        <w:rPr>
          <w:rFonts w:ascii="Times New Roman" w:hAnsi="Times New Roman" w:cs="Times New Roman"/>
          <w:sz w:val="24"/>
          <w:szCs w:val="24"/>
        </w:rPr>
        <w:t xml:space="preserve">зучение экологии на практике. </w:t>
      </w:r>
    </w:p>
    <w:p w14:paraId="4246F27F" w14:textId="7D0E547C" w:rsidR="000C511A" w:rsidRDefault="000C511A" w:rsidP="000C51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511A">
        <w:rPr>
          <w:rFonts w:ascii="Times New Roman" w:hAnsi="Times New Roman" w:cs="Times New Roman"/>
          <w:sz w:val="24"/>
          <w:szCs w:val="24"/>
        </w:rPr>
        <w:t xml:space="preserve">В июле 2024 года вице-премьер Дмитрий Чернышенко сообщил, что в рамках нового нацпроекта «Молодёжь и дети» к 2030 году почти 800 тысяч студентов и молодых учёных планируют вовлечь в программы профессионального развития. </w:t>
      </w:r>
    </w:p>
    <w:p w14:paraId="69FD341D" w14:textId="701DCCCE" w:rsidR="000A323C" w:rsidRDefault="001E27C4" w:rsidP="000C51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>К 2030 году практика станет сквозным элементом обучения благодаря нацпроекту «Образование».</w:t>
      </w:r>
      <w:r w:rsidR="000C511A" w:rsidRPr="000C511A">
        <w:t xml:space="preserve"> </w:t>
      </w:r>
      <w:r w:rsidR="000C511A" w:rsidRPr="000C511A">
        <w:rPr>
          <w:rFonts w:ascii="Times New Roman" w:hAnsi="Times New Roman" w:cs="Times New Roman"/>
          <w:sz w:val="24"/>
          <w:szCs w:val="24"/>
        </w:rPr>
        <w:t xml:space="preserve">По мнению экспертов, в 2025 году ожидается рост </w:t>
      </w:r>
      <w:proofErr w:type="spellStart"/>
      <w:r w:rsidR="000C511A" w:rsidRPr="000C511A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="000C511A" w:rsidRPr="000C511A">
        <w:rPr>
          <w:rFonts w:ascii="Times New Roman" w:hAnsi="Times New Roman" w:cs="Times New Roman"/>
          <w:sz w:val="24"/>
          <w:szCs w:val="24"/>
        </w:rPr>
        <w:t xml:space="preserve"> рынка: в I квартале — 10–12%, к концу года — 5–8%. Общий объём </w:t>
      </w:r>
      <w:proofErr w:type="spellStart"/>
      <w:r w:rsidR="000C511A" w:rsidRPr="000C511A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="000C511A" w:rsidRPr="000C511A">
        <w:rPr>
          <w:rFonts w:ascii="Times New Roman" w:hAnsi="Times New Roman" w:cs="Times New Roman"/>
          <w:sz w:val="24"/>
          <w:szCs w:val="24"/>
        </w:rPr>
        <w:t>-рынка может достичь 400 млрд рублей, но темпы роста останутся на уровне 10–15%.</w:t>
      </w:r>
      <w:r w:rsidR="000C511A" w:rsidRPr="000C511A">
        <w:t xml:space="preserve"> </w:t>
      </w:r>
      <w:r w:rsidR="000C511A" w:rsidRPr="000C511A">
        <w:rPr>
          <w:rFonts w:ascii="Times New Roman" w:hAnsi="Times New Roman" w:cs="Times New Roman"/>
          <w:sz w:val="24"/>
          <w:szCs w:val="24"/>
        </w:rPr>
        <w:t xml:space="preserve">Крупные игроки усилят доминирование, небольшим школам будет сложнее конкурировать.  Больше проектов уйдут в B2B-сектор, так как корпоративные клиенты стабильнее.  На рынок повлияет интеграция </w:t>
      </w:r>
      <w:proofErr w:type="spellStart"/>
      <w:r w:rsidR="000C511A" w:rsidRPr="000C511A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="000C511A" w:rsidRPr="000C511A">
        <w:rPr>
          <w:rFonts w:ascii="Times New Roman" w:hAnsi="Times New Roman" w:cs="Times New Roman"/>
          <w:sz w:val="24"/>
          <w:szCs w:val="24"/>
        </w:rPr>
        <w:t xml:space="preserve"> в систему формального образования и активизация инвестиций. </w:t>
      </w:r>
    </w:p>
    <w:p w14:paraId="4DB7AAAC" w14:textId="21520D84" w:rsidR="000C511A" w:rsidRDefault="000C511A" w:rsidP="000C51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C511A">
        <w:rPr>
          <w:rFonts w:ascii="Times New Roman" w:hAnsi="Times New Roman" w:cs="Times New Roman"/>
          <w:sz w:val="24"/>
          <w:szCs w:val="24"/>
        </w:rPr>
        <w:t xml:space="preserve">о прогнозам, в 2025 году будет расти популярность гибридных форматов обучения, когда часть образовательной программы осваивается онлайн, часть — офлайн.  Согласно исследованиям </w:t>
      </w:r>
      <w:proofErr w:type="spellStart"/>
      <w:r w:rsidRPr="000C511A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Pr="000C511A">
        <w:rPr>
          <w:rFonts w:ascii="Times New Roman" w:hAnsi="Times New Roman" w:cs="Times New Roman"/>
          <w:sz w:val="24"/>
          <w:szCs w:val="24"/>
        </w:rPr>
        <w:t xml:space="preserve"> Review за 2024–2025 годы, около 45% родителей предпочитают такой формат обучения, около 35% выбирают чистый онлайн из-за удобства и экономии времени, а 20% остаются приверженцами только офлайн-формата.  </w:t>
      </w:r>
    </w:p>
    <w:p w14:paraId="5200B3C4" w14:textId="4F6CDDD4" w:rsidR="00AF40ED" w:rsidRDefault="00AF40ED" w:rsidP="000C51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0ED">
        <w:rPr>
          <w:rFonts w:ascii="Times New Roman" w:hAnsi="Times New Roman" w:cs="Times New Roman"/>
          <w:sz w:val="24"/>
          <w:szCs w:val="24"/>
        </w:rPr>
        <w:t xml:space="preserve">К 2030 году практическая подготовка студентов станет более гибкой и технологичной, с акцентом на персонализацию, гибридные форматы и развитие </w:t>
      </w:r>
      <w:proofErr w:type="spellStart"/>
      <w:r w:rsidRPr="00AF40ED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AF4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0ED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AF40ED">
        <w:rPr>
          <w:rFonts w:ascii="Times New Roman" w:hAnsi="Times New Roman" w:cs="Times New Roman"/>
          <w:sz w:val="24"/>
          <w:szCs w:val="24"/>
        </w:rPr>
        <w:t>. Однако успешная реализация этих изменений потребует тесного взаимодействия вузов, государства и бизнеса для создания устойчивой образовательной экосистемы.</w:t>
      </w:r>
    </w:p>
    <w:p w14:paraId="2D89B7A6" w14:textId="77777777" w:rsidR="000A323C" w:rsidRDefault="001E27C4" w:rsidP="000A323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t>Модуль 6. Взаимодействие с потребителями</w:t>
      </w:r>
    </w:p>
    <w:p w14:paraId="3AC74C82" w14:textId="77777777" w:rsidR="00EC73B4" w:rsidRDefault="001E27C4" w:rsidP="000A32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7C4">
        <w:rPr>
          <w:rFonts w:ascii="Times New Roman" w:hAnsi="Times New Roman" w:cs="Times New Roman"/>
          <w:sz w:val="24"/>
          <w:szCs w:val="24"/>
        </w:rPr>
        <w:t>Студенты ждут от практики не только навыков, но и нетворкинга.</w:t>
      </w:r>
      <w:r w:rsidR="00EC73B4" w:rsidRPr="00EC73B4">
        <w:t xml:space="preserve"> </w:t>
      </w:r>
      <w:r w:rsidR="00EC73B4" w:rsidRPr="00EC73B4">
        <w:rPr>
          <w:rFonts w:ascii="Times New Roman" w:hAnsi="Times New Roman" w:cs="Times New Roman"/>
          <w:sz w:val="24"/>
          <w:szCs w:val="24"/>
        </w:rPr>
        <w:t xml:space="preserve">Нетворкинг — это социальная и профессиональная деятельность, направленная на то, чтобы с помощью круга друзей и знакомых максимально быстро и эффективно решать сложные жизненные и профессиональные задачи.  </w:t>
      </w:r>
    </w:p>
    <w:p w14:paraId="051739D9" w14:textId="77777777" w:rsidR="00BB56C2" w:rsidRPr="00BB56C2" w:rsidRDefault="00BB56C2" w:rsidP="00BB5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6C2">
        <w:rPr>
          <w:rFonts w:ascii="Times New Roman" w:hAnsi="Times New Roman" w:cs="Times New Roman"/>
          <w:sz w:val="24"/>
          <w:szCs w:val="24"/>
        </w:rPr>
        <w:t xml:space="preserve">По данным опроса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SuperJob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 (2022), 68% респондентов считают основной целью стажировки получение практических навыков, а 16% — шанс на трудоустройство. В опросе участвовали 2000 работодателей и 1000 молодых людей до 27 лет с опытом стажировок.</w:t>
      </w:r>
    </w:p>
    <w:p w14:paraId="78817614" w14:textId="47AA009C" w:rsidR="00CC2F64" w:rsidRPr="00CC2F64" w:rsidRDefault="00BB56C2" w:rsidP="00CC2F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6C2">
        <w:rPr>
          <w:rFonts w:ascii="Times New Roman" w:hAnsi="Times New Roman" w:cs="Times New Roman"/>
          <w:sz w:val="24"/>
          <w:szCs w:val="24"/>
        </w:rPr>
        <w:t xml:space="preserve">Студенты ценят гибкий график, позволяющий совмещать стажировку с учёбой, а также поддержку ментора, который помогает адаптироваться. </w:t>
      </w:r>
      <w:r w:rsidR="00CC2F64" w:rsidRPr="00CC2F64">
        <w:rPr>
          <w:rFonts w:ascii="Times New Roman" w:hAnsi="Times New Roman" w:cs="Times New Roman"/>
          <w:sz w:val="24"/>
          <w:szCs w:val="24"/>
        </w:rPr>
        <w:t xml:space="preserve">Менторство — важная часть стажировки, во время которой новичок работает под контролем опытного сотрудника. Обычно менторство берёт на себя человек из команды, который помогает адаптироваться, даёт советы и отвечает на вопросы.  Проектная работа — одно из ключевых требований к стажировкам. Чаще всего стажёрам дают задачи, максимально приближённые к реальным проектам. </w:t>
      </w:r>
    </w:p>
    <w:p w14:paraId="175733B6" w14:textId="77777777" w:rsidR="00A57B28" w:rsidRPr="00A57B28" w:rsidRDefault="00A57B28" w:rsidP="00A57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B28">
        <w:rPr>
          <w:rFonts w:ascii="Times New Roman" w:hAnsi="Times New Roman" w:cs="Times New Roman"/>
          <w:sz w:val="24"/>
          <w:szCs w:val="24"/>
        </w:rPr>
        <w:t>Поколение Z, выросшее в эпоху цифровых технологий, предъявляет особые требования к процессу обучения и практики, делая акцент на персонализации и гибкости. Для них важно, чтобы образовательные и профессиональные программы учитывали их индивидуальные потребности и стиль обучения, предлагая чёткие и адаптивные пути развития. Одним из ключевых аспектов является использование цифровых инструментов, так как представители этого поколения привыкли к технологичной среде и ожидают её интеграции в рабочие и учебные процессы.</w:t>
      </w:r>
    </w:p>
    <w:p w14:paraId="09245129" w14:textId="77777777" w:rsidR="00A57B28" w:rsidRPr="00A57B28" w:rsidRDefault="00A57B28" w:rsidP="00A57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B28">
        <w:rPr>
          <w:rFonts w:ascii="Times New Roman" w:hAnsi="Times New Roman" w:cs="Times New Roman"/>
          <w:sz w:val="24"/>
          <w:szCs w:val="24"/>
        </w:rPr>
        <w:t>Таким образом, учёт этих особенностей позволяет создать среду, которая не только отвечает запросам поколения Z, но и способствует их эффективному развитию и вовлечённости.</w:t>
      </w:r>
    </w:p>
    <w:p w14:paraId="16B9DFAE" w14:textId="2B8F822A" w:rsidR="001E27C4" w:rsidRPr="001E27C4" w:rsidRDefault="001E27C4" w:rsidP="00C911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C4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 7. Каналы коммуникации</w:t>
      </w:r>
    </w:p>
    <w:p w14:paraId="7161952F" w14:textId="46082C0F" w:rsidR="00605615" w:rsidRPr="00605615" w:rsidRDefault="00605615" w:rsidP="006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5615">
        <w:rPr>
          <w:rFonts w:ascii="Times New Roman" w:hAnsi="Times New Roman" w:cs="Times New Roman"/>
          <w:sz w:val="24"/>
          <w:szCs w:val="24"/>
        </w:rPr>
        <w:t>Социальные сети, мессенджеры и корпоративные платформы становятся основными точками взаимодействия со студентами в рамках прохождения практики</w:t>
      </w:r>
      <w:r>
        <w:rPr>
          <w:rFonts w:ascii="Times New Roman" w:hAnsi="Times New Roman" w:cs="Times New Roman"/>
          <w:sz w:val="24"/>
          <w:szCs w:val="24"/>
        </w:rPr>
        <w:t>. И</w:t>
      </w:r>
      <w:r w:rsidRPr="00605615">
        <w:rPr>
          <w:rFonts w:ascii="Times New Roman" w:hAnsi="Times New Roman" w:cs="Times New Roman"/>
          <w:sz w:val="24"/>
          <w:szCs w:val="24"/>
        </w:rPr>
        <w:t>спользование социальных сетей, мессенджеров и других цифровых инструментов для взаимодействия со студентами в образовательном процессе.</w:t>
      </w:r>
      <w:r w:rsidRPr="00605615">
        <w:t xml:space="preserve"> </w:t>
      </w:r>
      <w:r w:rsidRPr="00605615">
        <w:rPr>
          <w:rFonts w:ascii="Times New Roman" w:hAnsi="Times New Roman" w:cs="Times New Roman"/>
          <w:sz w:val="24"/>
          <w:szCs w:val="24"/>
        </w:rPr>
        <w:t xml:space="preserve">Социальные сети позволяют осуществлять групповое взаимодействие с использованием прямой трансляции, организовывать проектную деятельность студентов, расширять кругозор обучающихся. В них можно размещать разные виды контента: интересные факты, опросы, шутки, которые можно комментировать.  </w:t>
      </w:r>
    </w:p>
    <w:p w14:paraId="2916A202" w14:textId="4D9101BC" w:rsidR="00BB56C2" w:rsidRPr="00BB56C2" w:rsidRDefault="00BB56C2" w:rsidP="00BB5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6C2">
        <w:rPr>
          <w:rFonts w:ascii="Times New Roman" w:hAnsi="Times New Roman" w:cs="Times New Roman"/>
          <w:sz w:val="24"/>
          <w:szCs w:val="24"/>
        </w:rPr>
        <w:t xml:space="preserve">Мессенджеры позволяют оперативно информировать студентов об изменениях в учебном процессе и важных событиях через групповые чаты. Для взаимодействия используются платформы Zoom,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Discord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, Google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, Microsoft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>, виртуальные доски (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Miro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Classroomscreen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), инструменты для презентаций (Google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Slides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Tilda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) и опросов (Google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56C2">
        <w:rPr>
          <w:rFonts w:ascii="Times New Roman" w:hAnsi="Times New Roman" w:cs="Times New Roman"/>
          <w:sz w:val="24"/>
          <w:szCs w:val="24"/>
        </w:rPr>
        <w:t>Mentimeter</w:t>
      </w:r>
      <w:proofErr w:type="spellEnd"/>
      <w:r w:rsidRPr="00BB56C2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Данные</w:t>
      </w:r>
      <w:r w:rsidRPr="00BB56C2">
        <w:rPr>
          <w:rFonts w:ascii="Times New Roman" w:hAnsi="Times New Roman" w:cs="Times New Roman"/>
          <w:sz w:val="24"/>
          <w:szCs w:val="24"/>
        </w:rPr>
        <w:t xml:space="preserve"> инструменты экономят время, создают комфортную образовательную среду, повышают мотивацию и вовлечённость студентов, а также помогают выстраивать индивидуальную учебную траекторию.</w:t>
      </w:r>
    </w:p>
    <w:p w14:paraId="3A736B29" w14:textId="43CA4382" w:rsidR="00605615" w:rsidRDefault="00605615" w:rsidP="00BB5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05615">
        <w:rPr>
          <w:rFonts w:ascii="Times New Roman" w:hAnsi="Times New Roman" w:cs="Times New Roman"/>
          <w:sz w:val="24"/>
          <w:szCs w:val="24"/>
        </w:rPr>
        <w:t xml:space="preserve"> многих учебных заведений есть телеграм-каналы карьерных центров для трудоустройства выпускников и студентов. Например, HSE </w:t>
      </w:r>
      <w:proofErr w:type="spellStart"/>
      <w:r w:rsidRPr="00605615">
        <w:rPr>
          <w:rFonts w:ascii="Times New Roman" w:hAnsi="Times New Roman" w:cs="Times New Roman"/>
          <w:sz w:val="24"/>
          <w:szCs w:val="24"/>
        </w:rPr>
        <w:t>Career</w:t>
      </w:r>
      <w:proofErr w:type="spellEnd"/>
      <w:r w:rsidRPr="00605615">
        <w:rPr>
          <w:rFonts w:ascii="Times New Roman" w:hAnsi="Times New Roman" w:cs="Times New Roman"/>
          <w:sz w:val="24"/>
          <w:szCs w:val="24"/>
        </w:rPr>
        <w:t xml:space="preserve"> — канал Национального исследовательского университета «Высшая школа экономики».  </w:t>
      </w:r>
      <w:r w:rsidR="00BB56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05615">
        <w:rPr>
          <w:rFonts w:ascii="Times New Roman" w:hAnsi="Times New Roman" w:cs="Times New Roman"/>
          <w:sz w:val="24"/>
          <w:szCs w:val="24"/>
        </w:rPr>
        <w:t xml:space="preserve">спользование геймификации в отборе на стажировки становится всё более популярным.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05615">
        <w:rPr>
          <w:rFonts w:ascii="Times New Roman" w:hAnsi="Times New Roman" w:cs="Times New Roman"/>
          <w:sz w:val="24"/>
          <w:szCs w:val="24"/>
        </w:rPr>
        <w:t>околения Y и Z, выросшие на видеоиграх и соцсетях, воспринимают мир через челленджи и мгновенную обратную связь.  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05615">
        <w:rPr>
          <w:rFonts w:ascii="Times New Roman" w:hAnsi="Times New Roman" w:cs="Times New Roman"/>
          <w:sz w:val="24"/>
          <w:szCs w:val="24"/>
        </w:rPr>
        <w:t>ффективная коммуникация требует перехода в цифровое пространство, так как цифровые инструменты делают общение быстрее, эффективнее и доступнее.  </w:t>
      </w:r>
    </w:p>
    <w:p w14:paraId="07333DEB" w14:textId="418CA313" w:rsidR="00605615" w:rsidRDefault="00063B11" w:rsidP="006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</w:t>
      </w:r>
      <w:r w:rsidRPr="00063B11">
        <w:rPr>
          <w:rFonts w:ascii="Times New Roman" w:hAnsi="Times New Roman" w:cs="Times New Roman"/>
          <w:sz w:val="24"/>
          <w:szCs w:val="24"/>
        </w:rPr>
        <w:t xml:space="preserve">оциальные сети, мессенджеры и корпоративные платформы становятся ключевыми инструментами для взаимодействия со студентами, обеспечивая оперативность, гибкость и вовлечённость в образовательный процесс. </w:t>
      </w:r>
    </w:p>
    <w:p w14:paraId="25D666E1" w14:textId="4E549CE9" w:rsidR="007F4C13" w:rsidRPr="00C911C6" w:rsidRDefault="007F4C13" w:rsidP="00C911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1C6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14:paraId="07FEB90D" w14:textId="53CB3BBA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 xml:space="preserve">Преподавательские практики сотрудников вузов и научных организаций : информационный бюллетень / М. А. Кирюшина, Я. И. Алексеева, В. Н. Рудаков; Нац. </w:t>
      </w:r>
      <w:proofErr w:type="spellStart"/>
      <w:r w:rsidRPr="001C3FD2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>. ун-т «Высшая школа экономики». – М. : НИУ ВШЭ, 2023. – 40 с. – (Мониторинг экономики образования, ISSN 2782-5353 ; № 4 (46)). – 70 экз. – ISBN 978-5-7598-2764-1 (в обл.).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https://fgosvo.ru/uploadfiles/Library/Teachers_practice_HSE_2023.pdf?ysclid=m8ebgh3s5s209324010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520DE371" w14:textId="5BEFE719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В России перестали брать стажеров из-за нехватки на них денег // Lenta.ru - Новости России и мира сегодня.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https://lenta.ru/news/2024/08/23/ne-nuzhno-nam/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79DB4DF7" w14:textId="137C76AF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Студенты Института медиа смогут работать в ведущих СМИ в рамках партнёрства с «Национальной Медиа Группой» // Факультет креативных индустрий – Национальный исследовательский университет «Высшая школа экономики».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https://cmd.hse.ru/media/news/978383719.html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6D4AEB2C" w14:textId="7B73BD7E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Летова, Я. С. Трансформация формата стажировок в цифровой экономике / Я. С. Летова, А. А. Терехова // Инновационное развитие экономики: тенденции и перспективы. – 2021. – Т. 2. – С. 246-254.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https://www.elibrary.ru/item.asp?edn=unldsp&amp;ysclid=m8ebgygzsx459456778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6E2CED4B" w14:textId="5C278DBD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Минобрнауки России запустил цифровую трансформацию центров карьеры // «Йошкар-Ола» | городская газета.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https://www.gg12.ru/minobrnauki-rossii-zapustil-czifrovuyu-transformacziyu-czentrov-karery/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4C984F41" w14:textId="4E7DFBF9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lastRenderedPageBreak/>
        <w:t>Опрос показал сокращение компаниями количества стажировок в 2020 году — РБК // Последние новости Краснодара и Краснодарского края сегодня - события и происшествия на РБК.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https://www.rbc.ru/rbcfreenews/5f17127f9a7947616b847a35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0A2557F1" w14:textId="7136868C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Рынок труда в IT 2025: рост зарплат на 13%, дефицит кадров и тренды // Библиотека программиста.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https://proglib.io/p/kadrovyy-golod-v-it-pochemu-kompanii-gotovy-platit-na-13-bolshe-2024-11-29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55AB7E88" w14:textId="5E11FD9E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Швецова Г.Н. К ПРОБЛЕМАМ ОРГАНИЗАЦИИ ПЕДАГОГИЧЕСКОЙ ПРАКТИКИ В УНИВЕРСИТЕТЕ (НА ПРИМЕРЕ СОВЕТСКОГО ПЕРИОДА) // Проблемы современного образования. 2021. №5.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https://cyberleninka.ru/article/n/k-problemam-organizatsii-pedagogicheskoy-praktiki-v-universitete-na-primere-sovetskogo-perioda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18.03.2025).</w:t>
      </w:r>
    </w:p>
    <w:p w14:paraId="2F221A46" w14:textId="23759EE4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>Развитие практико-ориентированных технологий обучения как условие повышения качества подготовки кадров для высокотехнологичных производств // Базовый центр подготовки кадров.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https://bc-nark.ru/best/our/467/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4A56B45D" w14:textId="66346029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 xml:space="preserve">Нацпроект к 2030 г. вовлечет в программы </w:t>
      </w:r>
      <w:proofErr w:type="spellStart"/>
      <w:r w:rsidRPr="001C3FD2">
        <w:rPr>
          <w:rFonts w:ascii="Times New Roman" w:hAnsi="Times New Roman" w:cs="Times New Roman"/>
          <w:sz w:val="24"/>
          <w:szCs w:val="24"/>
        </w:rPr>
        <w:t>профразвития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 xml:space="preserve"> почти 800 тыс. студентов // Интерфакс - Высшее образование в России.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https://academia.interfax.ru/ru/news/articles/13432/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7B5231D1" w14:textId="2D4829FF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 xml:space="preserve">Домашний ликбез: </w:t>
      </w:r>
      <w:proofErr w:type="spellStart"/>
      <w:r w:rsidRPr="001C3FD2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 xml:space="preserve"> замедляет рост // Sostav.ru - новости рекламы и маркетинга.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https://www.sostav.ru/publication/domashnij-likbez-edtech-zamedlyaet-rost-71069.html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1B4E1D8F" w14:textId="68BC137C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FD2">
        <w:rPr>
          <w:rFonts w:ascii="Times New Roman" w:hAnsi="Times New Roman" w:cs="Times New Roman"/>
          <w:sz w:val="24"/>
          <w:szCs w:val="24"/>
        </w:rPr>
        <w:t>EdTech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 xml:space="preserve"> 2025: почему российское цифровое образование испытывает трудности // Новости бизнеса и компаний на РБК: события, интервью, экспертные мнения.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https://companies.rbc.ru/news/lMu5ARsMtr/edtech-2025-pochemu-rossijskoe-tsifrovoe-obrazovanie-ispyityivaet-trudnosti/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1ED0A987" w14:textId="6E517559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3FD2">
        <w:rPr>
          <w:rFonts w:ascii="Times New Roman" w:hAnsi="Times New Roman" w:cs="Times New Roman"/>
          <w:sz w:val="24"/>
          <w:szCs w:val="24"/>
        </w:rPr>
        <w:t xml:space="preserve">Зильберман Н.Н. Отвечаем на вызовы поколения Z в университете (из опыта преподавания) /Н.Н. Зильберман// </w:t>
      </w:r>
      <w:proofErr w:type="spellStart"/>
      <w:r w:rsidRPr="001C3FD2">
        <w:rPr>
          <w:rFonts w:ascii="Times New Roman" w:hAnsi="Times New Roman" w:cs="Times New Roman"/>
          <w:sz w:val="24"/>
          <w:szCs w:val="24"/>
        </w:rPr>
        <w:t>EdCrunch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 xml:space="preserve"> Томск : материалы международной конференции по новым образовательным технологиям, г. Томск, 29-31 мая 2019 г.. Томск, 2019. С. 244-252.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https://vital.lib.tsu.ru/vital/access/manager/Repository/vtls:000673455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13.03.2025).</w:t>
      </w:r>
    </w:p>
    <w:p w14:paraId="46046AD2" w14:textId="307C3041" w:rsidR="001C3FD2" w:rsidRPr="001C3FD2" w:rsidRDefault="001C3FD2" w:rsidP="001C3FD2">
      <w:pPr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3FD2">
        <w:rPr>
          <w:rFonts w:ascii="Times New Roman" w:hAnsi="Times New Roman" w:cs="Times New Roman"/>
          <w:sz w:val="24"/>
          <w:szCs w:val="24"/>
        </w:rPr>
        <w:t>Широколобова</w:t>
      </w:r>
      <w:proofErr w:type="spellEnd"/>
      <w:r w:rsidRPr="001C3FD2">
        <w:rPr>
          <w:rFonts w:ascii="Times New Roman" w:hAnsi="Times New Roman" w:cs="Times New Roman"/>
          <w:sz w:val="24"/>
          <w:szCs w:val="24"/>
        </w:rPr>
        <w:t xml:space="preserve"> А.Г., Губанова И.В. СОЦИАЛЬНЫЕ СЕТИ КАК ЭФФЕКТИВНАЯ ФОРМА ОРГАНИЗАЦИИ УЧЕБНОГО ПРОЦЕССА В ВУЗЕ В ПЕРИОД ПАНДЕМИИ // Профессиональное образование в России и за рубежом. 2021. №3 (43).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1C3FD2">
          <w:rPr>
            <w:rStyle w:val="af"/>
            <w:rFonts w:ascii="Times New Roman" w:hAnsi="Times New Roman" w:cs="Times New Roman"/>
            <w:sz w:val="24"/>
            <w:szCs w:val="24"/>
          </w:rPr>
          <w:t>https://cyberleninka.ru/article/n/sotsialnye-seti-kak-effektivnaya-forma-organizatsiiuchebnogo-protsessa-v-vuze-v-period-pandemii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FD2">
        <w:rPr>
          <w:rFonts w:ascii="Times New Roman" w:hAnsi="Times New Roman" w:cs="Times New Roman"/>
          <w:sz w:val="24"/>
          <w:szCs w:val="24"/>
        </w:rPr>
        <w:t>(дата обращения: 18.03.2025).</w:t>
      </w:r>
    </w:p>
    <w:p w14:paraId="471E2271" w14:textId="4CE9D3DD" w:rsidR="0032718D" w:rsidRDefault="0032718D"/>
    <w:sectPr w:rsidR="0032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35381" w14:textId="77777777" w:rsidR="00743258" w:rsidRDefault="00743258" w:rsidP="007F4C13">
      <w:pPr>
        <w:spacing w:after="0" w:line="240" w:lineRule="auto"/>
      </w:pPr>
      <w:r>
        <w:separator/>
      </w:r>
    </w:p>
  </w:endnote>
  <w:endnote w:type="continuationSeparator" w:id="0">
    <w:p w14:paraId="06503900" w14:textId="77777777" w:rsidR="00743258" w:rsidRDefault="00743258" w:rsidP="007F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9A4C0" w14:textId="77777777" w:rsidR="00743258" w:rsidRDefault="00743258" w:rsidP="007F4C13">
      <w:pPr>
        <w:spacing w:after="0" w:line="240" w:lineRule="auto"/>
      </w:pPr>
      <w:r>
        <w:separator/>
      </w:r>
    </w:p>
  </w:footnote>
  <w:footnote w:type="continuationSeparator" w:id="0">
    <w:p w14:paraId="1872250A" w14:textId="77777777" w:rsidR="00743258" w:rsidRDefault="00743258" w:rsidP="007F4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476"/>
    <w:multiLevelType w:val="multilevel"/>
    <w:tmpl w:val="BBA0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23B77"/>
    <w:multiLevelType w:val="multilevel"/>
    <w:tmpl w:val="2DA6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E7916"/>
    <w:multiLevelType w:val="multilevel"/>
    <w:tmpl w:val="018C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E3E6F"/>
    <w:multiLevelType w:val="multilevel"/>
    <w:tmpl w:val="DFB8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C25623"/>
    <w:multiLevelType w:val="multilevel"/>
    <w:tmpl w:val="9440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807A6"/>
    <w:multiLevelType w:val="multilevel"/>
    <w:tmpl w:val="42AE7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490A4D"/>
    <w:multiLevelType w:val="multilevel"/>
    <w:tmpl w:val="95988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F527D"/>
    <w:multiLevelType w:val="multilevel"/>
    <w:tmpl w:val="7618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AC434B"/>
    <w:multiLevelType w:val="multilevel"/>
    <w:tmpl w:val="BAE0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0639BC"/>
    <w:multiLevelType w:val="hybridMultilevel"/>
    <w:tmpl w:val="3B8AA7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55392159">
    <w:abstractNumId w:val="2"/>
  </w:num>
  <w:num w:numId="2" w16cid:durableId="1386100567">
    <w:abstractNumId w:val="3"/>
  </w:num>
  <w:num w:numId="3" w16cid:durableId="838272635">
    <w:abstractNumId w:val="5"/>
  </w:num>
  <w:num w:numId="4" w16cid:durableId="525101850">
    <w:abstractNumId w:val="8"/>
  </w:num>
  <w:num w:numId="5" w16cid:durableId="1125000027">
    <w:abstractNumId w:val="4"/>
  </w:num>
  <w:num w:numId="6" w16cid:durableId="209807773">
    <w:abstractNumId w:val="1"/>
  </w:num>
  <w:num w:numId="7" w16cid:durableId="545340831">
    <w:abstractNumId w:val="0"/>
  </w:num>
  <w:num w:numId="8" w16cid:durableId="2129810913">
    <w:abstractNumId w:val="6"/>
  </w:num>
  <w:num w:numId="9" w16cid:durableId="748113210">
    <w:abstractNumId w:val="9"/>
  </w:num>
  <w:num w:numId="10" w16cid:durableId="2970323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5C"/>
    <w:rsid w:val="00063B11"/>
    <w:rsid w:val="000A323C"/>
    <w:rsid w:val="000C3282"/>
    <w:rsid w:val="000C511A"/>
    <w:rsid w:val="000D7301"/>
    <w:rsid w:val="001B525C"/>
    <w:rsid w:val="001C3FD2"/>
    <w:rsid w:val="001E27C4"/>
    <w:rsid w:val="00285E7A"/>
    <w:rsid w:val="002F0822"/>
    <w:rsid w:val="0032718D"/>
    <w:rsid w:val="003444FB"/>
    <w:rsid w:val="003B0906"/>
    <w:rsid w:val="003D2FB6"/>
    <w:rsid w:val="00497AA3"/>
    <w:rsid w:val="005400E5"/>
    <w:rsid w:val="005618C7"/>
    <w:rsid w:val="00605615"/>
    <w:rsid w:val="0061097C"/>
    <w:rsid w:val="006D6962"/>
    <w:rsid w:val="0070059B"/>
    <w:rsid w:val="007417EF"/>
    <w:rsid w:val="00743258"/>
    <w:rsid w:val="00764F29"/>
    <w:rsid w:val="00793800"/>
    <w:rsid w:val="007B1281"/>
    <w:rsid w:val="007B64AC"/>
    <w:rsid w:val="007F4C13"/>
    <w:rsid w:val="008402F4"/>
    <w:rsid w:val="00911516"/>
    <w:rsid w:val="00956122"/>
    <w:rsid w:val="009A6135"/>
    <w:rsid w:val="00A07074"/>
    <w:rsid w:val="00A47181"/>
    <w:rsid w:val="00A57B28"/>
    <w:rsid w:val="00AF40ED"/>
    <w:rsid w:val="00BB56C2"/>
    <w:rsid w:val="00C065BA"/>
    <w:rsid w:val="00C46DA0"/>
    <w:rsid w:val="00C911C6"/>
    <w:rsid w:val="00CC2F64"/>
    <w:rsid w:val="00D225F0"/>
    <w:rsid w:val="00D661A5"/>
    <w:rsid w:val="00EC73B4"/>
    <w:rsid w:val="00EF76D9"/>
    <w:rsid w:val="00F8029D"/>
    <w:rsid w:val="00FD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189C"/>
  <w15:chartTrackingRefBased/>
  <w15:docId w15:val="{DE4B98A7-5351-4138-886E-F1ED6554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5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B52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2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2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B52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B52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B52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52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52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B52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B52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B52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B5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B5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52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B5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B52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B52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B52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B52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B52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B52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B525C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7F4C1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F4C1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F4C13"/>
    <w:rPr>
      <w:vertAlign w:val="superscript"/>
    </w:rPr>
  </w:style>
  <w:style w:type="character" w:styleId="af">
    <w:name w:val="Hyperlink"/>
    <w:basedOn w:val="a0"/>
    <w:uiPriority w:val="99"/>
    <w:unhideWhenUsed/>
    <w:rsid w:val="000A323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A3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367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53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4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21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517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nta.ru/news/2024/08/23/ne-nuzhno-nam/" TargetMode="External"/><Relationship Id="rId13" Type="http://schemas.openxmlformats.org/officeDocument/2006/relationships/hyperlink" Target="https://proglib.io/p/kadrovyy-golod-v-it-pochemu-kompanii-gotovy-platit-na-13-bolshe-2024-11-29" TargetMode="External"/><Relationship Id="rId18" Type="http://schemas.openxmlformats.org/officeDocument/2006/relationships/hyperlink" Target="https://companies.rbc.ru/news/lMu5ARsMtr/edtech-2025-pochemu-rossijskoe-tsifrovoe-obrazovanie-ispyityivaet-trudnosti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fgosvo.ru/uploadfiles/Library/Teachers_practice_HSE_2023.pdf?ysclid=m8ebgh3s5s209324010" TargetMode="External"/><Relationship Id="rId12" Type="http://schemas.openxmlformats.org/officeDocument/2006/relationships/hyperlink" Target="https://www.rbc.ru/rbcfreenews/5f17127f9a7947616b847a35" TargetMode="External"/><Relationship Id="rId17" Type="http://schemas.openxmlformats.org/officeDocument/2006/relationships/hyperlink" Target="https://www.sostav.ru/publication/domashnij-likbez-edtech-zamedlyaet-rost-7106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academia.interfax.ru/ru/news/articles/13432/" TargetMode="External"/><Relationship Id="rId20" Type="http://schemas.openxmlformats.org/officeDocument/2006/relationships/hyperlink" Target="https://cyberleninka.ru/article/n/sotsialnye-seti-kak-effektivnaya-forma-organizatsiiuchebnogo-protsessa-v-vuze-v-period-pandemi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g12.ru/minobrnauki-rossii-zapustil-czifrovuyu-transformacziyu-czentrov-karer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c-nark.ru/best/our/467/" TargetMode="External"/><Relationship Id="rId10" Type="http://schemas.openxmlformats.org/officeDocument/2006/relationships/hyperlink" Target="https://www.elibrary.ru/item.asp?edn=unldsp&amp;ysclid=m8ebgygzsx459456778" TargetMode="External"/><Relationship Id="rId19" Type="http://schemas.openxmlformats.org/officeDocument/2006/relationships/hyperlink" Target="https://vital.lib.tsu.ru/vital/access/manager/Repository/vtls:0006734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md.hse.ru/media/news/978383719.html" TargetMode="External"/><Relationship Id="rId14" Type="http://schemas.openxmlformats.org/officeDocument/2006/relationships/hyperlink" Target="https://cyberleninka.ru/article/n/k-problemam-organizatsii-pedagogicheskoy-praktiki-v-universitete-na-primere-sovetskogo-period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Омельченко</dc:creator>
  <cp:keywords/>
  <dc:description/>
  <cp:lastModifiedBy>Виктория Омельченко</cp:lastModifiedBy>
  <cp:revision>7</cp:revision>
  <dcterms:created xsi:type="dcterms:W3CDTF">2025-03-18T07:27:00Z</dcterms:created>
  <dcterms:modified xsi:type="dcterms:W3CDTF">2025-03-18T09:57:00Z</dcterms:modified>
</cp:coreProperties>
</file>