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800" w:rsidRPr="00FA2744" w:rsidRDefault="00004800" w:rsidP="00004800">
      <w:pPr>
        <w:pStyle w:val="a3"/>
        <w:shd w:val="clear" w:color="auto" w:fill="FFFFFF"/>
        <w:spacing w:line="360" w:lineRule="auto"/>
        <w:jc w:val="center"/>
        <w:rPr>
          <w:rStyle w:val="a4"/>
          <w:color w:val="000000"/>
        </w:rPr>
      </w:pPr>
      <w:bookmarkStart w:id="0" w:name="_GoBack"/>
      <w:r w:rsidRPr="00FA2744">
        <w:rPr>
          <w:rStyle w:val="a4"/>
          <w:color w:val="000000"/>
        </w:rPr>
        <w:t>Перспективы развития образования: возможности и риски</w:t>
      </w:r>
    </w:p>
    <w:bookmarkEnd w:id="0"/>
    <w:p w:rsidR="00004800" w:rsidRDefault="00004800" w:rsidP="0000480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Образование – это сложный</w:t>
      </w:r>
      <w:r>
        <w:rPr>
          <w:rStyle w:val="a4"/>
          <w:b w:val="0"/>
          <w:color w:val="000000"/>
        </w:rPr>
        <w:tab/>
        <w:t xml:space="preserve"> и многогранный процесс, имеющий в качестве основного требования в своей реализации системность и целенаправленность. Результатом </w:t>
      </w:r>
      <w:r w:rsidR="00380FA5">
        <w:rPr>
          <w:rStyle w:val="a4"/>
          <w:b w:val="0"/>
          <w:color w:val="000000"/>
        </w:rPr>
        <w:t xml:space="preserve">обучения </w:t>
      </w:r>
      <w:r>
        <w:rPr>
          <w:rStyle w:val="a4"/>
          <w:b w:val="0"/>
          <w:color w:val="000000"/>
        </w:rPr>
        <w:t xml:space="preserve">в целом является усвоение ребёнком знаний, умений и навыков. Образованность формирует познавательные процессы, мировоззрение личности, ум и чувственные ощущения. </w:t>
      </w:r>
    </w:p>
    <w:p w:rsidR="00004800" w:rsidRDefault="00004800" w:rsidP="0000480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Образованный человек – это целостная личность, знающая принципы и методы, которые позволяют определить подход к рассмотрению и изучен</w:t>
      </w:r>
      <w:r w:rsidR="00380FA5">
        <w:rPr>
          <w:rStyle w:val="a4"/>
          <w:b w:val="0"/>
          <w:color w:val="000000"/>
        </w:rPr>
        <w:t>ию фактов и явлений. Обучение</w:t>
      </w:r>
      <w:r>
        <w:rPr>
          <w:rStyle w:val="a4"/>
          <w:b w:val="0"/>
          <w:color w:val="000000"/>
        </w:rPr>
        <w:t xml:space="preserve"> в России должно стремиться к тому, чтобы воспитывать в детях высокий уровень способностей и навыков применения теоретических знаний на практике. </w:t>
      </w:r>
    </w:p>
    <w:p w:rsidR="00004800" w:rsidRDefault="00644245" w:rsidP="0000480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Образование – это одно из самых важных условий учебной и познавательной деятельности учащихся. Институт общего полного образования в России не только выражает потребности общества и государства в настоящем и будущем, но и является инструментом для осуществления человеком учебной деятельности. Наличие личностной потребности в обучении помогает глубже и качественнее освоить обязательную школьную программу. Для того, чтобы мотивировать личность к обучению, помимо основных дисциплин, обязательных к изучению, в содержание образования включены учебные предметы для свободного выбора. Это позволяет учащимся сделать вы</w:t>
      </w:r>
      <w:r w:rsidR="00B70DD0">
        <w:rPr>
          <w:rStyle w:val="a4"/>
          <w:b w:val="0"/>
          <w:color w:val="000000"/>
        </w:rPr>
        <w:t>бор будущей профессии, и углублё</w:t>
      </w:r>
      <w:r>
        <w:rPr>
          <w:rStyle w:val="a4"/>
          <w:b w:val="0"/>
          <w:color w:val="000000"/>
        </w:rPr>
        <w:t xml:space="preserve">нно изучать и развивать именно те знания, которые необходимы. </w:t>
      </w:r>
    </w:p>
    <w:p w:rsidR="00382BF5" w:rsidRDefault="00382BF5" w:rsidP="0000480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 xml:space="preserve">Государство определяет стандарт в образовании и обеспечивает необходимый уровень усвоения заданных знаний. </w:t>
      </w:r>
    </w:p>
    <w:p w:rsidR="00382BF5" w:rsidRDefault="00382BF5" w:rsidP="0000480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Существуют критерии определения содержания школьного образования</w:t>
      </w:r>
      <w:r w:rsidR="00517D55">
        <w:rPr>
          <w:rStyle w:val="a4"/>
          <w:b w:val="0"/>
          <w:color w:val="000000"/>
        </w:rPr>
        <w:t>, основанные на общих принципах:</w:t>
      </w:r>
    </w:p>
    <w:p w:rsidR="00382BF5" w:rsidRDefault="00517D55" w:rsidP="00517D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с</w:t>
      </w:r>
      <w:r w:rsidR="00382BF5">
        <w:rPr>
          <w:rStyle w:val="a4"/>
          <w:b w:val="0"/>
          <w:color w:val="000000"/>
        </w:rPr>
        <w:t xml:space="preserve">одержание образования должно соответствовать уровню научного познания в современном обществе, производственных мощностей и требованиям гуманистического демократического общества, </w:t>
      </w:r>
      <w:r>
        <w:rPr>
          <w:rStyle w:val="a4"/>
          <w:b w:val="0"/>
          <w:color w:val="000000"/>
        </w:rPr>
        <w:t>не застывшего в своём развитии;</w:t>
      </w:r>
    </w:p>
    <w:p w:rsidR="00382BF5" w:rsidRDefault="00517D55" w:rsidP="00517D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н</w:t>
      </w:r>
      <w:r w:rsidR="00382BF5">
        <w:rPr>
          <w:rStyle w:val="a4"/>
          <w:b w:val="0"/>
          <w:color w:val="000000"/>
        </w:rPr>
        <w:t>еобходимо анализировать содержание обучения, прежде чем составлять учебные программы. Все предметы учебных планов должны быть взаимосвязаны с человеческой деятель</w:t>
      </w:r>
      <w:r>
        <w:rPr>
          <w:rStyle w:val="a4"/>
          <w:b w:val="0"/>
          <w:color w:val="000000"/>
        </w:rPr>
        <w:t>ностью всех видов;</w:t>
      </w:r>
    </w:p>
    <w:p w:rsidR="00382BF5" w:rsidRDefault="00517D55" w:rsidP="00517D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 xml:space="preserve">содержание образования должно быть единым на различных уровнях своего развития и исходить из личностного роста обучающихся. </w:t>
      </w:r>
    </w:p>
    <w:p w:rsidR="00517D55" w:rsidRDefault="00517D55" w:rsidP="00517D5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 xml:space="preserve">Современное образование изменяет внутренний мир ребёнка, формирует этические, моральные и нравственные качества, повышает культурный уровень, закладывает первые </w:t>
      </w:r>
      <w:r>
        <w:rPr>
          <w:rStyle w:val="a4"/>
          <w:b w:val="0"/>
          <w:color w:val="000000"/>
        </w:rPr>
        <w:lastRenderedPageBreak/>
        <w:t xml:space="preserve">профессиональные понятия в сознание. Сегодняшнее образование влияет </w:t>
      </w:r>
      <w:r w:rsidR="00321E32">
        <w:rPr>
          <w:rStyle w:val="a4"/>
          <w:b w:val="0"/>
          <w:color w:val="000000"/>
        </w:rPr>
        <w:t>на различные</w:t>
      </w:r>
      <w:r>
        <w:rPr>
          <w:rStyle w:val="a4"/>
          <w:b w:val="0"/>
          <w:color w:val="000000"/>
        </w:rPr>
        <w:t xml:space="preserve"> течения в социуме, и должно подготавливать молодёжь к тому, что многие решения задач необходимо будет создавать самостоятельно. </w:t>
      </w:r>
    </w:p>
    <w:p w:rsidR="00321E32" w:rsidRDefault="00321E32" w:rsidP="00517D5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321E32">
        <w:rPr>
          <w:rStyle w:val="a4"/>
          <w:b w:val="0"/>
          <w:color w:val="000000"/>
        </w:rPr>
        <w:t xml:space="preserve">В </w:t>
      </w:r>
      <w:r w:rsidRPr="00321E32">
        <w:rPr>
          <w:color w:val="000000"/>
        </w:rPr>
        <w:t xml:space="preserve">XVIII </w:t>
      </w:r>
      <w:r>
        <w:rPr>
          <w:color w:val="000000"/>
        </w:rPr>
        <w:t xml:space="preserve">веке образование высшего уровня зарождалось при централизованности государственной власти. Различные виды высших учебных заведений состояли на балансе государства, всё их имущество принадлежало Российской Империи – именно поэтому они были государственными учреждениями. </w:t>
      </w:r>
    </w:p>
    <w:p w:rsidR="00321E32" w:rsidRDefault="00321E32" w:rsidP="00517D5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В этот исторический период необходимо было усиливать военную и экономическую мощь Российского государства. Обучение в высшем учебном заведении при Петре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было государевой службой. Учащийся получал стипендию, а при невыполнении своих обязанностей, как студента, получал взыскания. Образование учило </w:t>
      </w:r>
      <w:r w:rsidR="00F5533C">
        <w:rPr>
          <w:color w:val="000000"/>
        </w:rPr>
        <w:t>молодёжь только профессиональным навыкам. Студенты допускались к изучению каких-либо других наук только если это было необходимо в рамках профессии. Власть в России считала, что образование –</w:t>
      </w:r>
      <w:r w:rsidR="00814DF3">
        <w:rPr>
          <w:color w:val="000000"/>
        </w:rPr>
        <w:t xml:space="preserve"> </w:t>
      </w:r>
      <w:r w:rsidR="00F5533C">
        <w:rPr>
          <w:color w:val="000000"/>
        </w:rPr>
        <w:t xml:space="preserve">это источник западноевропейского инакомыслия, демократии и вольнодумства. Авторитаризм, развивающийся в государстве, с демократией не уживался. Именно поэтому, первый российский университет, открытый на базе Петербургской академии наук в 1724 году указом Петра </w:t>
      </w:r>
      <w:r w:rsidR="00F5533C">
        <w:rPr>
          <w:color w:val="000000"/>
          <w:lang w:val="en-US"/>
        </w:rPr>
        <w:t>I</w:t>
      </w:r>
      <w:r w:rsidR="00F5533C">
        <w:rPr>
          <w:color w:val="000000"/>
        </w:rPr>
        <w:t xml:space="preserve">, до 1753 года выпустил всего один поток обучившихся. А уже в 1766 году данный ВУЗ закрылся. </w:t>
      </w:r>
    </w:p>
    <w:p w:rsidR="00814DF3" w:rsidRDefault="00F5533C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 1755 году Елизавета открывает в Москве университет, который стал примером для других стран и был хорошо организованным культурным и учебным центром. Учебную программу разрабатывал М.В. Ломоносов. Он включил в список дисциплин трёхлетний общеобразовательный курс для всех факультетов, который являлся основой</w:t>
      </w:r>
      <w:r w:rsidR="00814DF3">
        <w:rPr>
          <w:color w:val="000000"/>
        </w:rPr>
        <w:t xml:space="preserve"> для обучения. Изучались математика, философия, физика, экономика, история, словесные науки. После этого курса дальше шло распределение по профильным дисциплинам каждого факультета.</w:t>
      </w:r>
    </w:p>
    <w:p w:rsidR="00814DF3" w:rsidRDefault="00814DF3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Однако, в силу некоторых причин высшее образование имело весьма низкий рейтинг в обществе. С этими причинами пыталась разобраться Екатерина </w:t>
      </w:r>
      <w:r>
        <w:rPr>
          <w:color w:val="000000"/>
          <w:lang w:val="en-US"/>
        </w:rPr>
        <w:t>II</w:t>
      </w:r>
      <w:r w:rsidRPr="00814DF3">
        <w:rPr>
          <w:color w:val="000000"/>
        </w:rPr>
        <w:t xml:space="preserve">. </w:t>
      </w:r>
      <w:r>
        <w:rPr>
          <w:color w:val="000000"/>
        </w:rPr>
        <w:t xml:space="preserve">Профессоры московского университета, в ответ на её запрос в 1765 году, определили следующие задачи для развития высшего образования в России: нехватка бюджетных средств на нужды заведений и полная зависимость от государства. Меры, которые могли бы помочь, предлагались такие: должности деканов, ректора должны были стать выборными; власть в заведениях перепоручалась выборному совету; денежное довольствие профессоров должно было увеличиться. Кроме того, студентов предлагалось не забирать на военную службу до тех пор, пока они не закончат обучение в ВУЗе полностью. </w:t>
      </w:r>
    </w:p>
    <w:p w:rsidR="001D55E9" w:rsidRDefault="001D55E9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веке высшее образование становится одним из важных этапов при подготовке</w:t>
      </w:r>
      <w:r w:rsidR="004C39DD">
        <w:rPr>
          <w:color w:val="000000"/>
        </w:rPr>
        <w:t xml:space="preserve"> чиновников</w:t>
      </w:r>
      <w:r>
        <w:rPr>
          <w:color w:val="000000"/>
        </w:rPr>
        <w:t xml:space="preserve"> к работе в различных ведомствах. Именно в этот период была введена обязательная государственная аттестация на чин. </w:t>
      </w:r>
    </w:p>
    <w:p w:rsidR="004C39DD" w:rsidRDefault="001D55E9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Вне зависимости от того, как устроена государственная власть, общество одновременно с решением задач производства и своего развития всегда решало и задачи образования своих предс</w:t>
      </w:r>
      <w:r w:rsidR="004C39DD">
        <w:rPr>
          <w:color w:val="000000"/>
        </w:rPr>
        <w:t>тавителей. Для этого формировалась</w:t>
      </w:r>
      <w:r>
        <w:rPr>
          <w:color w:val="000000"/>
        </w:rPr>
        <w:t xml:space="preserve"> система образования на государственном уровне, в которой образовательные учреждения различных специали</w:t>
      </w:r>
      <w:r w:rsidR="004C39DD">
        <w:rPr>
          <w:color w:val="000000"/>
        </w:rPr>
        <w:t>заций выстраивались</w:t>
      </w:r>
      <w:r>
        <w:rPr>
          <w:color w:val="000000"/>
        </w:rPr>
        <w:t xml:space="preserve"> в чёткую схему, образующую комплекс институтов образования. </w:t>
      </w:r>
    </w:p>
    <w:p w:rsidR="001D55E9" w:rsidRDefault="001D55E9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 Российской Федерации образование начинается с дошкольного уровня, продолжается</w:t>
      </w:r>
      <w:r w:rsidR="009F3839">
        <w:rPr>
          <w:color w:val="000000"/>
        </w:rPr>
        <w:t xml:space="preserve"> </w:t>
      </w:r>
      <w:r w:rsidR="004C39DD">
        <w:rPr>
          <w:color w:val="000000"/>
        </w:rPr>
        <w:t>в школах</w:t>
      </w:r>
      <w:r w:rsidR="009F3839">
        <w:rPr>
          <w:color w:val="000000"/>
        </w:rPr>
        <w:t xml:space="preserve">, </w:t>
      </w:r>
      <w:r>
        <w:rPr>
          <w:color w:val="000000"/>
        </w:rPr>
        <w:t xml:space="preserve">средне-специальных учебных заведениях, высших и послевузовских дополнительных </w:t>
      </w:r>
      <w:r w:rsidR="009F3839">
        <w:rPr>
          <w:color w:val="000000"/>
        </w:rPr>
        <w:t xml:space="preserve">учреждениях. </w:t>
      </w:r>
    </w:p>
    <w:p w:rsidR="009F3839" w:rsidRDefault="009F3839" w:rsidP="00814DF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Основным институтом образования являются учреждения, в которых обеспечиваются функции и решаются задачи воспитания и обучения детей. </w:t>
      </w:r>
    </w:p>
    <w:p w:rsidR="009F3839" w:rsidRDefault="009F3839" w:rsidP="009F3839">
      <w:pPr>
        <w:pStyle w:val="a3"/>
        <w:shd w:val="clear" w:color="auto" w:fill="FFFFFF"/>
        <w:spacing w:before="0" w:beforeAutospacing="0" w:after="0" w:afterAutospacing="0" w:line="360" w:lineRule="auto"/>
        <w:ind w:left="567"/>
        <w:jc w:val="both"/>
        <w:rPr>
          <w:color w:val="000000"/>
        </w:rPr>
      </w:pPr>
      <w:r>
        <w:rPr>
          <w:color w:val="000000"/>
        </w:rPr>
        <w:t xml:space="preserve">Образовательными учреждениями в России называются следующие типы учреждений: </w:t>
      </w:r>
    </w:p>
    <w:p w:rsidR="009F3839" w:rsidRPr="009F3839" w:rsidRDefault="009F3839" w:rsidP="009F38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дошкольные;</w:t>
      </w:r>
    </w:p>
    <w:p w:rsidR="009F3839" w:rsidRPr="009F3839" w:rsidRDefault="009F3839" w:rsidP="009F38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9F3839">
        <w:rPr>
          <w:color w:val="000000"/>
        </w:rPr>
        <w:t xml:space="preserve">общеобразовательные (начального общего, </w:t>
      </w:r>
      <w:r w:rsidRPr="003C58EF">
        <w:rPr>
          <w:color w:val="000000"/>
        </w:rPr>
        <w:t>основного общего, среднего (полного) общего образования</w:t>
      </w:r>
      <w:r w:rsidRPr="009F3839">
        <w:rPr>
          <w:color w:val="000000"/>
        </w:rPr>
        <w:t xml:space="preserve">); </w:t>
      </w:r>
    </w:p>
    <w:p w:rsidR="009F3839" w:rsidRPr="009F3839" w:rsidRDefault="009F3839" w:rsidP="009F38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C58EF">
        <w:rPr>
          <w:color w:val="000000"/>
        </w:rPr>
        <w:t>профессионального образования (начального, среднего и высшего профессионального образования);</w:t>
      </w:r>
    </w:p>
    <w:p w:rsidR="009F3839" w:rsidRPr="009F3839" w:rsidRDefault="009F3839" w:rsidP="009F38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C58EF">
        <w:rPr>
          <w:color w:val="000000"/>
        </w:rPr>
        <w:t>специальные (коррекционные) для детей с отклонениями в развитии;</w:t>
      </w:r>
    </w:p>
    <w:p w:rsidR="009F3839" w:rsidRPr="009F3839" w:rsidRDefault="009F3839" w:rsidP="009F38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C58EF">
        <w:rPr>
          <w:color w:val="000000"/>
        </w:rPr>
        <w:t>учреждения дополнительного образования; учреждения для детей-сирот и детей, оставшихся без попечения родителей;</w:t>
      </w:r>
    </w:p>
    <w:p w:rsidR="009F3839" w:rsidRDefault="009F3839" w:rsidP="009F3839">
      <w:pPr>
        <w:pStyle w:val="a6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учреждения, осуществляющие образовательный процесс.</w:t>
      </w:r>
    </w:p>
    <w:p w:rsidR="009755FC" w:rsidRDefault="009F3839" w:rsidP="009755F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современного содержания образования является формирование и развитие качеств личности ребёнка, благодаря которым он сможет </w:t>
      </w:r>
      <w:r w:rsidR="004C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социуме. </w:t>
      </w:r>
      <w:r w:rsidR="004C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умения, навыки, дающиеся образованием, являются способами равномерного и раз</w:t>
      </w:r>
      <w:r w:rsidR="009755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ностороннего развития личности.</w:t>
      </w:r>
    </w:p>
    <w:p w:rsidR="004C39DD" w:rsidRDefault="004C39DD" w:rsidP="009755F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 РФ «Об образовании» предусматривает, что «государственными органами власти нормируется лишь минимально необходимый уровень образованности. Определение же содержания образования сверх этой нормы находится в компетенции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образовательных учреждений»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 этой основе можно выделить три компонента в государственном стандарте общего среднего образования: </w:t>
      </w:r>
    </w:p>
    <w:p w:rsidR="004C39DD" w:rsidRDefault="00653ED4" w:rsidP="004C39DD">
      <w:pPr>
        <w:pStyle w:val="a6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(нормативы, которые обеспечивают единство педагогического пространства на территории всей Российской Федерации);</w:t>
      </w:r>
    </w:p>
    <w:p w:rsidR="00653ED4" w:rsidRDefault="00653ED4" w:rsidP="004C39DD">
      <w:pPr>
        <w:pStyle w:val="a6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национально-региональный (нормативы, определяемые конкретными регионами и учреждениями области в таких дисциплинах как - родной язык и литература; география, искусство, трудовая подготовка и т.п.); </w:t>
      </w:r>
    </w:p>
    <w:p w:rsidR="00653ED4" w:rsidRDefault="00653ED4" w:rsidP="00653ED4">
      <w:pPr>
        <w:pStyle w:val="a6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(нормативы, определённые руководством отдельного образовательного учреждения). </w:t>
      </w:r>
    </w:p>
    <w:p w:rsidR="00653ED4" w:rsidRDefault="00653ED4" w:rsidP="00653ED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учителя в школе даёт возможность реализации развития тех предметов и дисциплин, которые необходимы, по его мнению, именно этому потоку учащихся в конкретный отрезок времени.</w:t>
      </w:r>
    </w:p>
    <w:p w:rsidR="00653ED4" w:rsidRDefault="00653ED4" w:rsidP="00653ED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–</w:t>
      </w:r>
      <w:r w:rsid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значимая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 общественной деятельности, которая входит в основопола</w:t>
      </w:r>
      <w:r w:rsid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380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ающий государственный документ:</w:t>
      </w:r>
      <w:r w:rsid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«Национальная доктрина образования до 2025 года»</w:t>
      </w:r>
      <w:r w:rsidR="00B972D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 w:rsid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на этот документ ориентируется политика государства, определяя направления и стратегию развития </w:t>
      </w:r>
      <w:r w:rsidR="009B785E" w:rsidRPr="009B78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образования. </w:t>
      </w:r>
      <w:r w:rsid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Доктрина выражает </w:t>
      </w:r>
      <w:r w:rsidR="009B785E" w:rsidRP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волю</w:t>
      </w:r>
      <w:r w:rsid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государства стать ответственным</w:t>
      </w:r>
      <w:r w:rsidR="009B785E" w:rsidRP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развитие российского образовани</w:t>
      </w:r>
      <w:r w:rsidR="0097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в настоящем и будущем, поскольку</w:t>
      </w:r>
      <w:r w:rsidR="009B785E" w:rsidRP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оно является базой для духовного и социально-экономического развития страны</w:t>
      </w:r>
      <w:r w:rsidR="009B7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B785E" w:rsidRDefault="009B785E" w:rsidP="00653ED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Среди многочисленных целей доктрины образования приоритетными являются следующие цели: </w:t>
      </w:r>
    </w:p>
    <w:p w:rsidR="009755FC" w:rsidRDefault="009755FC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преемственность поколений;</w:t>
      </w:r>
    </w:p>
    <w:p w:rsidR="009755FC" w:rsidRDefault="009755FC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сбережения, передачи и развития культуры в масштабе нации;</w:t>
      </w:r>
    </w:p>
    <w:p w:rsidR="009755FC" w:rsidRDefault="009755FC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сознательных граждан, уважительно относящихся к российскому культурному и историческому наследию всего населения;</w:t>
      </w:r>
    </w:p>
    <w:p w:rsidR="009755FC" w:rsidRDefault="005F745A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 российских граждан;</w:t>
      </w:r>
    </w:p>
    <w:p w:rsidR="005F745A" w:rsidRDefault="005F745A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такой правовой и демократической позиции граждан, которая способствует хорошей социализации в обществе, уважению св</w:t>
      </w:r>
      <w:r w:rsidR="002F0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обод, интересов и прав личностей;</w:t>
      </w:r>
    </w:p>
    <w:p w:rsidR="002F0EEE" w:rsidRPr="002F0EEE" w:rsidRDefault="002F0EEE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2F0E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воевременное и разностороннее развитие молодежи и детей, их самообразовательных способностей, навыков творчеств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и самореализации;</w:t>
      </w:r>
    </w:p>
    <w:p w:rsidR="002F0EEE" w:rsidRPr="002F0EEE" w:rsidRDefault="002F0EEE" w:rsidP="009755FC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</w:t>
      </w:r>
      <w:r w:rsidRPr="002F0E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азвитие российских традиций при работ</w:t>
      </w:r>
      <w:r w:rsidR="00B70D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с детьми, подростками и молодё</w:t>
      </w:r>
      <w:r w:rsidRPr="002F0E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жью, обладающими особыми умственными навыками, а также вовлечение работников педагогической сферы в научную деятельность;</w:t>
      </w:r>
    </w:p>
    <w:p w:rsidR="00B972D3" w:rsidRPr="00B972D3" w:rsidRDefault="002F0EEE" w:rsidP="00B972D3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E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принципов спорт</w:t>
      </w:r>
      <w:r w:rsidR="006153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ивного развития у детей и молодё</w:t>
      </w:r>
      <w:r w:rsidRPr="002F0E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 и здорового образа жизни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т.п.</w:t>
      </w:r>
    </w:p>
    <w:p w:rsidR="00B972D3" w:rsidRPr="00B972D3" w:rsidRDefault="00B972D3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2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современных реалиях общество должно оперативно реагировать на новинки в сфере развития образования. Потребности школьников заключаются в возможности ориентирования в огромном информационном потоке и получении таких навыков на практике. Для того, чтобы удовлетворить эти потребности учащихся, необходимо внедрять инновационные решения в процессе обучения. </w:t>
      </w:r>
    </w:p>
    <w:p w:rsidR="00B972D3" w:rsidRDefault="0061533E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533E">
        <w:rPr>
          <w:rFonts w:ascii="Times New Roman" w:hAnsi="Times New Roman" w:cs="Times New Roman"/>
          <w:sz w:val="24"/>
          <w:szCs w:val="24"/>
        </w:rPr>
        <w:t>В конце сентября 2019 года в рамках федерального проекта "Современная школа" национального проекта "Образование" в сельской местности и малых городах России начали свою работу центры образования цифрового и гуманитарного профилей "Точка роста". Основной целью создания этих центров является повышение качества подготовки школьников, сокращение разрыва, наблюдаемого между школами, расположенными в городах и селах. В первый год реализаци</w:t>
      </w:r>
      <w:r w:rsidR="00B972D3">
        <w:rPr>
          <w:rFonts w:ascii="Times New Roman" w:hAnsi="Times New Roman" w:cs="Times New Roman"/>
          <w:sz w:val="24"/>
          <w:szCs w:val="24"/>
        </w:rPr>
        <w:t>и в проекте участвовали</w:t>
      </w:r>
      <w:r w:rsidRPr="0061533E">
        <w:rPr>
          <w:rFonts w:ascii="Times New Roman" w:hAnsi="Times New Roman" w:cs="Times New Roman"/>
          <w:sz w:val="24"/>
          <w:szCs w:val="24"/>
        </w:rPr>
        <w:t xml:space="preserve"> 2049 общеобразовательных организаций в 50 субъектах Российской Федерации. На закупку об</w:t>
      </w:r>
      <w:r>
        <w:rPr>
          <w:rFonts w:ascii="Times New Roman" w:hAnsi="Times New Roman" w:cs="Times New Roman"/>
          <w:sz w:val="24"/>
          <w:szCs w:val="24"/>
        </w:rPr>
        <w:t>орудования для каждого центра "</w:t>
      </w:r>
      <w:r w:rsidRPr="0061533E">
        <w:rPr>
          <w:rFonts w:ascii="Times New Roman" w:hAnsi="Times New Roman" w:cs="Times New Roman"/>
          <w:sz w:val="24"/>
          <w:szCs w:val="24"/>
        </w:rPr>
        <w:t>Точка роста" из федерального бюджета пос</w:t>
      </w:r>
      <w:r>
        <w:rPr>
          <w:rFonts w:ascii="Times New Roman" w:hAnsi="Times New Roman" w:cs="Times New Roman"/>
          <w:sz w:val="24"/>
          <w:szCs w:val="24"/>
        </w:rPr>
        <w:t>тупило по 1,6 млн рублей. За счё</w:t>
      </w:r>
      <w:r w:rsidRPr="0061533E">
        <w:rPr>
          <w:rFonts w:ascii="Times New Roman" w:hAnsi="Times New Roman" w:cs="Times New Roman"/>
          <w:sz w:val="24"/>
          <w:szCs w:val="24"/>
        </w:rPr>
        <w:t>т софинанси</w:t>
      </w:r>
      <w:r w:rsidR="00B972D3">
        <w:rPr>
          <w:rFonts w:ascii="Times New Roman" w:hAnsi="Times New Roman" w:cs="Times New Roman"/>
          <w:sz w:val="24"/>
          <w:szCs w:val="24"/>
        </w:rPr>
        <w:t>рования из местных бюджетов был проведён ремонт помещений и закуплена новая</w:t>
      </w:r>
      <w:r w:rsidRPr="0061533E">
        <w:rPr>
          <w:rFonts w:ascii="Times New Roman" w:hAnsi="Times New Roman" w:cs="Times New Roman"/>
          <w:sz w:val="24"/>
          <w:szCs w:val="24"/>
        </w:rPr>
        <w:t xml:space="preserve"> мебель.</w:t>
      </w:r>
    </w:p>
    <w:p w:rsidR="00B972D3" w:rsidRDefault="00B972D3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2D3">
        <w:rPr>
          <w:rFonts w:ascii="Times New Roman" w:hAnsi="Times New Roman" w:cs="Times New Roman"/>
          <w:sz w:val="24"/>
          <w:szCs w:val="24"/>
        </w:rPr>
        <w:t>20 декабря в Центральном Манеже в Москве были подведены итоги первого года реализации национального проекта «Образование». В мероприятии приняли участие высшие должностные лица Российской Федерации. В режиме телемоста о проделанной работе рассказали представители 4 регионов – от губернаторов до школьников, посещающих недавно открытые мобильные детские технопарки «Кванториум», Дома научной коллаборации, центры цифрового образования детей «IT-куб», центры образования цифрового и гуманитарного профилей «Точка роста». Педагоги и руководители цент</w:t>
      </w:r>
      <w:r w:rsidR="00B70DD0">
        <w:rPr>
          <w:rFonts w:ascii="Times New Roman" w:hAnsi="Times New Roman" w:cs="Times New Roman"/>
          <w:sz w:val="24"/>
          <w:szCs w:val="24"/>
        </w:rPr>
        <w:t>ров рассказали о том, что привнё</w:t>
      </w:r>
      <w:r w:rsidRPr="00B972D3">
        <w:rPr>
          <w:rFonts w:ascii="Times New Roman" w:hAnsi="Times New Roman" w:cs="Times New Roman"/>
          <w:sz w:val="24"/>
          <w:szCs w:val="24"/>
        </w:rPr>
        <w:t>с 2019 год в их профессиональное развитие. К 2024 году в Российской Федерации планируется открыть 16 тысяч центров цифрового и гуманитарного профилей «Точка роста».</w:t>
      </w:r>
    </w:p>
    <w:p w:rsidR="00BB6E2A" w:rsidRDefault="00BB6E2A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Исходя, из всего вышесказанного, можно сделать вывод, что уровень образования в России постоянно повышается, перспективы развития имеются в большом количестве. Сегодняшнее сотрудничество власти и института образования благотворно в</w:t>
      </w:r>
      <w:r w:rsidR="00380FA5">
        <w:rPr>
          <w:rFonts w:ascii="Times New Roman" w:hAnsi="Times New Roman" w:cs="Times New Roman"/>
          <w:sz w:val="24"/>
          <w:szCs w:val="24"/>
        </w:rPr>
        <w:t>лияет на результаты, но всегда есть – куда тянуться!</w:t>
      </w:r>
    </w:p>
    <w:p w:rsidR="00B972D3" w:rsidRDefault="00B972D3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2D3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B972D3" w:rsidRDefault="00B972D3" w:rsidP="00B97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8EF" w:rsidRPr="002F0EEE" w:rsidRDefault="003C58EF">
      <w:pPr>
        <w:rPr>
          <w:rFonts w:ascii="Times New Roman" w:hAnsi="Times New Roman" w:cs="Times New Roman"/>
          <w:sz w:val="24"/>
          <w:szCs w:val="24"/>
        </w:rPr>
      </w:pPr>
    </w:p>
    <w:sectPr w:rsidR="003C58EF" w:rsidRPr="002F0EEE" w:rsidSect="00380FA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381" w:rsidRDefault="007F7381" w:rsidP="004C39DD">
      <w:pPr>
        <w:spacing w:after="0" w:line="240" w:lineRule="auto"/>
      </w:pPr>
      <w:r>
        <w:separator/>
      </w:r>
    </w:p>
  </w:endnote>
  <w:endnote w:type="continuationSeparator" w:id="0">
    <w:p w:rsidR="007F7381" w:rsidRDefault="007F7381" w:rsidP="004C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381" w:rsidRDefault="007F7381" w:rsidP="004C39DD">
      <w:pPr>
        <w:spacing w:after="0" w:line="240" w:lineRule="auto"/>
      </w:pPr>
      <w:r>
        <w:separator/>
      </w:r>
    </w:p>
  </w:footnote>
  <w:footnote w:type="continuationSeparator" w:id="0">
    <w:p w:rsidR="007F7381" w:rsidRDefault="007F7381" w:rsidP="004C39DD">
      <w:pPr>
        <w:spacing w:after="0" w:line="240" w:lineRule="auto"/>
      </w:pPr>
      <w:r>
        <w:continuationSeparator/>
      </w:r>
    </w:p>
  </w:footnote>
  <w:footnote w:id="1">
    <w:p w:rsidR="004C39DD" w:rsidRDefault="004C39DD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</w:t>
      </w:r>
      <w:r w:rsidRPr="003C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образовании», ст. 1, п. 5</w:t>
      </w:r>
    </w:p>
  </w:footnote>
  <w:footnote w:id="2">
    <w:p w:rsidR="00B972D3" w:rsidRPr="00B972D3" w:rsidRDefault="00B972D3">
      <w:pPr>
        <w:pStyle w:val="a7"/>
      </w:pPr>
      <w:r>
        <w:rPr>
          <w:rStyle w:val="a9"/>
        </w:rPr>
        <w:footnoteRef/>
      </w:r>
      <w:r>
        <w:t xml:space="preserve"> </w:t>
      </w:r>
      <w:r w:rsidRPr="00B972D3">
        <w:rPr>
          <w:rFonts w:ascii="Times New Roman" w:hAnsi="Times New Roman" w:cs="Times New Roman"/>
          <w:sz w:val="24"/>
          <w:szCs w:val="24"/>
        </w:rPr>
        <w:t>https://rg.ru/2000/10/11/doktrina-dok.html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30C2"/>
    <w:multiLevelType w:val="hybridMultilevel"/>
    <w:tmpl w:val="97D2E6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6A08DC"/>
    <w:multiLevelType w:val="hybridMultilevel"/>
    <w:tmpl w:val="2B7C87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AF5602"/>
    <w:multiLevelType w:val="hybridMultilevel"/>
    <w:tmpl w:val="957091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B223FF"/>
    <w:multiLevelType w:val="hybridMultilevel"/>
    <w:tmpl w:val="2A6E2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6C369D"/>
    <w:multiLevelType w:val="hybridMultilevel"/>
    <w:tmpl w:val="B706E1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BA1628"/>
    <w:multiLevelType w:val="hybridMultilevel"/>
    <w:tmpl w:val="4D841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EF"/>
    <w:rsid w:val="00004800"/>
    <w:rsid w:val="001C0D65"/>
    <w:rsid w:val="001D55E9"/>
    <w:rsid w:val="002F0EEE"/>
    <w:rsid w:val="00321E32"/>
    <w:rsid w:val="00380FA5"/>
    <w:rsid w:val="00382BF5"/>
    <w:rsid w:val="003C58EF"/>
    <w:rsid w:val="004C39DD"/>
    <w:rsid w:val="004E07FD"/>
    <w:rsid w:val="00517D55"/>
    <w:rsid w:val="005F745A"/>
    <w:rsid w:val="00600763"/>
    <w:rsid w:val="0061533E"/>
    <w:rsid w:val="00644245"/>
    <w:rsid w:val="00653ED4"/>
    <w:rsid w:val="00703549"/>
    <w:rsid w:val="007F7381"/>
    <w:rsid w:val="00814DF3"/>
    <w:rsid w:val="009755FC"/>
    <w:rsid w:val="009B785E"/>
    <w:rsid w:val="009F3839"/>
    <w:rsid w:val="00B70DD0"/>
    <w:rsid w:val="00B972D3"/>
    <w:rsid w:val="00BB6E2A"/>
    <w:rsid w:val="00F5533C"/>
    <w:rsid w:val="00F84586"/>
    <w:rsid w:val="00F972EF"/>
    <w:rsid w:val="00FA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58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8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C58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">
    <w:name w:val="current"/>
    <w:basedOn w:val="a0"/>
    <w:rsid w:val="003C58EF"/>
  </w:style>
  <w:style w:type="character" w:styleId="a5">
    <w:name w:val="Hyperlink"/>
    <w:basedOn w:val="a0"/>
    <w:uiPriority w:val="99"/>
    <w:semiHidden/>
    <w:unhideWhenUsed/>
    <w:rsid w:val="003C58E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F3839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4C39D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C39D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C39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58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8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C58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">
    <w:name w:val="current"/>
    <w:basedOn w:val="a0"/>
    <w:rsid w:val="003C58EF"/>
  </w:style>
  <w:style w:type="character" w:styleId="a5">
    <w:name w:val="Hyperlink"/>
    <w:basedOn w:val="a0"/>
    <w:uiPriority w:val="99"/>
    <w:semiHidden/>
    <w:unhideWhenUsed/>
    <w:rsid w:val="003C58E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F3839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4C39D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C39D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C39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1AC03-75F4-45F6-B687-BEF1E032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Надежда Куликова</cp:lastModifiedBy>
  <cp:revision>2</cp:revision>
  <dcterms:created xsi:type="dcterms:W3CDTF">2023-11-24T19:41:00Z</dcterms:created>
  <dcterms:modified xsi:type="dcterms:W3CDTF">2023-11-24T19:41:00Z</dcterms:modified>
</cp:coreProperties>
</file>