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17D6" w14:textId="121BFC0C" w:rsidR="006046A6" w:rsidRPr="00A71E01" w:rsidRDefault="006046A6" w:rsidP="006046A6">
      <w:pPr>
        <w:pStyle w:val="a7"/>
        <w:spacing w:after="60" w:line="240" w:lineRule="auto"/>
        <w:jc w:val="center"/>
        <w:rPr>
          <w:rFonts w:ascii="Times New Roman" w:hAnsi="Times New Roman"/>
          <w:b/>
          <w:caps/>
          <w:sz w:val="28"/>
          <w:szCs w:val="28"/>
        </w:rPr>
      </w:pPr>
      <w:r>
        <w:rPr>
          <w:rFonts w:ascii="Times New Roman" w:hAnsi="Times New Roman"/>
          <w:b/>
          <w:caps/>
          <w:sz w:val="28"/>
          <w:szCs w:val="28"/>
        </w:rPr>
        <w:t>ФАКТОРЫ, ВЛИЯЮЩИЕ НА ОЦЕНКУ БИЗНЕСА КОМПАНИИ</w:t>
      </w:r>
    </w:p>
    <w:p w14:paraId="25F05498" w14:textId="0C8B646F" w:rsidR="006046A6" w:rsidRPr="00D74D38" w:rsidRDefault="00255ECE" w:rsidP="006046A6">
      <w:pPr>
        <w:pStyle w:val="a3"/>
        <w:spacing w:before="240" w:after="60" w:line="240" w:lineRule="auto"/>
        <w:ind w:left="0"/>
        <w:jc w:val="right"/>
        <w:rPr>
          <w:rFonts w:ascii="Times New Roman" w:hAnsi="Times New Roman"/>
          <w:b/>
          <w:i/>
          <w:sz w:val="28"/>
          <w:szCs w:val="28"/>
        </w:rPr>
      </w:pPr>
      <w:r>
        <w:rPr>
          <w:rFonts w:ascii="Times New Roman" w:hAnsi="Times New Roman"/>
          <w:b/>
          <w:i/>
          <w:sz w:val="28"/>
          <w:szCs w:val="28"/>
        </w:rPr>
        <w:t>Лойдович Кристина Вячеславовна</w:t>
      </w:r>
    </w:p>
    <w:p w14:paraId="0FEA1BC5" w14:textId="5AC2F14B" w:rsidR="006046A6" w:rsidRPr="00C213CB" w:rsidRDefault="006046A6" w:rsidP="006046A6">
      <w:pPr>
        <w:pStyle w:val="a3"/>
        <w:spacing w:after="0" w:line="240" w:lineRule="auto"/>
        <w:ind w:left="0"/>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студент</w:t>
      </w:r>
      <w:r w:rsidR="00275C2B">
        <w:rPr>
          <w:rFonts w:ascii="Times New Roman" w:eastAsia="Times New Roman" w:hAnsi="Times New Roman"/>
          <w:i/>
          <w:color w:val="000000"/>
          <w:sz w:val="28"/>
          <w:szCs w:val="28"/>
          <w:lang w:eastAsia="ru-RU"/>
        </w:rPr>
        <w:t>ка</w:t>
      </w:r>
      <w:r>
        <w:rPr>
          <w:rFonts w:ascii="Times New Roman" w:eastAsia="Times New Roman" w:hAnsi="Times New Roman"/>
          <w:i/>
          <w:color w:val="000000"/>
          <w:sz w:val="28"/>
          <w:szCs w:val="28"/>
          <w:lang w:eastAsia="ru-RU"/>
        </w:rPr>
        <w:t>,</w:t>
      </w:r>
      <w:r w:rsidRPr="00D74D38">
        <w:rPr>
          <w:rFonts w:ascii="Times New Roman" w:eastAsia="Times New Roman" w:hAnsi="Times New Roman"/>
          <w:i/>
          <w:color w:val="000000"/>
          <w:sz w:val="28"/>
          <w:szCs w:val="28"/>
          <w:lang w:eastAsia="ru-RU"/>
        </w:rPr>
        <w:t xml:space="preserve"> </w:t>
      </w:r>
      <w:r w:rsidR="00255ECE">
        <w:rPr>
          <w:rFonts w:ascii="Times New Roman" w:eastAsia="Times New Roman" w:hAnsi="Times New Roman"/>
          <w:i/>
          <w:color w:val="000000"/>
          <w:sz w:val="28"/>
          <w:szCs w:val="28"/>
          <w:lang w:eastAsia="ru-RU"/>
        </w:rPr>
        <w:t>Новгородский</w:t>
      </w:r>
      <w:r>
        <w:rPr>
          <w:rFonts w:ascii="Times New Roman" w:eastAsia="Times New Roman" w:hAnsi="Times New Roman"/>
          <w:i/>
          <w:color w:val="000000"/>
          <w:sz w:val="28"/>
          <w:szCs w:val="28"/>
          <w:lang w:eastAsia="ru-RU"/>
        </w:rPr>
        <w:t xml:space="preserve"> государственный университет, </w:t>
      </w:r>
    </w:p>
    <w:p w14:paraId="23381229" w14:textId="1475E79D" w:rsidR="006046A6" w:rsidRDefault="006046A6" w:rsidP="006046A6">
      <w:pPr>
        <w:pStyle w:val="a3"/>
        <w:spacing w:after="0" w:line="240" w:lineRule="auto"/>
        <w:ind w:left="0"/>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Россия,</w:t>
      </w:r>
      <w:r w:rsidRPr="00550C02">
        <w:rPr>
          <w:rFonts w:ascii="Times New Roman" w:eastAsia="Times New Roman" w:hAnsi="Times New Roman"/>
          <w:i/>
          <w:color w:val="000000"/>
          <w:sz w:val="28"/>
          <w:szCs w:val="28"/>
          <w:lang w:eastAsia="ru-RU"/>
        </w:rPr>
        <w:t xml:space="preserve"> </w:t>
      </w:r>
      <w:r w:rsidRPr="00D74D38">
        <w:rPr>
          <w:rFonts w:ascii="Times New Roman" w:eastAsia="Times New Roman" w:hAnsi="Times New Roman"/>
          <w:i/>
          <w:color w:val="000000"/>
          <w:sz w:val="28"/>
          <w:szCs w:val="28"/>
          <w:lang w:eastAsia="ru-RU"/>
        </w:rPr>
        <w:t>г.</w:t>
      </w:r>
      <w:r>
        <w:rPr>
          <w:rFonts w:ascii="Times New Roman" w:eastAsia="Times New Roman" w:hAnsi="Times New Roman"/>
          <w:i/>
          <w:color w:val="000000"/>
          <w:sz w:val="28"/>
          <w:szCs w:val="28"/>
          <w:lang w:eastAsia="ru-RU"/>
        </w:rPr>
        <w:t> </w:t>
      </w:r>
      <w:r w:rsidR="00255ECE">
        <w:rPr>
          <w:rFonts w:ascii="Times New Roman" w:eastAsia="Times New Roman" w:hAnsi="Times New Roman"/>
          <w:i/>
          <w:color w:val="000000"/>
          <w:sz w:val="28"/>
          <w:szCs w:val="28"/>
          <w:lang w:eastAsia="ru-RU"/>
        </w:rPr>
        <w:t>Великий Новгород</w:t>
      </w:r>
    </w:p>
    <w:p w14:paraId="391D6E36" w14:textId="77777777" w:rsidR="006046A6" w:rsidRPr="00A71E01" w:rsidRDefault="006046A6" w:rsidP="006046A6">
      <w:pPr>
        <w:pStyle w:val="a3"/>
        <w:spacing w:after="0" w:line="240" w:lineRule="auto"/>
        <w:ind w:left="0"/>
        <w:jc w:val="right"/>
        <w:rPr>
          <w:rFonts w:ascii="Times New Roman" w:eastAsia="Times New Roman" w:hAnsi="Times New Roman"/>
          <w:i/>
          <w:sz w:val="28"/>
          <w:szCs w:val="28"/>
          <w:lang w:eastAsia="ru-RU"/>
        </w:rPr>
      </w:pPr>
    </w:p>
    <w:p w14:paraId="4794AF38"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Применение концепции управления стоимостью компании трудно затратный процесс управленческой деятельности, который требует тщательного исследования всех аспектов формирования финансовой стоимости капитала бизнеса. Решение о оценке стоимости бизнеса – это добровольная процедура, которая может быть инициирована не только менеджерами предприятия, но и ее собственниками, а иногда и основными финансовыми контрагентами/партнерами, как коммерческими банками, которые кредитуют бизнес компании.</w:t>
      </w:r>
    </w:p>
    <w:p w14:paraId="25233066"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В российской практике зачастую для проведения оценки экономической эффективности и результативности бизнес-деятельности компании используют показатель чистой прибыли, что нерационально и необъективно. В международной практике больше склоняются к использованию концепции экономически добавленной стоимости, которую нельзя в один ряд ставить с прибылью, указанной в бухгалтерской отчетности предприятия.</w:t>
      </w:r>
    </w:p>
    <w:p w14:paraId="52049058" w14:textId="1F824869"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Если чистая прибыль отражает разницу между выручкой и всеми расходами организации, включая ее плату за налоги и сборы, то экономически добавленная стоимость демонстрирует</w:t>
      </w:r>
      <w:r w:rsidR="00151CC6">
        <w:rPr>
          <w:rFonts w:ascii="Times New Roman" w:hAnsi="Times New Roman"/>
          <w:sz w:val="28"/>
          <w:szCs w:val="28"/>
        </w:rPr>
        <w:t>,</w:t>
      </w:r>
      <w:r w:rsidRPr="006046A6">
        <w:rPr>
          <w:rFonts w:ascii="Times New Roman" w:hAnsi="Times New Roman"/>
          <w:sz w:val="28"/>
          <w:szCs w:val="28"/>
        </w:rPr>
        <w:t xml:space="preserve"> какую реальную способность имеет компания при возможности создавать величину прибыли на имеющийся размер капитала.</w:t>
      </w:r>
    </w:p>
    <w:p w14:paraId="14227143"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 xml:space="preserve">Благодаря показателю экономической добавленной стоимости возможна оценка реальной эффективности использования предприятием своего капитала. Чем выше значение показателя </w:t>
      </w:r>
      <w:r w:rsidRPr="006046A6">
        <w:rPr>
          <w:rFonts w:ascii="Times New Roman" w:hAnsi="Times New Roman"/>
          <w:sz w:val="28"/>
          <w:szCs w:val="28"/>
          <w:lang w:val="en-US"/>
        </w:rPr>
        <w:t>EVA</w:t>
      </w:r>
      <w:r w:rsidRPr="006046A6">
        <w:rPr>
          <w:rFonts w:ascii="Times New Roman" w:hAnsi="Times New Roman"/>
          <w:sz w:val="28"/>
          <w:szCs w:val="28"/>
        </w:rPr>
        <w:t xml:space="preserve"> – тем лучше значение эффективности использования капитала в бизнес-деятельности [1].</w:t>
      </w:r>
    </w:p>
    <w:p w14:paraId="085FE365" w14:textId="60C4990D"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 xml:space="preserve">Важнейшими факторами, влияющих на оценку </w:t>
      </w:r>
      <w:r w:rsidR="00B17AF2">
        <w:rPr>
          <w:rFonts w:ascii="Times New Roman" w:hAnsi="Times New Roman"/>
          <w:sz w:val="28"/>
          <w:szCs w:val="28"/>
        </w:rPr>
        <w:t>бизнеса</w:t>
      </w:r>
      <w:r w:rsidRPr="006046A6">
        <w:rPr>
          <w:rFonts w:ascii="Times New Roman" w:hAnsi="Times New Roman"/>
          <w:sz w:val="28"/>
          <w:szCs w:val="28"/>
        </w:rPr>
        <w:t>, в первую очередь, выступают структура финансового капитала, которая состоит из собственных и заемных средств.</w:t>
      </w:r>
    </w:p>
    <w:p w14:paraId="61A35B2D"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lastRenderedPageBreak/>
        <w:t>Главной целью процесса управления структурой капитала компании является достижение оптимального соотношения между величиной собственного и заемного капитала, а также структурой их формирования по видам источников. Для этого применяются различные финансовые модели и методы.</w:t>
      </w:r>
    </w:p>
    <w:p w14:paraId="52EDC41C" w14:textId="773C052F" w:rsidR="006046A6" w:rsidRPr="006046A6" w:rsidRDefault="00B17AF2" w:rsidP="006046A6">
      <w:pPr>
        <w:pStyle w:val="a3"/>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Для примера обратимся к рис. 1 и </w:t>
      </w:r>
      <w:r w:rsidR="006046A6" w:rsidRPr="006046A6">
        <w:rPr>
          <w:rFonts w:ascii="Times New Roman" w:hAnsi="Times New Roman"/>
          <w:sz w:val="28"/>
          <w:szCs w:val="28"/>
        </w:rPr>
        <w:t>проанализируем динамику собственного и заемного капитала организации ООО «Агрофирма Кубань».</w:t>
      </w:r>
    </w:p>
    <w:p w14:paraId="06893C32" w14:textId="77777777" w:rsidR="006046A6" w:rsidRPr="00B17AF2" w:rsidRDefault="006046A6" w:rsidP="00B17AF2">
      <w:pPr>
        <w:spacing w:after="0" w:line="360" w:lineRule="auto"/>
        <w:jc w:val="center"/>
        <w:rPr>
          <w:rFonts w:ascii="Times New Roman" w:hAnsi="Times New Roman"/>
          <w:b/>
          <w:bCs/>
          <w:sz w:val="28"/>
          <w:szCs w:val="28"/>
        </w:rPr>
      </w:pPr>
      <w:r w:rsidRPr="006046A6">
        <w:rPr>
          <w:noProof/>
        </w:rPr>
        <w:drawing>
          <wp:inline distT="0" distB="0" distL="0" distR="0" wp14:anchorId="05FABDA0" wp14:editId="2A2E8768">
            <wp:extent cx="6088380" cy="3688080"/>
            <wp:effectExtent l="0" t="0" r="762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59D6EB5B" w14:textId="77777777" w:rsidR="006046A6" w:rsidRPr="006046A6" w:rsidRDefault="006046A6" w:rsidP="00B17AF2">
      <w:pPr>
        <w:pStyle w:val="a3"/>
        <w:spacing w:after="0" w:line="360" w:lineRule="auto"/>
        <w:ind w:left="0"/>
        <w:jc w:val="center"/>
        <w:rPr>
          <w:rFonts w:ascii="Times New Roman" w:hAnsi="Times New Roman"/>
          <w:b/>
          <w:bCs/>
          <w:sz w:val="28"/>
          <w:szCs w:val="28"/>
        </w:rPr>
      </w:pPr>
      <w:r w:rsidRPr="006046A6">
        <w:rPr>
          <w:rFonts w:ascii="Times New Roman" w:hAnsi="Times New Roman"/>
          <w:b/>
          <w:bCs/>
          <w:sz w:val="28"/>
          <w:szCs w:val="28"/>
        </w:rPr>
        <w:t>Рисунок 1 – Динамика собственного и заемного капитала организации ООО «Агрофирма Кубань», в млн руб. [4].</w:t>
      </w:r>
    </w:p>
    <w:p w14:paraId="250FEDCF"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Таким образом, у организации ООО «Агрофирма Кубань» преобладает собственный капитал, что считается положительным фактором в оценке стоимости бизнеса.</w:t>
      </w:r>
    </w:p>
    <w:p w14:paraId="6F22D951"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Важнейшим аспектом управления оптимизацией капитала является определение ее стоимости. Под данным понятием подразумевается уровень ставки доходности, которая предлагается инвесторам компанией при заданном уровне риска. Чем более средневзвешенная стоимость капитала ниже, тем выше стоимость бизнеса организации. Поэтому целесообразно ее управление [2].</w:t>
      </w:r>
    </w:p>
    <w:p w14:paraId="26F7DE55"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lastRenderedPageBreak/>
        <w:t>Различают стоимость собственного и заемного капитала. Их оценка возможна при помощи различных подходов. Применение тех или иных моделей оценки стоимости собственного и заемного капитала позволяет определить другие факторы, влияющие на оценку бизнеса (ООО) [3].</w:t>
      </w:r>
    </w:p>
    <w:p w14:paraId="0E19178F"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Например, метод дисконтированных денежных потоков, используемый для оценки стоимости собственного капитала, рассчитывается по следующей формуле:</w:t>
      </w:r>
    </w:p>
    <w:p w14:paraId="73A970A9" w14:textId="44F4F9E4" w:rsidR="006046A6" w:rsidRPr="006046A6" w:rsidRDefault="006046A6" w:rsidP="006046A6">
      <w:pPr>
        <w:pStyle w:val="a3"/>
        <w:spacing w:after="0" w:line="360" w:lineRule="auto"/>
        <w:ind w:left="0" w:firstLine="567"/>
        <w:jc w:val="both"/>
        <w:rPr>
          <w:rFonts w:ascii="Times New Roman" w:hAnsi="Times New Roman"/>
          <w:sz w:val="28"/>
          <w:szCs w:val="28"/>
        </w:rPr>
      </w:pPr>
      <m:oMathPara>
        <m:oMath>
          <m:r>
            <w:rPr>
              <w:rFonts w:ascii="Cambria Math" w:hAnsi="Cambria Math"/>
              <w:sz w:val="28"/>
              <w:szCs w:val="28"/>
            </w:rPr>
            <m:t>Cs=</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D1</m:t>
                  </m:r>
                </m:num>
                <m:den>
                  <m:r>
                    <w:rPr>
                      <w:rFonts w:ascii="Cambria Math" w:hAnsi="Cambria Math"/>
                      <w:sz w:val="28"/>
                      <w:szCs w:val="28"/>
                    </w:rPr>
                    <m:t>P0</m:t>
                  </m:r>
                </m:den>
              </m:f>
            </m:e>
          </m:d>
          <m:r>
            <w:rPr>
              <w:rFonts w:ascii="Cambria Math" w:hAnsi="Cambria Math"/>
              <w:sz w:val="28"/>
              <w:szCs w:val="28"/>
            </w:rPr>
            <m:t>+g</m:t>
          </m:r>
        </m:oMath>
      </m:oMathPara>
    </w:p>
    <w:p w14:paraId="4653E793"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 xml:space="preserve">Где </w:t>
      </w:r>
      <w:r w:rsidRPr="006046A6">
        <w:rPr>
          <w:rFonts w:ascii="Times New Roman" w:hAnsi="Times New Roman"/>
          <w:sz w:val="28"/>
          <w:szCs w:val="28"/>
          <w:lang w:val="en-US"/>
        </w:rPr>
        <w:t>D</w:t>
      </w:r>
      <w:r w:rsidRPr="006046A6">
        <w:rPr>
          <w:rFonts w:ascii="Times New Roman" w:hAnsi="Times New Roman"/>
          <w:sz w:val="28"/>
          <w:szCs w:val="28"/>
        </w:rPr>
        <w:t>1 – ожидаемая величина дивидендов на одну акцию;</w:t>
      </w:r>
    </w:p>
    <w:p w14:paraId="1BE7C6B3"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lang w:val="en-US"/>
        </w:rPr>
        <w:t>P</w:t>
      </w:r>
      <w:r w:rsidRPr="006046A6">
        <w:rPr>
          <w:rFonts w:ascii="Times New Roman" w:hAnsi="Times New Roman"/>
          <w:sz w:val="28"/>
          <w:szCs w:val="28"/>
        </w:rPr>
        <w:t>0 – текущая цена акции;</w:t>
      </w:r>
    </w:p>
    <w:p w14:paraId="25BE81C4" w14:textId="77777777"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lang w:val="en-US"/>
        </w:rPr>
        <w:t>g</w:t>
      </w:r>
      <w:r w:rsidRPr="006046A6">
        <w:rPr>
          <w:rFonts w:ascii="Times New Roman" w:hAnsi="Times New Roman"/>
          <w:sz w:val="28"/>
          <w:szCs w:val="28"/>
        </w:rPr>
        <w:t xml:space="preserve"> – ожидаемый темп роста дивидендов.</w:t>
      </w:r>
    </w:p>
    <w:p w14:paraId="188513A6" w14:textId="5FEE6BE9"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Преимуществом данной модели является учет динамики финансовых потоков организации при оценке стоимости капитала в ожидаемом периоде. Однако сложностью является определение ожидаемого темпа роста дивидендов в будущих периодах. Соответственно, динамика денежных потоков еще один важнейший фактор, влияющий на оценку бизнеса.</w:t>
      </w:r>
    </w:p>
    <w:p w14:paraId="2E485E76" w14:textId="018BA83B" w:rsidR="006046A6" w:rsidRPr="006046A6" w:rsidRDefault="006046A6" w:rsidP="006046A6">
      <w:pPr>
        <w:pStyle w:val="a3"/>
        <w:spacing w:after="0" w:line="360" w:lineRule="auto"/>
        <w:ind w:left="0" w:firstLine="567"/>
        <w:jc w:val="both"/>
        <w:rPr>
          <w:rFonts w:ascii="Times New Roman" w:hAnsi="Times New Roman"/>
          <w:sz w:val="28"/>
          <w:szCs w:val="28"/>
        </w:rPr>
      </w:pPr>
      <w:r w:rsidRPr="006046A6">
        <w:rPr>
          <w:rFonts w:ascii="Times New Roman" w:hAnsi="Times New Roman"/>
          <w:sz w:val="28"/>
          <w:szCs w:val="28"/>
        </w:rPr>
        <w:t xml:space="preserve">Таким образом, на изменение оценки </w:t>
      </w:r>
      <w:r w:rsidR="00B17AF2">
        <w:rPr>
          <w:rFonts w:ascii="Times New Roman" w:hAnsi="Times New Roman"/>
          <w:sz w:val="28"/>
          <w:szCs w:val="28"/>
        </w:rPr>
        <w:t>бизнеса компании</w:t>
      </w:r>
      <w:r w:rsidRPr="006046A6">
        <w:rPr>
          <w:rFonts w:ascii="Times New Roman" w:hAnsi="Times New Roman"/>
          <w:sz w:val="28"/>
          <w:szCs w:val="28"/>
        </w:rPr>
        <w:t xml:space="preserve"> влияют различные факторы. Поскольку оценочная деятельность связана с определением стоимости бизнеса, то соответственно на оценку организации </w:t>
      </w:r>
      <w:r w:rsidR="00B17AF2">
        <w:rPr>
          <w:rFonts w:ascii="Times New Roman" w:hAnsi="Times New Roman"/>
          <w:sz w:val="28"/>
          <w:szCs w:val="28"/>
        </w:rPr>
        <w:t>могут влиять</w:t>
      </w:r>
      <w:r w:rsidRPr="006046A6">
        <w:rPr>
          <w:rFonts w:ascii="Times New Roman" w:hAnsi="Times New Roman"/>
          <w:sz w:val="28"/>
          <w:szCs w:val="28"/>
        </w:rPr>
        <w:t xml:space="preserve"> в основном факторы, связанные с финансовой отчетностью и результативностью деятельности. Так, на оценку </w:t>
      </w:r>
      <w:r w:rsidR="00B17AF2">
        <w:rPr>
          <w:rFonts w:ascii="Times New Roman" w:hAnsi="Times New Roman"/>
          <w:sz w:val="28"/>
          <w:szCs w:val="28"/>
        </w:rPr>
        <w:t>бизнеса</w:t>
      </w:r>
      <w:r w:rsidRPr="006046A6">
        <w:rPr>
          <w:rFonts w:ascii="Times New Roman" w:hAnsi="Times New Roman"/>
          <w:sz w:val="28"/>
          <w:szCs w:val="28"/>
        </w:rPr>
        <w:t xml:space="preserve"> влияют такие факторы, как стоимость заемного и собственного капитала, размер прибыли, величина налога на прибыль, уровень процентной ставки кредитования, динамика денежных потоков и др.</w:t>
      </w:r>
    </w:p>
    <w:p w14:paraId="295C9F93" w14:textId="77777777" w:rsidR="006046A6" w:rsidRPr="001825B0" w:rsidRDefault="006046A6" w:rsidP="006046A6">
      <w:pPr>
        <w:pStyle w:val="a3"/>
        <w:spacing w:after="0" w:line="360" w:lineRule="auto"/>
        <w:ind w:left="0" w:firstLine="567"/>
        <w:jc w:val="center"/>
        <w:rPr>
          <w:rFonts w:ascii="Times New Roman" w:hAnsi="Times New Roman"/>
          <w:sz w:val="28"/>
          <w:szCs w:val="28"/>
        </w:rPr>
      </w:pPr>
    </w:p>
    <w:p w14:paraId="6162818C" w14:textId="77777777" w:rsidR="006046A6" w:rsidRPr="001825B0" w:rsidRDefault="006046A6" w:rsidP="006046A6">
      <w:pPr>
        <w:autoSpaceDE w:val="0"/>
        <w:autoSpaceDN w:val="0"/>
        <w:adjustRightInd w:val="0"/>
        <w:spacing w:after="0" w:line="360" w:lineRule="auto"/>
        <w:jc w:val="both"/>
        <w:rPr>
          <w:rFonts w:ascii="Times New Roman" w:eastAsia="Times New Roman" w:hAnsi="Times New Roman"/>
          <w:b/>
          <w:sz w:val="28"/>
          <w:szCs w:val="28"/>
          <w:lang w:eastAsia="ru-RU"/>
        </w:rPr>
      </w:pPr>
      <w:r w:rsidRPr="001825B0">
        <w:rPr>
          <w:rFonts w:ascii="Times New Roman" w:eastAsia="Times New Roman" w:hAnsi="Times New Roman"/>
          <w:b/>
          <w:sz w:val="28"/>
          <w:szCs w:val="28"/>
          <w:lang w:eastAsia="ru-RU"/>
        </w:rPr>
        <w:t>Список литературы:</w:t>
      </w:r>
    </w:p>
    <w:p w14:paraId="081645C6" w14:textId="77777777" w:rsidR="006046A6" w:rsidRPr="006046A6" w:rsidRDefault="006046A6" w:rsidP="006046A6">
      <w:pPr>
        <w:numPr>
          <w:ilvl w:val="0"/>
          <w:numId w:val="1"/>
        </w:numPr>
        <w:spacing w:after="0" w:line="360" w:lineRule="auto"/>
        <w:ind w:left="0" w:firstLine="567"/>
        <w:jc w:val="both"/>
        <w:rPr>
          <w:rFonts w:ascii="Times New Roman" w:eastAsia="Times New Roman" w:hAnsi="Times New Roman"/>
          <w:sz w:val="28"/>
          <w:szCs w:val="28"/>
          <w:lang w:eastAsia="ru-RU"/>
        </w:rPr>
      </w:pPr>
      <w:r w:rsidRPr="006046A6">
        <w:rPr>
          <w:rFonts w:ascii="Times New Roman" w:eastAsia="Times New Roman" w:hAnsi="Times New Roman"/>
          <w:sz w:val="28"/>
          <w:szCs w:val="28"/>
          <w:lang w:eastAsia="ru-RU"/>
        </w:rPr>
        <w:t>Хлопкова Д.А., Вахрушева О.Б. Экономически добавленная стоимость и стоимость компаний // Теория и практика финансово-кредитных отношений в России: идеи молодых ученых-экономистов. 2020. С. 102-105.</w:t>
      </w:r>
    </w:p>
    <w:p w14:paraId="597F775F" w14:textId="77777777" w:rsidR="006046A6" w:rsidRPr="006046A6" w:rsidRDefault="006046A6" w:rsidP="006046A6">
      <w:pPr>
        <w:numPr>
          <w:ilvl w:val="0"/>
          <w:numId w:val="1"/>
        </w:numPr>
        <w:spacing w:after="0" w:line="360" w:lineRule="auto"/>
        <w:ind w:left="0" w:firstLine="567"/>
        <w:jc w:val="both"/>
        <w:rPr>
          <w:rFonts w:ascii="Times New Roman" w:eastAsia="Times New Roman" w:hAnsi="Times New Roman"/>
          <w:sz w:val="28"/>
          <w:szCs w:val="28"/>
          <w:lang w:eastAsia="ru-RU"/>
        </w:rPr>
      </w:pPr>
      <w:r w:rsidRPr="006046A6">
        <w:rPr>
          <w:rFonts w:ascii="Times New Roman" w:eastAsia="Times New Roman" w:hAnsi="Times New Roman"/>
          <w:sz w:val="28"/>
          <w:szCs w:val="28"/>
          <w:lang w:eastAsia="ru-RU"/>
        </w:rPr>
        <w:lastRenderedPageBreak/>
        <w:t>Бабоян Э.С. Оптимизация структуры капитала предприятия как важнейшая задача финансового менеджмента // Вопросы экономики и финансов. 2020. С. 27-34.</w:t>
      </w:r>
    </w:p>
    <w:p w14:paraId="0A136B6E" w14:textId="77777777" w:rsidR="006046A6" w:rsidRPr="006046A6" w:rsidRDefault="006046A6" w:rsidP="006046A6">
      <w:pPr>
        <w:numPr>
          <w:ilvl w:val="0"/>
          <w:numId w:val="1"/>
        </w:numPr>
        <w:spacing w:after="0" w:line="360" w:lineRule="auto"/>
        <w:ind w:left="0" w:firstLine="567"/>
        <w:jc w:val="both"/>
        <w:rPr>
          <w:rFonts w:ascii="Times New Roman" w:eastAsia="Times New Roman" w:hAnsi="Times New Roman"/>
          <w:sz w:val="28"/>
          <w:szCs w:val="28"/>
          <w:lang w:eastAsia="ru-RU"/>
        </w:rPr>
      </w:pPr>
      <w:r w:rsidRPr="006046A6">
        <w:rPr>
          <w:rFonts w:ascii="Times New Roman" w:eastAsia="Times New Roman" w:hAnsi="Times New Roman"/>
          <w:sz w:val="28"/>
          <w:szCs w:val="28"/>
          <w:lang w:eastAsia="ru-RU"/>
        </w:rPr>
        <w:t>Мелай Е.А., Сергеева А.В. Теоретические и практические аспекты управления структурой капитала // Корпоративное управление и инновационное развитие экономики Севера. 2019. № 1. С. 75-83.</w:t>
      </w:r>
    </w:p>
    <w:p w14:paraId="31E77B2C" w14:textId="0B4755DE" w:rsidR="00F12C76" w:rsidRPr="006046A6" w:rsidRDefault="006046A6" w:rsidP="006046A6">
      <w:pPr>
        <w:numPr>
          <w:ilvl w:val="0"/>
          <w:numId w:val="1"/>
        </w:numPr>
        <w:spacing w:after="0" w:line="360" w:lineRule="auto"/>
        <w:ind w:left="0" w:firstLine="567"/>
        <w:jc w:val="both"/>
        <w:rPr>
          <w:rFonts w:ascii="Times New Roman" w:eastAsia="Times New Roman" w:hAnsi="Times New Roman"/>
          <w:sz w:val="28"/>
          <w:szCs w:val="28"/>
          <w:lang w:eastAsia="ru-RU"/>
        </w:rPr>
      </w:pPr>
      <w:r w:rsidRPr="006046A6">
        <w:rPr>
          <w:rFonts w:ascii="Times New Roman" w:eastAsia="Times New Roman" w:hAnsi="Times New Roman"/>
          <w:sz w:val="28"/>
          <w:szCs w:val="28"/>
          <w:lang w:eastAsia="ru-RU"/>
        </w:rPr>
        <w:t xml:space="preserve">Финансовая отчетность организации ООО «Агрофирма Кубань». URL: https://www.list-org.com/company/579825 (дата обращения: </w:t>
      </w:r>
      <w:r>
        <w:rPr>
          <w:rFonts w:ascii="Times New Roman" w:eastAsia="Times New Roman" w:hAnsi="Times New Roman"/>
          <w:sz w:val="28"/>
          <w:szCs w:val="28"/>
          <w:lang w:eastAsia="ru-RU"/>
        </w:rPr>
        <w:t>26</w:t>
      </w:r>
      <w:r w:rsidRPr="006046A6">
        <w:rPr>
          <w:rFonts w:ascii="Times New Roman" w:eastAsia="Times New Roman" w:hAnsi="Times New Roman"/>
          <w:sz w:val="28"/>
          <w:szCs w:val="28"/>
          <w:lang w:eastAsia="ru-RU"/>
        </w:rPr>
        <w:t>.12.2022).</w:t>
      </w:r>
    </w:p>
    <w:sectPr w:rsidR="00F12C76" w:rsidRPr="006046A6" w:rsidSect="000854A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102F"/>
    <w:multiLevelType w:val="hybridMultilevel"/>
    <w:tmpl w:val="08FA9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70649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A94"/>
    <w:rsid w:val="00151CC6"/>
    <w:rsid w:val="00255ECE"/>
    <w:rsid w:val="00275C2B"/>
    <w:rsid w:val="006046A6"/>
    <w:rsid w:val="006C0B77"/>
    <w:rsid w:val="006C2A94"/>
    <w:rsid w:val="007A0E47"/>
    <w:rsid w:val="008242FF"/>
    <w:rsid w:val="00870751"/>
    <w:rsid w:val="00922C48"/>
    <w:rsid w:val="00B17AF2"/>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B3FE"/>
  <w15:chartTrackingRefBased/>
  <w15:docId w15:val="{97552CC9-3DE1-488E-A12F-801C29BA1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6A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6A6"/>
    <w:pPr>
      <w:ind w:left="720"/>
      <w:contextualSpacing/>
    </w:pPr>
  </w:style>
  <w:style w:type="table" w:styleId="a4">
    <w:name w:val="Table Grid"/>
    <w:basedOn w:val="a1"/>
    <w:uiPriority w:val="59"/>
    <w:rsid w:val="006046A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6046A6"/>
    <w:pPr>
      <w:spacing w:after="0" w:line="240" w:lineRule="auto"/>
      <w:jc w:val="both"/>
    </w:pPr>
    <w:rPr>
      <w:rFonts w:ascii="Times New Roman" w:eastAsia="Times New Roman" w:hAnsi="Times New Roman"/>
      <w:sz w:val="28"/>
      <w:szCs w:val="28"/>
      <w:lang w:eastAsia="ru-RU"/>
    </w:rPr>
  </w:style>
  <w:style w:type="character" w:customStyle="1" w:styleId="a6">
    <w:name w:val="Основной текст с отступом Знак"/>
    <w:basedOn w:val="a0"/>
    <w:link w:val="a5"/>
    <w:rsid w:val="006046A6"/>
    <w:rPr>
      <w:rFonts w:ascii="Times New Roman" w:eastAsia="Times New Roman" w:hAnsi="Times New Roman" w:cs="Times New Roman"/>
      <w:sz w:val="28"/>
      <w:szCs w:val="28"/>
      <w:lang w:eastAsia="ru-RU"/>
    </w:rPr>
  </w:style>
  <w:style w:type="paragraph" w:styleId="a7">
    <w:name w:val="Body Text"/>
    <w:basedOn w:val="a"/>
    <w:link w:val="a8"/>
    <w:uiPriority w:val="99"/>
    <w:semiHidden/>
    <w:unhideWhenUsed/>
    <w:rsid w:val="006046A6"/>
    <w:pPr>
      <w:spacing w:after="120"/>
    </w:pPr>
  </w:style>
  <w:style w:type="character" w:customStyle="1" w:styleId="a8">
    <w:name w:val="Основной текст Знак"/>
    <w:basedOn w:val="a0"/>
    <w:link w:val="a7"/>
    <w:uiPriority w:val="99"/>
    <w:semiHidden/>
    <w:rsid w:val="006046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Собственный капитал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2016</c:v>
                </c:pt>
                <c:pt idx="1">
                  <c:v>2017</c:v>
                </c:pt>
                <c:pt idx="2">
                  <c:v>2018</c:v>
                </c:pt>
                <c:pt idx="3">
                  <c:v>2019</c:v>
                </c:pt>
                <c:pt idx="4">
                  <c:v>2020</c:v>
                </c:pt>
                <c:pt idx="5">
                  <c:v>2021</c:v>
                </c:pt>
              </c:numCache>
            </c:numRef>
          </c:cat>
          <c:val>
            <c:numRef>
              <c:f>Лист1!$B$2:$B$7</c:f>
              <c:numCache>
                <c:formatCode>General</c:formatCode>
                <c:ptCount val="6"/>
                <c:pt idx="0">
                  <c:v>906</c:v>
                </c:pt>
                <c:pt idx="1">
                  <c:v>1014</c:v>
                </c:pt>
                <c:pt idx="2">
                  <c:v>1112</c:v>
                </c:pt>
                <c:pt idx="3">
                  <c:v>1238</c:v>
                </c:pt>
                <c:pt idx="4">
                  <c:v>1396</c:v>
                </c:pt>
                <c:pt idx="5">
                  <c:v>1628</c:v>
                </c:pt>
              </c:numCache>
            </c:numRef>
          </c:val>
          <c:extLst>
            <c:ext xmlns:c16="http://schemas.microsoft.com/office/drawing/2014/chart" uri="{C3380CC4-5D6E-409C-BE32-E72D297353CC}">
              <c16:uniqueId val="{00000000-5B4D-4225-B70B-F145499194BF}"/>
            </c:ext>
          </c:extLst>
        </c:ser>
        <c:ser>
          <c:idx val="1"/>
          <c:order val="1"/>
          <c:tx>
            <c:strRef>
              <c:f>Лист1!$C$1</c:f>
              <c:strCache>
                <c:ptCount val="1"/>
                <c:pt idx="0">
                  <c:v>Заемный капитал</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2016</c:v>
                </c:pt>
                <c:pt idx="1">
                  <c:v>2017</c:v>
                </c:pt>
                <c:pt idx="2">
                  <c:v>2018</c:v>
                </c:pt>
                <c:pt idx="3">
                  <c:v>2019</c:v>
                </c:pt>
                <c:pt idx="4">
                  <c:v>2020</c:v>
                </c:pt>
                <c:pt idx="5">
                  <c:v>2021</c:v>
                </c:pt>
              </c:numCache>
            </c:numRef>
          </c:cat>
          <c:val>
            <c:numRef>
              <c:f>Лист1!$C$2:$C$7</c:f>
              <c:numCache>
                <c:formatCode>General</c:formatCode>
                <c:ptCount val="6"/>
                <c:pt idx="0">
                  <c:v>21</c:v>
                </c:pt>
                <c:pt idx="1">
                  <c:v>8</c:v>
                </c:pt>
                <c:pt idx="2">
                  <c:v>34</c:v>
                </c:pt>
                <c:pt idx="3">
                  <c:v>22</c:v>
                </c:pt>
                <c:pt idx="4">
                  <c:v>65</c:v>
                </c:pt>
                <c:pt idx="5">
                  <c:v>90</c:v>
                </c:pt>
              </c:numCache>
            </c:numRef>
          </c:val>
          <c:extLst>
            <c:ext xmlns:c16="http://schemas.microsoft.com/office/drawing/2014/chart" uri="{C3380CC4-5D6E-409C-BE32-E72D297353CC}">
              <c16:uniqueId val="{00000001-5B4D-4225-B70B-F145499194BF}"/>
            </c:ext>
          </c:extLst>
        </c:ser>
        <c:dLbls>
          <c:dLblPos val="inEnd"/>
          <c:showLegendKey val="0"/>
          <c:showVal val="1"/>
          <c:showCatName val="0"/>
          <c:showSerName val="0"/>
          <c:showPercent val="0"/>
          <c:showBubbleSize val="0"/>
        </c:dLbls>
        <c:gapWidth val="219"/>
        <c:overlap val="-27"/>
        <c:axId val="616442096"/>
        <c:axId val="616439472"/>
      </c:barChart>
      <c:catAx>
        <c:axId val="616442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16439472"/>
        <c:crosses val="autoZero"/>
        <c:auto val="1"/>
        <c:lblAlgn val="ctr"/>
        <c:lblOffset val="100"/>
        <c:noMultiLvlLbl val="0"/>
      </c:catAx>
      <c:valAx>
        <c:axId val="616439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16442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719</Words>
  <Characters>4102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Кристина Лойдович</cp:lastModifiedBy>
  <cp:revision>3</cp:revision>
  <dcterms:created xsi:type="dcterms:W3CDTF">2022-12-28T18:22:00Z</dcterms:created>
  <dcterms:modified xsi:type="dcterms:W3CDTF">2022-12-28T18:33:00Z</dcterms:modified>
</cp:coreProperties>
</file>