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3F5" w:rsidRPr="00A153F5" w:rsidRDefault="00A153F5" w:rsidP="00A153F5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bookmarkStart w:id="0" w:name="bookmark8"/>
      <w:r w:rsidRPr="00A153F5">
        <w:rPr>
          <w:rFonts w:ascii="Times New Roman" w:hAnsi="Times New Roman" w:cs="Times New Roman"/>
          <w:b/>
          <w:sz w:val="22"/>
          <w:szCs w:val="22"/>
          <w:lang w:val="ru-RU"/>
        </w:rPr>
        <w:t>Рабочая программа по изобразительному искусству в технике</w:t>
      </w:r>
    </w:p>
    <w:p w:rsidR="00A153F5" w:rsidRPr="00A153F5" w:rsidRDefault="00A153F5" w:rsidP="00A153F5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A153F5">
        <w:rPr>
          <w:rFonts w:ascii="Times New Roman" w:hAnsi="Times New Roman" w:cs="Times New Roman"/>
          <w:b/>
          <w:sz w:val="22"/>
          <w:szCs w:val="22"/>
          <w:lang w:val="ru-RU"/>
        </w:rPr>
        <w:t>правополушарного рисования «Юный художник»</w:t>
      </w:r>
    </w:p>
    <w:p w:rsidR="00A153F5" w:rsidRDefault="00A153F5" w:rsidP="00A153F5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153F5">
        <w:rPr>
          <w:rFonts w:ascii="Times New Roman" w:hAnsi="Times New Roman" w:cs="Times New Roman"/>
          <w:b/>
          <w:sz w:val="22"/>
          <w:szCs w:val="22"/>
        </w:rPr>
        <w:t>Пояснительная записка</w:t>
      </w:r>
      <w:bookmarkStart w:id="1" w:name="_GoBack"/>
      <w:bookmarkEnd w:id="0"/>
      <w:bookmarkEnd w:id="1"/>
    </w:p>
    <w:p w:rsidR="00460181" w:rsidRPr="00460181" w:rsidRDefault="00460181" w:rsidP="00460181">
      <w:pPr>
        <w:rPr>
          <w:rFonts w:ascii="Times New Roman" w:hAnsi="Times New Roman" w:cs="Times New Roman"/>
          <w:b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sz w:val="22"/>
          <w:szCs w:val="22"/>
          <w:lang w:val="ru-RU"/>
        </w:rPr>
        <w:t>Автор: Зайцева С.И.</w:t>
      </w:r>
    </w:p>
    <w:p w:rsidR="00A153F5" w:rsidRPr="0048242D" w:rsidRDefault="00A153F5" w:rsidP="00A153F5">
      <w:pPr>
        <w:rPr>
          <w:rFonts w:ascii="Times New Roman" w:hAnsi="Times New Roman" w:cs="Times New Roman"/>
          <w:b/>
          <w:sz w:val="22"/>
          <w:szCs w:val="22"/>
        </w:rPr>
      </w:pPr>
      <w:r w:rsidRPr="0048242D">
        <w:rPr>
          <w:rFonts w:ascii="Times New Roman" w:hAnsi="Times New Roman" w:cs="Times New Roman"/>
          <w:b/>
          <w:sz w:val="22"/>
          <w:szCs w:val="22"/>
          <w:u w:val="single"/>
        </w:rPr>
        <w:t>Актуальность</w:t>
      </w:r>
    </w:p>
    <w:p w:rsidR="00A153F5" w:rsidRPr="00A153F5" w:rsidRDefault="00A153F5" w:rsidP="00A153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 xml:space="preserve">Для детей естественно любить рисование красками и карандашом, лепку, пение. К сожалению, в системе образования остается все меньше времени на эти вдохновляющие занятия. </w:t>
      </w:r>
      <w:r>
        <w:rPr>
          <w:rFonts w:ascii="Times New Roman" w:hAnsi="Times New Roman" w:cs="Times New Roman"/>
          <w:sz w:val="22"/>
          <w:szCs w:val="22"/>
          <w:lang w:val="ru-RU"/>
        </w:rPr>
        <w:t>Учащиеся</w:t>
      </w:r>
      <w:r w:rsidRPr="00A153F5">
        <w:rPr>
          <w:rFonts w:ascii="Times New Roman" w:hAnsi="Times New Roman" w:cs="Times New Roman"/>
          <w:sz w:val="22"/>
          <w:szCs w:val="22"/>
        </w:rPr>
        <w:t xml:space="preserve"> все больше времени заняты точными науками, что больше стимулирует развитие левого полушария. Между тем, для эффективной работы мозга необходима согласованная работа обоих полушарий.</w:t>
      </w:r>
    </w:p>
    <w:p w:rsidR="00A153F5" w:rsidRPr="00A153F5" w:rsidRDefault="00A153F5" w:rsidP="00A153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Гармонизация работы правого и левого полушарий с помощью тренинга правополушарного рисования не только раскрывает истинный потенциал ребенка и помогает ему легче усваивать материал, но и бережет от перегрузок и стрессов. Дети, у которых развиты оба полушария, меньше устают, повышается работоспособность.</w:t>
      </w:r>
    </w:p>
    <w:p w:rsidR="00A153F5" w:rsidRPr="00A153F5" w:rsidRDefault="00A153F5" w:rsidP="00A153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 xml:space="preserve">Есть у правополушарного рисования и еще одно заметное преимущество - родителям будет гораздо легче оторвать ребенка от телевизора и компьютера, ведь творчество </w:t>
      </w:r>
      <w:proofErr w:type="gramStart"/>
      <w:r w:rsidRPr="00A153F5">
        <w:rPr>
          <w:rFonts w:ascii="Times New Roman" w:hAnsi="Times New Roman" w:cs="Times New Roman"/>
          <w:sz w:val="22"/>
          <w:szCs w:val="22"/>
        </w:rPr>
        <w:t>- это</w:t>
      </w:r>
      <w:proofErr w:type="gramEnd"/>
      <w:r w:rsidRPr="00A153F5">
        <w:rPr>
          <w:rFonts w:ascii="Times New Roman" w:hAnsi="Times New Roman" w:cs="Times New Roman"/>
          <w:sz w:val="22"/>
          <w:szCs w:val="22"/>
        </w:rPr>
        <w:t xml:space="preserve"> естественная и очень сильная мотивация для развития творческого мышления у ребенка.</w:t>
      </w:r>
    </w:p>
    <w:p w:rsidR="00A153F5" w:rsidRPr="00A153F5" w:rsidRDefault="00A153F5" w:rsidP="00A153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Формирование творческого мышления - одна из важных задач педагогической теории и практики на современном этапе. Наиболее эффективное средство для этого изобразительная деятельность.</w:t>
      </w:r>
    </w:p>
    <w:p w:rsidR="00A153F5" w:rsidRPr="00A153F5" w:rsidRDefault="00A153F5" w:rsidP="00A153F5">
      <w:p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Изобразительная продуктивная деятельность с использованием нетрадиционных изобразительных средств является наиболее благоприятной для развития творческого мышления детей, т.к. в ней особенно проявляются разные стороны развития ребенка.</w:t>
      </w:r>
    </w:p>
    <w:p w:rsidR="00A153F5" w:rsidRPr="00A153F5" w:rsidRDefault="00A153F5" w:rsidP="00A153F5">
      <w:p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А главное, нетрадиционная техника рисования даёт ребёнку возможность увидеть мир «по-новому».</w:t>
      </w:r>
    </w:p>
    <w:p w:rsidR="00A153F5" w:rsidRPr="00A153F5" w:rsidRDefault="00A153F5" w:rsidP="00A153F5">
      <w:p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b/>
          <w:bCs/>
          <w:sz w:val="22"/>
          <w:szCs w:val="22"/>
        </w:rPr>
        <w:t>Инновация</w:t>
      </w:r>
      <w:r w:rsidRPr="00A153F5">
        <w:rPr>
          <w:rFonts w:ascii="Times New Roman" w:hAnsi="Times New Roman" w:cs="Times New Roman"/>
          <w:sz w:val="22"/>
          <w:szCs w:val="22"/>
        </w:rPr>
        <w:t xml:space="preserve"> - приобщение детей к художественному творчеству посредством правополушарного рисования в образовательной области «Художественное творчество».</w:t>
      </w:r>
    </w:p>
    <w:p w:rsidR="00A153F5" w:rsidRPr="00A153F5" w:rsidRDefault="00A153F5" w:rsidP="00A153F5">
      <w:p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Данная программа, позволит закрепить с детьми, такие понятия как: композиция, передний, средний, задний планы, линия горизонта, плоскость, блик, фон, драпировка, объемное изображение, набросок.</w:t>
      </w:r>
    </w:p>
    <w:p w:rsidR="00A153F5" w:rsidRPr="00A153F5" w:rsidRDefault="00A153F5" w:rsidP="00A153F5">
      <w:pPr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2" w:name="bookmark10"/>
      <w:r w:rsidRPr="00A153F5">
        <w:rPr>
          <w:rFonts w:ascii="Times New Roman" w:hAnsi="Times New Roman" w:cs="Times New Roman"/>
          <w:b/>
          <w:sz w:val="22"/>
          <w:szCs w:val="22"/>
        </w:rPr>
        <w:t>Направленность программы</w:t>
      </w:r>
      <w:bookmarkEnd w:id="2"/>
    </w:p>
    <w:p w:rsidR="00A153F5" w:rsidRPr="00A153F5" w:rsidRDefault="00A153F5" w:rsidP="00A153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Образовательная программа «</w:t>
      </w:r>
      <w:r>
        <w:rPr>
          <w:rFonts w:ascii="Times New Roman" w:hAnsi="Times New Roman" w:cs="Times New Roman"/>
          <w:sz w:val="22"/>
          <w:szCs w:val="22"/>
          <w:lang w:val="ru-RU"/>
        </w:rPr>
        <w:t>Юный художник</w:t>
      </w:r>
      <w:r w:rsidRPr="00A153F5">
        <w:rPr>
          <w:rFonts w:ascii="Times New Roman" w:hAnsi="Times New Roman" w:cs="Times New Roman"/>
          <w:sz w:val="22"/>
          <w:szCs w:val="22"/>
        </w:rPr>
        <w:t>» имеет художественно- эстетическую направленность.</w:t>
      </w:r>
    </w:p>
    <w:p w:rsidR="00A153F5" w:rsidRPr="00A153F5" w:rsidRDefault="00A153F5" w:rsidP="00DC4201">
      <w:pPr>
        <w:ind w:firstLine="708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 xml:space="preserve">Внеурочные </w:t>
      </w:r>
      <w:r w:rsidRPr="00A153F5">
        <w:rPr>
          <w:rFonts w:ascii="Times New Roman" w:hAnsi="Times New Roman" w:cs="Times New Roman"/>
          <w:sz w:val="22"/>
          <w:szCs w:val="22"/>
        </w:rPr>
        <w:t xml:space="preserve"> занятия</w:t>
      </w:r>
      <w:proofErr w:type="gramEnd"/>
      <w:r w:rsidRPr="00A153F5">
        <w:rPr>
          <w:rFonts w:ascii="Times New Roman" w:hAnsi="Times New Roman" w:cs="Times New Roman"/>
          <w:sz w:val="22"/>
          <w:szCs w:val="22"/>
        </w:rPr>
        <w:t xml:space="preserve"> по обучению рисованию </w:t>
      </w:r>
      <w:r w:rsidR="00DC4201">
        <w:rPr>
          <w:rFonts w:ascii="Times New Roman" w:hAnsi="Times New Roman" w:cs="Times New Roman"/>
          <w:sz w:val="22"/>
          <w:szCs w:val="22"/>
          <w:lang w:val="ru-RU"/>
        </w:rPr>
        <w:t>ориентированы</w:t>
      </w:r>
      <w:r w:rsidRPr="00A153F5">
        <w:rPr>
          <w:rFonts w:ascii="Times New Roman" w:hAnsi="Times New Roman" w:cs="Times New Roman"/>
          <w:sz w:val="22"/>
          <w:szCs w:val="22"/>
        </w:rPr>
        <w:t xml:space="preserve"> на воспитание художественной культуры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младших </w:t>
      </w:r>
      <w:r w:rsidRPr="00A153F5">
        <w:rPr>
          <w:rFonts w:ascii="Times New Roman" w:hAnsi="Times New Roman" w:cs="Times New Roman"/>
          <w:sz w:val="22"/>
          <w:szCs w:val="22"/>
        </w:rPr>
        <w:t>школьников, развитие их интереса к познанию окружающего мира, а также познанию самого себя, как целостной единицы.</w:t>
      </w:r>
    </w:p>
    <w:p w:rsidR="00A153F5" w:rsidRPr="00A153F5" w:rsidRDefault="00A153F5" w:rsidP="00DC4201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Развитие художественного восприятия и практическая деятельность в программе представлены в их содержательном</w:t>
      </w:r>
      <w:r w:rsidRPr="00A153F5">
        <w:rPr>
          <w:rFonts w:ascii="Times New Roman" w:hAnsi="Times New Roman" w:cs="Times New Roman"/>
          <w:sz w:val="22"/>
          <w:szCs w:val="22"/>
        </w:rPr>
        <w:tab/>
        <w:t>единстве.</w:t>
      </w:r>
    </w:p>
    <w:p w:rsidR="00A153F5" w:rsidRPr="00A153F5" w:rsidRDefault="00A153F5" w:rsidP="00A153F5">
      <w:p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В процессе реализации данной программы, педагог подходит к каждому обучающемуся как к самобытной личности, обладающей своими чертами характера и способностями.</w:t>
      </w:r>
    </w:p>
    <w:p w:rsidR="00A153F5" w:rsidRPr="00A153F5" w:rsidRDefault="00A153F5" w:rsidP="00A153F5">
      <w:pPr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3" w:name="bookmark11"/>
      <w:r w:rsidRPr="00A153F5">
        <w:rPr>
          <w:rFonts w:ascii="Times New Roman" w:hAnsi="Times New Roman" w:cs="Times New Roman"/>
          <w:b/>
          <w:sz w:val="22"/>
          <w:szCs w:val="22"/>
        </w:rPr>
        <w:t>Педагогическая целесообразность программы</w:t>
      </w:r>
      <w:bookmarkEnd w:id="3"/>
    </w:p>
    <w:p w:rsidR="00A153F5" w:rsidRPr="00A153F5" w:rsidRDefault="00A153F5" w:rsidP="00A153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В процессе реализации данной программы учащиеся не т</w:t>
      </w:r>
      <w:r w:rsidR="008C4585">
        <w:rPr>
          <w:rFonts w:ascii="Times New Roman" w:hAnsi="Times New Roman" w:cs="Times New Roman"/>
          <w:sz w:val="22"/>
          <w:szCs w:val="22"/>
        </w:rPr>
        <w:t>олько обучаются рисовать, но и</w:t>
      </w:r>
      <w:r w:rsidR="008C458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A153F5">
        <w:rPr>
          <w:rFonts w:ascii="Times New Roman" w:hAnsi="Times New Roman" w:cs="Times New Roman"/>
          <w:sz w:val="22"/>
          <w:szCs w:val="22"/>
        </w:rPr>
        <w:t>вооружаются одним из доступных и приятных для них способов снятия эмоционального напряжения.</w:t>
      </w:r>
    </w:p>
    <w:p w:rsidR="00A153F5" w:rsidRPr="008C4585" w:rsidRDefault="00A153F5" w:rsidP="008C4585">
      <w:pPr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4" w:name="bookmark12"/>
      <w:r w:rsidRPr="008C4585">
        <w:rPr>
          <w:rFonts w:ascii="Times New Roman" w:hAnsi="Times New Roman" w:cs="Times New Roman"/>
          <w:b/>
          <w:sz w:val="22"/>
          <w:szCs w:val="22"/>
        </w:rPr>
        <w:t>Цель программы</w:t>
      </w:r>
      <w:bookmarkEnd w:id="4"/>
    </w:p>
    <w:p w:rsidR="008C4585" w:rsidRDefault="00A153F5" w:rsidP="00A153F5">
      <w:p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 xml:space="preserve">Образование и воспитание ребёнка через погружение его в мир изобразительного искусства, посредством правополушарного рисования. </w:t>
      </w:r>
    </w:p>
    <w:p w:rsidR="00A153F5" w:rsidRPr="00A153F5" w:rsidRDefault="00A153F5" w:rsidP="00A153F5">
      <w:p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b/>
          <w:bCs/>
          <w:sz w:val="22"/>
          <w:szCs w:val="22"/>
        </w:rPr>
        <w:t>Задачи программы</w:t>
      </w:r>
      <w:r w:rsidRPr="00A153F5">
        <w:rPr>
          <w:rFonts w:ascii="Times New Roman" w:hAnsi="Times New Roman" w:cs="Times New Roman"/>
          <w:sz w:val="22"/>
          <w:szCs w:val="22"/>
        </w:rPr>
        <w:t xml:space="preserve"> - не испортить изначальное творческое восприятие мира ребенком. Никогда не говорить юному художнику, что он рисует неправильно, это может полностью изменить его картину мира. Не навязывать свои символы и свое видение. Ребенок часто переносит на бумагу не само изображение предмета, а его восприятие или чувства, с ним связанные.</w:t>
      </w:r>
    </w:p>
    <w:p w:rsidR="00A153F5" w:rsidRPr="00A153F5" w:rsidRDefault="00A153F5" w:rsidP="00A153F5">
      <w:pPr>
        <w:rPr>
          <w:rFonts w:ascii="Times New Roman" w:hAnsi="Times New Roman" w:cs="Times New Roman"/>
          <w:sz w:val="22"/>
          <w:szCs w:val="22"/>
        </w:rPr>
      </w:pPr>
      <w:bookmarkStart w:id="5" w:name="bookmark13"/>
      <w:r w:rsidRPr="00A153F5">
        <w:rPr>
          <w:rFonts w:ascii="Times New Roman" w:hAnsi="Times New Roman" w:cs="Times New Roman"/>
          <w:sz w:val="22"/>
          <w:szCs w:val="22"/>
        </w:rPr>
        <w:t>Воспитательные:</w:t>
      </w:r>
      <w:bookmarkEnd w:id="5"/>
    </w:p>
    <w:p w:rsidR="00A153F5" w:rsidRPr="00A153F5" w:rsidRDefault="00A153F5" w:rsidP="00A153F5">
      <w:pPr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привитие интереса к художественному творчеству;</w:t>
      </w:r>
    </w:p>
    <w:p w:rsidR="00A153F5" w:rsidRPr="00A153F5" w:rsidRDefault="00A153F5" w:rsidP="00A153F5">
      <w:pPr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воспитания эстетического отношения к действительности;</w:t>
      </w:r>
    </w:p>
    <w:p w:rsidR="00A153F5" w:rsidRPr="00A153F5" w:rsidRDefault="00A153F5" w:rsidP="00A153F5">
      <w:pPr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трудолюбия, аккуратности, усидчивости, терпения, доверительного отношения к себе, окружающему миру;</w:t>
      </w:r>
    </w:p>
    <w:p w:rsidR="00A153F5" w:rsidRPr="00A153F5" w:rsidRDefault="00A153F5" w:rsidP="00A153F5">
      <w:p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lastRenderedPageBreak/>
        <w:t xml:space="preserve">-воспитание коммуникативной культуры. </w:t>
      </w:r>
      <w:r w:rsidRPr="00A153F5">
        <w:rPr>
          <w:rFonts w:ascii="Times New Roman" w:hAnsi="Times New Roman" w:cs="Times New Roman"/>
          <w:b/>
          <w:bCs/>
          <w:sz w:val="22"/>
          <w:szCs w:val="22"/>
        </w:rPr>
        <w:t>Развивающие:</w:t>
      </w:r>
    </w:p>
    <w:p w:rsidR="00A153F5" w:rsidRPr="00A153F5" w:rsidRDefault="00A153F5" w:rsidP="00A153F5">
      <w:pPr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формирование положительной самооценки;</w:t>
      </w:r>
    </w:p>
    <w:p w:rsidR="00A153F5" w:rsidRPr="00A153F5" w:rsidRDefault="00A153F5" w:rsidP="00A153F5">
      <w:pPr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реализация творческого потенциала.</w:t>
      </w:r>
    </w:p>
    <w:p w:rsidR="00A153F5" w:rsidRPr="00A153F5" w:rsidRDefault="00A153F5" w:rsidP="00A153F5">
      <w:pPr>
        <w:rPr>
          <w:rFonts w:ascii="Times New Roman" w:hAnsi="Times New Roman" w:cs="Times New Roman"/>
          <w:sz w:val="22"/>
          <w:szCs w:val="22"/>
        </w:rPr>
      </w:pPr>
      <w:bookmarkStart w:id="6" w:name="bookmark14"/>
      <w:r w:rsidRPr="00A153F5">
        <w:rPr>
          <w:rFonts w:ascii="Times New Roman" w:hAnsi="Times New Roman" w:cs="Times New Roman"/>
          <w:sz w:val="22"/>
          <w:szCs w:val="22"/>
        </w:rPr>
        <w:t>Метод правополушарного рисования позволяет:</w:t>
      </w:r>
      <w:bookmarkEnd w:id="6"/>
    </w:p>
    <w:p w:rsidR="00A153F5" w:rsidRPr="00A153F5" w:rsidRDefault="00A153F5" w:rsidP="00A153F5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Проявить индивидуальность,</w:t>
      </w:r>
    </w:p>
    <w:p w:rsidR="00A153F5" w:rsidRPr="00A153F5" w:rsidRDefault="00A153F5" w:rsidP="00A153F5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Упростить творческий процесс,</w:t>
      </w:r>
    </w:p>
    <w:p w:rsidR="00A153F5" w:rsidRPr="00A153F5" w:rsidRDefault="00A153F5" w:rsidP="00A153F5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Исключить анализ деятельности,</w:t>
      </w:r>
    </w:p>
    <w:p w:rsidR="00A153F5" w:rsidRPr="00A153F5" w:rsidRDefault="00A153F5" w:rsidP="00A153F5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Избавить от внутренних преград,</w:t>
      </w:r>
    </w:p>
    <w:p w:rsidR="00A153F5" w:rsidRPr="00A153F5" w:rsidRDefault="00A153F5" w:rsidP="00A153F5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Обрести внутреннюю гармонию,</w:t>
      </w:r>
    </w:p>
    <w:p w:rsidR="00A153F5" w:rsidRPr="00A153F5" w:rsidRDefault="00A153F5" w:rsidP="00A153F5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Раскрыть творческие способности,</w:t>
      </w:r>
    </w:p>
    <w:p w:rsidR="00A153F5" w:rsidRPr="00A153F5" w:rsidRDefault="00A153F5" w:rsidP="00A153F5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Сделать человека более внимательным к людям и окружающему миру.</w:t>
      </w:r>
    </w:p>
    <w:p w:rsidR="00A153F5" w:rsidRPr="00A153F5" w:rsidRDefault="007242E3" w:rsidP="00A153F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Исследования ученых разных стран подтверждают, что дети, которые занимаются правополушарным рисованием, занимаются лучше. </w:t>
      </w:r>
      <w:r w:rsidR="00A153F5" w:rsidRPr="00A153F5">
        <w:rPr>
          <w:rFonts w:ascii="Times New Roman" w:hAnsi="Times New Roman" w:cs="Times New Roman"/>
          <w:sz w:val="22"/>
          <w:szCs w:val="22"/>
        </w:rPr>
        <w:t>Тем самым подтверждена необходимость</w:t>
      </w:r>
      <w:r w:rsidR="00A153F5" w:rsidRPr="00A153F5">
        <w:rPr>
          <w:rFonts w:ascii="Times New Roman" w:hAnsi="Times New Roman" w:cs="Times New Roman"/>
          <w:b/>
          <w:bCs/>
          <w:sz w:val="22"/>
          <w:szCs w:val="22"/>
        </w:rPr>
        <w:t xml:space="preserve"> развития правого полушария</w:t>
      </w:r>
      <w:r w:rsidR="00A153F5" w:rsidRPr="00A153F5">
        <w:rPr>
          <w:rFonts w:ascii="Times New Roman" w:hAnsi="Times New Roman" w:cs="Times New Roman"/>
          <w:sz w:val="22"/>
          <w:szCs w:val="22"/>
        </w:rPr>
        <w:t xml:space="preserve"> головного мозга как основы гармоничного</w:t>
      </w:r>
      <w:r w:rsidR="00A153F5" w:rsidRPr="00A153F5">
        <w:rPr>
          <w:rFonts w:ascii="Times New Roman" w:hAnsi="Times New Roman" w:cs="Times New Roman"/>
          <w:b/>
          <w:bCs/>
          <w:sz w:val="22"/>
          <w:szCs w:val="22"/>
        </w:rPr>
        <w:t xml:space="preserve"> развития ребенка.</w:t>
      </w:r>
    </w:p>
    <w:p w:rsidR="00A153F5" w:rsidRPr="00A153F5" w:rsidRDefault="00A153F5" w:rsidP="00A153F5">
      <w:pPr>
        <w:rPr>
          <w:rFonts w:ascii="Times New Roman" w:hAnsi="Times New Roman" w:cs="Times New Roman"/>
          <w:sz w:val="22"/>
          <w:szCs w:val="22"/>
        </w:rPr>
      </w:pPr>
      <w:bookmarkStart w:id="7" w:name="bookmark15"/>
      <w:r w:rsidRPr="00A153F5">
        <w:rPr>
          <w:rFonts w:ascii="Times New Roman" w:hAnsi="Times New Roman" w:cs="Times New Roman"/>
          <w:sz w:val="22"/>
          <w:szCs w:val="22"/>
        </w:rPr>
        <w:t>Ожидаемый результат:</w:t>
      </w:r>
      <w:bookmarkEnd w:id="7"/>
    </w:p>
    <w:p w:rsidR="00A153F5" w:rsidRPr="00A153F5" w:rsidRDefault="00A153F5" w:rsidP="00A153F5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Снятие детских страхов;</w:t>
      </w:r>
    </w:p>
    <w:p w:rsidR="00A153F5" w:rsidRPr="00A153F5" w:rsidRDefault="00A153F5" w:rsidP="00A153F5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Развитие уверенности в своих силах;</w:t>
      </w:r>
    </w:p>
    <w:p w:rsidR="00A153F5" w:rsidRPr="00A153F5" w:rsidRDefault="00A153F5" w:rsidP="00A153F5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Развитие пространственного мышления;</w:t>
      </w:r>
    </w:p>
    <w:p w:rsidR="00A153F5" w:rsidRPr="00A153F5" w:rsidRDefault="00A153F5" w:rsidP="00A153F5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Умения свободно выражать свой замысел;</w:t>
      </w:r>
    </w:p>
    <w:p w:rsidR="00A153F5" w:rsidRPr="00A153F5" w:rsidRDefault="00A153F5" w:rsidP="00A153F5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Побуждение детей к творческим поискам и решениям;</w:t>
      </w:r>
    </w:p>
    <w:p w:rsidR="00A153F5" w:rsidRPr="00A153F5" w:rsidRDefault="00A153F5" w:rsidP="00A153F5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Умения детей работать с разнообразным материалом;</w:t>
      </w:r>
    </w:p>
    <w:p w:rsidR="00A153F5" w:rsidRPr="00A153F5" w:rsidRDefault="00A153F5" w:rsidP="00A153F5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Развитие мелкой моторики рук;</w:t>
      </w:r>
    </w:p>
    <w:p w:rsidR="00A153F5" w:rsidRPr="00A153F5" w:rsidRDefault="00A153F5" w:rsidP="00A153F5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Развитие творческих способностей, воображения и полёт фантазии.</w:t>
      </w:r>
    </w:p>
    <w:p w:rsidR="00A153F5" w:rsidRPr="00A153F5" w:rsidRDefault="00A153F5" w:rsidP="00A153F5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Во время работы дети получают эстетическое удовольствие</w:t>
      </w:r>
    </w:p>
    <w:p w:rsidR="00A153F5" w:rsidRPr="00A153F5" w:rsidRDefault="00A153F5" w:rsidP="00A153F5">
      <w:p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b/>
          <w:bCs/>
          <w:sz w:val="22"/>
          <w:szCs w:val="22"/>
        </w:rPr>
        <w:t>Методы,</w:t>
      </w:r>
      <w:r w:rsidRPr="00A153F5">
        <w:rPr>
          <w:rFonts w:ascii="Times New Roman" w:hAnsi="Times New Roman" w:cs="Times New Roman"/>
          <w:sz w:val="22"/>
          <w:szCs w:val="22"/>
        </w:rPr>
        <w:t xml:space="preserve"> используемые в работе:</w:t>
      </w:r>
    </w:p>
    <w:p w:rsidR="00A153F5" w:rsidRPr="00A153F5" w:rsidRDefault="00A153F5" w:rsidP="00A153F5">
      <w:pPr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Правополушарное рисование — способ активного раскрытия творческого потенциала;</w:t>
      </w:r>
    </w:p>
    <w:p w:rsidR="00A153F5" w:rsidRPr="00A153F5" w:rsidRDefault="00A153F5" w:rsidP="00A153F5">
      <w:pPr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Зеркальное рисование;</w:t>
      </w:r>
    </w:p>
    <w:p w:rsidR="00A153F5" w:rsidRPr="00A153F5" w:rsidRDefault="00A153F5" w:rsidP="00A153F5">
      <w:pPr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Рисование двумя руками</w:t>
      </w:r>
    </w:p>
    <w:p w:rsidR="00A153F5" w:rsidRPr="00A153F5" w:rsidRDefault="00A153F5" w:rsidP="00A153F5">
      <w:pPr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Поочередное рисование руками</w:t>
      </w:r>
    </w:p>
    <w:p w:rsidR="00A153F5" w:rsidRPr="00A153F5" w:rsidRDefault="00A153F5" w:rsidP="00A153F5">
      <w:pPr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b/>
          <w:bCs/>
          <w:sz w:val="22"/>
          <w:szCs w:val="22"/>
        </w:rPr>
        <w:t>Упражнения,</w:t>
      </w:r>
      <w:r w:rsidRPr="00A153F5">
        <w:rPr>
          <w:rFonts w:ascii="Times New Roman" w:hAnsi="Times New Roman" w:cs="Times New Roman"/>
          <w:sz w:val="22"/>
          <w:szCs w:val="22"/>
        </w:rPr>
        <w:t xml:space="preserve"> направленные на развитие мыслительных операций, произвольного внимания, памяти, и т.д.</w:t>
      </w:r>
    </w:p>
    <w:p w:rsidR="00DC4201" w:rsidRDefault="00A153F5" w:rsidP="00A153F5">
      <w:pPr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Музыкотерапия — воздействие через восприятие музыки.</w:t>
      </w:r>
    </w:p>
    <w:p w:rsidR="00F165EF" w:rsidRPr="00F165EF" w:rsidRDefault="00F165EF" w:rsidP="00F165E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165EF">
        <w:rPr>
          <w:rFonts w:ascii="Times New Roman" w:hAnsi="Times New Roman" w:cs="Times New Roman"/>
          <w:b/>
          <w:sz w:val="22"/>
          <w:szCs w:val="22"/>
        </w:rPr>
        <w:t>Формирование универсальных учебных действий (УУД)</w:t>
      </w:r>
    </w:p>
    <w:p w:rsidR="00F165EF" w:rsidRPr="00F165EF" w:rsidRDefault="00F165EF" w:rsidP="00F165EF">
      <w:pPr>
        <w:rPr>
          <w:rFonts w:ascii="Times New Roman" w:hAnsi="Times New Roman" w:cs="Times New Roman"/>
          <w:sz w:val="22"/>
          <w:szCs w:val="22"/>
        </w:rPr>
      </w:pPr>
    </w:p>
    <w:p w:rsidR="00F165EF" w:rsidRPr="0048242D" w:rsidRDefault="00F165EF" w:rsidP="00F165EF">
      <w:pPr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48242D">
        <w:rPr>
          <w:rFonts w:ascii="Times New Roman" w:hAnsi="Times New Roman" w:cs="Times New Roman"/>
          <w:b/>
          <w:i/>
          <w:sz w:val="22"/>
          <w:szCs w:val="22"/>
          <w:u w:val="single"/>
        </w:rPr>
        <w:t>Личностные УУД:</w:t>
      </w:r>
    </w:p>
    <w:p w:rsidR="00F165EF" w:rsidRPr="00F165EF" w:rsidRDefault="00F165EF" w:rsidP="00F165EF">
      <w:pPr>
        <w:rPr>
          <w:rFonts w:ascii="Times New Roman" w:hAnsi="Times New Roman" w:cs="Times New Roman"/>
          <w:sz w:val="22"/>
          <w:szCs w:val="22"/>
        </w:rPr>
      </w:pPr>
    </w:p>
    <w:p w:rsidR="00F165EF" w:rsidRPr="0048242D" w:rsidRDefault="00F165EF" w:rsidP="0048242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8242D">
        <w:rPr>
          <w:rFonts w:ascii="Times New Roman" w:hAnsi="Times New Roman" w:cs="Times New Roman"/>
          <w:sz w:val="22"/>
          <w:szCs w:val="22"/>
        </w:rPr>
        <w:t>повышение мотивации к учебной и творческой деятельности; духовно-нравственное развитие детей в целях формирования особого отношения к природе как к источнику прекрасного.</w:t>
      </w:r>
    </w:p>
    <w:p w:rsidR="00F165EF" w:rsidRPr="00F165EF" w:rsidRDefault="00F165EF" w:rsidP="00F165EF">
      <w:pPr>
        <w:rPr>
          <w:rFonts w:ascii="Times New Roman" w:hAnsi="Times New Roman" w:cs="Times New Roman"/>
          <w:sz w:val="22"/>
          <w:szCs w:val="22"/>
        </w:rPr>
      </w:pPr>
    </w:p>
    <w:p w:rsidR="00F165EF" w:rsidRPr="0048242D" w:rsidRDefault="00F165EF" w:rsidP="00F165EF">
      <w:pPr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48242D">
        <w:rPr>
          <w:rFonts w:ascii="Times New Roman" w:hAnsi="Times New Roman" w:cs="Times New Roman"/>
          <w:b/>
          <w:i/>
          <w:sz w:val="22"/>
          <w:szCs w:val="22"/>
          <w:u w:val="single"/>
        </w:rPr>
        <w:lastRenderedPageBreak/>
        <w:t>Регулятивные УУД:</w:t>
      </w:r>
    </w:p>
    <w:p w:rsidR="00F165EF" w:rsidRPr="00F165EF" w:rsidRDefault="00F165EF" w:rsidP="00F165EF">
      <w:pPr>
        <w:rPr>
          <w:rFonts w:ascii="Times New Roman" w:hAnsi="Times New Roman" w:cs="Times New Roman"/>
          <w:sz w:val="22"/>
          <w:szCs w:val="22"/>
        </w:rPr>
      </w:pPr>
    </w:p>
    <w:p w:rsidR="00F165EF" w:rsidRPr="0048242D" w:rsidRDefault="00F165EF" w:rsidP="0048242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8242D">
        <w:rPr>
          <w:rFonts w:ascii="Times New Roman" w:hAnsi="Times New Roman" w:cs="Times New Roman"/>
          <w:sz w:val="22"/>
          <w:szCs w:val="22"/>
        </w:rPr>
        <w:t>развивать умение сохранять творческую задачу, вырабатывая свои действия в соответствии с ней; развивать способность различать способ и результат действия; в сотрудничестве с учителем ставить новые творческие и учебные задачи; умение понимать на сколько качественно выполнена работа; на восприятие и понимание оценок учителей и товарищей;</w:t>
      </w:r>
    </w:p>
    <w:p w:rsidR="00F165EF" w:rsidRPr="00F165EF" w:rsidRDefault="00F165EF" w:rsidP="00F165EF">
      <w:pPr>
        <w:rPr>
          <w:rFonts w:ascii="Times New Roman" w:hAnsi="Times New Roman" w:cs="Times New Roman"/>
          <w:sz w:val="22"/>
          <w:szCs w:val="22"/>
        </w:rPr>
      </w:pPr>
    </w:p>
    <w:p w:rsidR="00F165EF" w:rsidRPr="0048242D" w:rsidRDefault="00F165EF" w:rsidP="00F165EF">
      <w:pPr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48242D">
        <w:rPr>
          <w:rFonts w:ascii="Times New Roman" w:hAnsi="Times New Roman" w:cs="Times New Roman"/>
          <w:b/>
          <w:i/>
          <w:sz w:val="22"/>
          <w:szCs w:val="22"/>
          <w:u w:val="single"/>
        </w:rPr>
        <w:t>Познавательные УУД:</w:t>
      </w:r>
    </w:p>
    <w:p w:rsidR="00F165EF" w:rsidRPr="00F165EF" w:rsidRDefault="00F165EF" w:rsidP="00F165EF">
      <w:pPr>
        <w:rPr>
          <w:rFonts w:ascii="Times New Roman" w:hAnsi="Times New Roman" w:cs="Times New Roman"/>
          <w:sz w:val="22"/>
          <w:szCs w:val="22"/>
        </w:rPr>
      </w:pPr>
    </w:p>
    <w:p w:rsidR="00F165EF" w:rsidRPr="0048242D" w:rsidRDefault="00F165EF" w:rsidP="0048242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8242D">
        <w:rPr>
          <w:rFonts w:ascii="Times New Roman" w:hAnsi="Times New Roman" w:cs="Times New Roman"/>
          <w:sz w:val="22"/>
          <w:szCs w:val="22"/>
        </w:rPr>
        <w:t>развивать способность смыслового восприятия художественного текста; осуществлять анализ объектов.</w:t>
      </w:r>
    </w:p>
    <w:p w:rsidR="00F165EF" w:rsidRPr="00F165EF" w:rsidRDefault="00F165EF" w:rsidP="00F165EF">
      <w:pPr>
        <w:rPr>
          <w:rFonts w:ascii="Times New Roman" w:hAnsi="Times New Roman" w:cs="Times New Roman"/>
          <w:sz w:val="22"/>
          <w:szCs w:val="22"/>
        </w:rPr>
      </w:pPr>
    </w:p>
    <w:p w:rsidR="00F165EF" w:rsidRPr="0048242D" w:rsidRDefault="00F165EF" w:rsidP="00F165EF">
      <w:pPr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48242D">
        <w:rPr>
          <w:rFonts w:ascii="Times New Roman" w:hAnsi="Times New Roman" w:cs="Times New Roman"/>
          <w:b/>
          <w:i/>
          <w:sz w:val="22"/>
          <w:szCs w:val="22"/>
          <w:u w:val="single"/>
        </w:rPr>
        <w:t>Коммуникативные УУД:</w:t>
      </w:r>
    </w:p>
    <w:p w:rsidR="00F165EF" w:rsidRPr="00F165EF" w:rsidRDefault="00F165EF" w:rsidP="00F165EF">
      <w:pPr>
        <w:rPr>
          <w:rFonts w:ascii="Times New Roman" w:hAnsi="Times New Roman" w:cs="Times New Roman"/>
          <w:sz w:val="22"/>
          <w:szCs w:val="22"/>
        </w:rPr>
      </w:pPr>
    </w:p>
    <w:p w:rsidR="00F165EF" w:rsidRPr="0048242D" w:rsidRDefault="00F165EF" w:rsidP="0048242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8242D">
        <w:rPr>
          <w:rFonts w:ascii="Times New Roman" w:hAnsi="Times New Roman" w:cs="Times New Roman"/>
          <w:sz w:val="22"/>
          <w:szCs w:val="22"/>
        </w:rPr>
        <w:t>Научиться использовать коммуникативные средства; овладевать диалогической формой коммуникации; высказывать свои мысли; договариваться и приходить к общему решению при выполнении совместной работы; уметь правильно оценить свою работу в коллективной деятельности</w:t>
      </w: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8242D" w:rsidRDefault="0048242D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DC4201" w:rsidRPr="007242E3" w:rsidRDefault="00DC4201" w:rsidP="007242E3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7242E3">
        <w:rPr>
          <w:rFonts w:ascii="Times New Roman" w:hAnsi="Times New Roman" w:cs="Times New Roman"/>
          <w:b/>
          <w:sz w:val="22"/>
          <w:szCs w:val="22"/>
          <w:lang w:val="ru-RU"/>
        </w:rPr>
        <w:t>Календарно-тематическое планирование</w:t>
      </w:r>
    </w:p>
    <w:p w:rsidR="00DC4201" w:rsidRPr="00DC4201" w:rsidRDefault="00DC4201" w:rsidP="00A153F5">
      <w:pPr>
        <w:rPr>
          <w:rFonts w:ascii="Times New Roman" w:hAnsi="Times New Roman" w:cs="Times New Roman"/>
          <w:sz w:val="22"/>
          <w:szCs w:val="22"/>
          <w:lang w:val="ru-RU"/>
        </w:rPr>
      </w:pPr>
    </w:p>
    <w:tbl>
      <w:tblPr>
        <w:tblW w:w="4774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4"/>
        <w:gridCol w:w="2542"/>
        <w:gridCol w:w="6507"/>
        <w:gridCol w:w="3272"/>
        <w:gridCol w:w="852"/>
        <w:gridCol w:w="852"/>
      </w:tblGrid>
      <w:tr w:rsidR="00E61B11" w:rsidRPr="00A153F5" w:rsidTr="00FC7DBA">
        <w:trPr>
          <w:trHeight w:val="835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Default="00E61B11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№ </w:t>
            </w:r>
          </w:p>
          <w:p w:rsidR="00E61B11" w:rsidRPr="00B20C47" w:rsidRDefault="00E61B11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Тема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Форма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DC4201" w:rsidRDefault="00E61B11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Дата план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DC4201" w:rsidRDefault="00E61B11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Дата факт</w:t>
            </w:r>
          </w:p>
        </w:tc>
      </w:tr>
      <w:tr w:rsidR="00E61B11" w:rsidRPr="00A153F5" w:rsidTr="00FC7DBA">
        <w:trPr>
          <w:trHeight w:val="518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B20C47" w:rsidRDefault="00E61B11" w:rsidP="00B20C4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Все о правополушарном рисовании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Знакомство детей с правополушарным рисованием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Тренинг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E61B11" w:rsidRDefault="00E61B11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1B11" w:rsidRPr="00A153F5" w:rsidTr="00FC7DBA">
        <w:trPr>
          <w:trHeight w:val="533"/>
          <w:jc w:val="center"/>
        </w:trPr>
        <w:tc>
          <w:tcPr>
            <w:tcW w:w="24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B20C47" w:rsidRDefault="00E61B11" w:rsidP="00B20C4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Небо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Умение передавать свое видение картины. Развитие творческих способностей.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Ясное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Хмурое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E61B11" w:rsidRDefault="00E61B11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1B11" w:rsidRPr="00A153F5" w:rsidTr="00FC7DBA">
        <w:trPr>
          <w:trHeight w:val="560"/>
          <w:jc w:val="center"/>
        </w:trPr>
        <w:tc>
          <w:tcPr>
            <w:tcW w:w="24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B20C47" w:rsidRDefault="00E61B11" w:rsidP="00B20C4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Картинка про лето.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Развивать умение отражать в рисунке впечатления, полученные летом; рисовать различные деревья, кусты, цветы. Развивать образное восприятие,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Рисование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акварельными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красками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Летний пейзаж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E61B11" w:rsidRDefault="00E61B11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1B11" w:rsidRPr="00A153F5" w:rsidTr="00FC7DBA">
        <w:trPr>
          <w:trHeight w:val="557"/>
          <w:jc w:val="center"/>
        </w:trPr>
        <w:tc>
          <w:tcPr>
            <w:tcW w:w="24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B20C47" w:rsidRDefault="00E61B11" w:rsidP="00B20C4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«Чего не хватает у каждого из этих предметов»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Учить, называть, находить и соотносить части знакомых предметов. Развивать мелкую моторику.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E61B11" w:rsidRDefault="00E61B11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Игра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«</w:t>
            </w:r>
            <w:proofErr w:type="spellStart"/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Дорисовывание</w:t>
            </w:r>
            <w:proofErr w:type="spellEnd"/>
            <w:r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рисунка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»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E61B11" w:rsidRDefault="00E61B11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C4201" w:rsidRDefault="00DC4201" w:rsidP="00A153F5">
      <w:pPr>
        <w:rPr>
          <w:rFonts w:ascii="Times New Roman" w:hAnsi="Times New Roman" w:cs="Times New Roman"/>
          <w:sz w:val="22"/>
          <w:szCs w:val="22"/>
        </w:rPr>
        <w:sectPr w:rsidR="00DC4201" w:rsidSect="00A153F5">
          <w:pgSz w:w="16837" w:h="11905" w:orient="landscape"/>
          <w:pgMar w:top="561" w:right="903" w:bottom="616" w:left="487" w:header="0" w:footer="3" w:gutter="0"/>
          <w:cols w:space="720"/>
          <w:noEndnote/>
          <w:docGrid w:linePitch="360"/>
        </w:sectPr>
      </w:pPr>
    </w:p>
    <w:tbl>
      <w:tblPr>
        <w:tblW w:w="4774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4"/>
        <w:gridCol w:w="2542"/>
        <w:gridCol w:w="6507"/>
        <w:gridCol w:w="3272"/>
        <w:gridCol w:w="852"/>
        <w:gridCol w:w="852"/>
      </w:tblGrid>
      <w:tr w:rsidR="00E61B11" w:rsidRPr="00A153F5" w:rsidTr="00FC7DBA">
        <w:trPr>
          <w:trHeight w:val="1018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B20C47" w:rsidRDefault="00E61B11" w:rsidP="00B20C4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Деревья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Развивать умение рисовать с натуры силуэты листьев и аккуратно закрашивать их акварельными красками, переходя от одного цвета к другому.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Рисование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акварельными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красками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Срисовывание с натуры.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E61B11" w:rsidRDefault="00E61B11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1B11" w:rsidRPr="00A153F5" w:rsidTr="00FC7DBA">
        <w:trPr>
          <w:trHeight w:val="744"/>
          <w:jc w:val="center"/>
        </w:trPr>
        <w:tc>
          <w:tcPr>
            <w:tcW w:w="24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B20C47" w:rsidRDefault="00E61B11" w:rsidP="00B20C4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Зеркальное рисование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Развивать мышление, произвольное внимание, память, речь.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E61B11" w:rsidRDefault="00E61B11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Рисование двумя руками вместе. </w:t>
            </w:r>
            <w:proofErr w:type="gramStart"/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Отражение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тени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E61B11" w:rsidRDefault="00E61B11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C4201" w:rsidRDefault="00DC4201" w:rsidP="00A153F5">
      <w:pPr>
        <w:rPr>
          <w:rFonts w:ascii="Times New Roman" w:hAnsi="Times New Roman" w:cs="Times New Roman"/>
          <w:sz w:val="22"/>
          <w:szCs w:val="22"/>
        </w:rPr>
        <w:sectPr w:rsidR="00DC4201" w:rsidSect="00DC4201">
          <w:type w:val="continuous"/>
          <w:pgSz w:w="16837" w:h="11905" w:orient="landscape"/>
          <w:pgMar w:top="561" w:right="903" w:bottom="616" w:left="487" w:header="0" w:footer="3" w:gutter="0"/>
          <w:cols w:space="720"/>
          <w:noEndnote/>
          <w:docGrid w:linePitch="360"/>
        </w:sectPr>
      </w:pPr>
    </w:p>
    <w:tbl>
      <w:tblPr>
        <w:tblW w:w="4774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4"/>
        <w:gridCol w:w="2542"/>
        <w:gridCol w:w="6507"/>
        <w:gridCol w:w="3272"/>
        <w:gridCol w:w="852"/>
        <w:gridCol w:w="852"/>
      </w:tblGrid>
      <w:tr w:rsidR="00E61B11" w:rsidRPr="00A153F5" w:rsidTr="00FC7DBA">
        <w:trPr>
          <w:trHeight w:val="659"/>
          <w:jc w:val="center"/>
        </w:trPr>
        <w:tc>
          <w:tcPr>
            <w:tcW w:w="24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B20C47" w:rsidRDefault="00E61B11" w:rsidP="00B20C4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7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«Золотая осень»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Развивать умения детей отражать в рисунке впечатления от золотой осени, передавать ее колорит. Закреплять умение рисовать разнообразные деревья, используя разные цвета для стволов (темно- коричневый, темно- серый, черный, зеленовато-серый) и приемы работы кистью (всем ворсом и концом). Развивать творчество.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Рисование гуашью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Перемешивание цвета, работа с палитрой.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E61B11" w:rsidRDefault="00E61B11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B11" w:rsidRPr="00A153F5" w:rsidRDefault="00E61B1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153F5" w:rsidRPr="00A153F5" w:rsidRDefault="00A153F5" w:rsidP="00A153F5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4774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4"/>
        <w:gridCol w:w="2542"/>
        <w:gridCol w:w="6507"/>
        <w:gridCol w:w="3272"/>
        <w:gridCol w:w="852"/>
        <w:gridCol w:w="852"/>
      </w:tblGrid>
      <w:tr w:rsidR="007242E3" w:rsidRPr="00A153F5" w:rsidTr="00FC7DBA">
        <w:trPr>
          <w:trHeight w:val="497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B20C47" w:rsidRDefault="007242E3" w:rsidP="0040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A153F5" w:rsidRDefault="007242E3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Найди фото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A153F5" w:rsidRDefault="007242E3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Развитие зрительно- пространственной ориентировки, воображения, активизация внимания и зрительной памяти детей путем</w:t>
            </w:r>
            <w:r w:rsidR="00406555"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сличения предмета с его силуэтом и сопоставления пары «предмет- силуэт» при наличии спорных </w:t>
            </w:r>
            <w:proofErr w:type="gramStart"/>
            <w:r w:rsidR="00406555" w:rsidRPr="00A153F5">
              <w:rPr>
                <w:rFonts w:ascii="Times New Roman" w:hAnsi="Times New Roman" w:cs="Times New Roman"/>
                <w:sz w:val="22"/>
                <w:szCs w:val="22"/>
              </w:rPr>
              <w:t>( похожих</w:t>
            </w:r>
            <w:proofErr w:type="gramEnd"/>
            <w:r w:rsidR="00406555"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на предмет) изображений.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406555" w:rsidRDefault="00406555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Фон.</w:t>
            </w: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Рисование портретов.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D50A91" w:rsidRDefault="007242E3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A153F5" w:rsidRDefault="007242E3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42E3" w:rsidRPr="00A153F5" w:rsidTr="00FC7DBA">
        <w:trPr>
          <w:trHeight w:val="565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E61B11" w:rsidRDefault="007242E3" w:rsidP="0040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A153F5" w:rsidRDefault="007242E3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«Что нам осень принесла»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A153F5" w:rsidRDefault="007242E3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Закреплять образные представления о дарах осени, формировать умение рисовать грибы, овощи 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A153F5" w:rsidRDefault="007242E3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Рисование гуашью</w:t>
            </w:r>
            <w:r w:rsidR="008B437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="008B4373"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Натюрморт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D50A91" w:rsidRDefault="007242E3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A153F5" w:rsidRDefault="007242E3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42E3" w:rsidRPr="00A153F5" w:rsidTr="00FC7DBA">
        <w:trPr>
          <w:trHeight w:val="594"/>
          <w:jc w:val="center"/>
        </w:trPr>
        <w:tc>
          <w:tcPr>
            <w:tcW w:w="24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E61B11" w:rsidRDefault="007242E3" w:rsidP="0040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A153F5" w:rsidRDefault="007242E3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«Найди отличия».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A153F5" w:rsidRDefault="007242E3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Развивать умение сравнивать запоминаемые предметы, находить в них черты сходства и отличия.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A153F5" w:rsidRDefault="007242E3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Работа со схемами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D50A91" w:rsidRDefault="007242E3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A153F5" w:rsidRDefault="007242E3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42E3" w:rsidRPr="00A153F5" w:rsidTr="00FC7DBA">
        <w:trPr>
          <w:trHeight w:val="547"/>
          <w:jc w:val="center"/>
        </w:trPr>
        <w:tc>
          <w:tcPr>
            <w:tcW w:w="24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E61B11" w:rsidRDefault="007242E3" w:rsidP="0040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11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A153F5" w:rsidRDefault="007242E3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«Деревья смотрят в озеро»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A153F5" w:rsidRDefault="007242E3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Развивать умение детей рисовать двойные изображения (зеркально симметричные) красками.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A153F5" w:rsidRDefault="007242E3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Рисование красками</w:t>
            </w:r>
            <w:r w:rsidR="00BE5E9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="00BE5E95"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Отображение тени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BE5E95" w:rsidRDefault="007242E3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2E3" w:rsidRPr="00A153F5" w:rsidRDefault="007242E3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E5E95" w:rsidRPr="00A153F5" w:rsidTr="00FC7DBA">
        <w:trPr>
          <w:trHeight w:val="821"/>
          <w:jc w:val="center"/>
        </w:trPr>
        <w:tc>
          <w:tcPr>
            <w:tcW w:w="24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E61B11" w:rsidRDefault="00BE5E95" w:rsidP="00BE5E9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12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Рисование на цветной бумаге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Развитие произвольного внимания, усидчивости, сосредоточенности, активация работы с образами и ассоциациями, т.е. «включение» правого полушария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BE5E9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Рисование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гуашью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BE5E9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E5E95" w:rsidRPr="00A153F5" w:rsidTr="00FC7DBA">
        <w:trPr>
          <w:trHeight w:val="749"/>
          <w:jc w:val="center"/>
        </w:trPr>
        <w:tc>
          <w:tcPr>
            <w:tcW w:w="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E61B11" w:rsidRDefault="00BE5E95" w:rsidP="00BE5E9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14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Выполни по образцу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Тренировка концентрации внимания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Игра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BE5E9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E5E95" w:rsidRPr="00A153F5" w:rsidTr="00FC7DBA">
        <w:trPr>
          <w:trHeight w:val="509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E61B11" w:rsidRDefault="00BE5E95" w:rsidP="00BE5E9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15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Клоун и кукла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Развивать у детей умение передавать фигуру человека, изображать черты лица. Учить рисовать с натуры образ веселого клоуна, используя яркие контрасты красок. Учить девочек рисовать с натуры образ любимой куклы.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Рисование гуашью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Рисование с натуры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BE5E9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E5E95" w:rsidRPr="00A153F5" w:rsidTr="00FC7DBA">
        <w:trPr>
          <w:trHeight w:val="475"/>
          <w:jc w:val="center"/>
        </w:trPr>
        <w:tc>
          <w:tcPr>
            <w:tcW w:w="24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E61B11" w:rsidRDefault="00BE5E95" w:rsidP="00BE5E9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16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«Повтори орнамент».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Способствовать развитию концентрации внимания, памяти.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Игра со схемами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Рисование по шаблонам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BE5E9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E5E95" w:rsidRPr="00A153F5" w:rsidTr="00FC7DBA">
        <w:trPr>
          <w:trHeight w:val="697"/>
          <w:jc w:val="center"/>
        </w:trPr>
        <w:tc>
          <w:tcPr>
            <w:tcW w:w="24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E61B11" w:rsidRDefault="00BE5E95" w:rsidP="00BE5E9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17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«На новогоднем празднике»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Продолжать формировать умения намечать силуэт новогодней ёлки и передавать пушистость ветвей с помощью оттисков поролоновым тампоном. Украшать новогоднюю ёлку разноцветными игрушками. Развивать чувство цвета, фантазию, творческие способности и воображение.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8B4373" w:rsidRDefault="00BE5E95" w:rsidP="00BE5E9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Рисование с использованием подручного материала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Рисование елки различными способами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:rsidR="00BE5E95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5E95" w:rsidRPr="008B4373" w:rsidRDefault="00BE5E95" w:rsidP="00BE5E9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BE5E9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24.12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E5E95" w:rsidRPr="00A153F5" w:rsidTr="00FC7DBA">
        <w:trPr>
          <w:trHeight w:val="439"/>
          <w:jc w:val="center"/>
        </w:trPr>
        <w:tc>
          <w:tcPr>
            <w:tcW w:w="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E61B11" w:rsidRDefault="00BE5E95" w:rsidP="00BE5E9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18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Зима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Умение передавать свое видение картины, отражать свое настроение в цвете. Развитие творческих способностей.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Рисование карандашами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BE5E9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14.01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153F5" w:rsidRPr="00A153F5" w:rsidRDefault="00A153F5" w:rsidP="00A153F5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4773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2552"/>
        <w:gridCol w:w="6519"/>
        <w:gridCol w:w="3260"/>
        <w:gridCol w:w="855"/>
        <w:gridCol w:w="846"/>
      </w:tblGrid>
      <w:tr w:rsidR="007242E3" w:rsidRPr="00A153F5" w:rsidTr="00FC7DBA">
        <w:trPr>
          <w:trHeight w:val="655"/>
          <w:jc w:val="center"/>
        </w:trPr>
        <w:tc>
          <w:tcPr>
            <w:tcW w:w="23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19</w:t>
            </w:r>
          </w:p>
          <w:p w:rsid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</w:t>
            </w:r>
          </w:p>
          <w:p w:rsid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D50A91" w:rsidRPr="00D50A91" w:rsidRDefault="00D50A91" w:rsidP="000B7A7B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21</w:t>
            </w:r>
          </w:p>
        </w:tc>
        <w:tc>
          <w:tcPr>
            <w:tcW w:w="8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D50A9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«Запомнил - нарисовал».</w:t>
            </w:r>
          </w:p>
        </w:tc>
        <w:tc>
          <w:tcPr>
            <w:tcW w:w="22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D50A91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Формировать осознанное восприятие; развивать концентрацию внимания на запоминаемом объекте.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Использование в работе подручных материалов</w:t>
            </w:r>
            <w:r w:rsidR="00D50A9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="00D50A91"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Игра</w:t>
            </w:r>
            <w:r w:rsidR="00D50A91">
              <w:rPr>
                <w:rFonts w:ascii="Times New Roman" w:hAnsi="Times New Roman" w:cs="Times New Roman"/>
                <w:sz w:val="22"/>
                <w:szCs w:val="22"/>
              </w:rPr>
              <w:t xml:space="preserve"> с</w:t>
            </w:r>
            <w:r w:rsidR="00D50A91" w:rsidRPr="00A153F5">
              <w:rPr>
                <w:rFonts w:ascii="Times New Roman" w:hAnsi="Times New Roman" w:cs="Times New Roman"/>
                <w:sz w:val="22"/>
                <w:szCs w:val="22"/>
              </w:rPr>
              <w:t>рисовывание с картинки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BE5E95" w:rsidRDefault="00BE5E95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21.01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42E3" w:rsidRPr="00A153F5" w:rsidTr="00FC7DBA">
        <w:trPr>
          <w:trHeight w:val="707"/>
          <w:jc w:val="center"/>
        </w:trPr>
        <w:tc>
          <w:tcPr>
            <w:tcW w:w="2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«По горам, по долам...»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Развивать умение передавать свое видение картины. Отражение в рисунке своих представлений о природных ландшафтах (сюжет на фоне горного пейзажа)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Рисование гуашью</w:t>
            </w:r>
            <w:r w:rsidR="00BE5E9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="00BE5E95"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Использование в работе природного материала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BE5E95" w:rsidRDefault="00BE5E95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28.01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42E3" w:rsidRPr="00A153F5" w:rsidTr="00FC7DBA">
        <w:trPr>
          <w:trHeight w:val="744"/>
          <w:jc w:val="center"/>
        </w:trPr>
        <w:tc>
          <w:tcPr>
            <w:tcW w:w="2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Рисование другой рукой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Развитие сосредоточенности, устойчивости зрительного внимания, точного выполнения рисунка.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Рисование карандашами.</w:t>
            </w:r>
            <w:r w:rsidR="00BE5E95"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Вольное рисование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BE5E95" w:rsidRDefault="00BE5E95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04.02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42E3" w:rsidRPr="00A153F5" w:rsidTr="00FC7DBA">
        <w:trPr>
          <w:trHeight w:val="562"/>
          <w:jc w:val="center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22</w:t>
            </w:r>
          </w:p>
          <w:p w:rsid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23</w:t>
            </w:r>
          </w:p>
          <w:p w:rsid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24</w:t>
            </w:r>
          </w:p>
          <w:p w:rsid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D50A91" w:rsidRP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Портрет папы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Развивать художественное восприятие образа человека. рисовать по памяти портрет отца (голову и плечи). Упражнять в смешивании красок для получения цвета лица.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Рисование гуашью</w:t>
            </w:r>
            <w:r w:rsidR="00D50A9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="00D50A91"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Смешивание красок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BE5E95" w:rsidRDefault="00BE5E95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11.02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42E3" w:rsidRPr="00A153F5" w:rsidTr="00FC7DBA">
        <w:trPr>
          <w:trHeight w:val="561"/>
          <w:jc w:val="center"/>
        </w:trPr>
        <w:tc>
          <w:tcPr>
            <w:tcW w:w="2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«Какая она».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Способствовать развитию зрительной и слуховой памяти, развивать умение рассказывать по картине.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Рассматривание картины.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BE5E95" w:rsidRDefault="00BE5E95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18.02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42E3" w:rsidRPr="00A153F5" w:rsidTr="00FC7DBA">
        <w:trPr>
          <w:trHeight w:val="463"/>
          <w:jc w:val="center"/>
        </w:trPr>
        <w:tc>
          <w:tcPr>
            <w:tcW w:w="2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«Ветка рябины зимой»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Формировать умение передавать характерные особенности натуры: форму частей, строение ветки и листа, их цвет. Закреплять умение красиво располагать изображение на листе. Упражнять в рисовании акварелью. Закреплять разные приемы рисования кистью (всем ворсом и концом).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Рисование красками</w:t>
            </w:r>
            <w:r w:rsidR="00D50A9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="00D50A91"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Приемы работы с кистью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BE5E95" w:rsidRDefault="00BE5E95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25.02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42E3" w:rsidRPr="00A153F5" w:rsidTr="00FC7DBA">
        <w:trPr>
          <w:trHeight w:val="411"/>
          <w:jc w:val="center"/>
        </w:trPr>
        <w:tc>
          <w:tcPr>
            <w:tcW w:w="2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Путаница.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Развитие зрительного внимания и памяти, зрительно - пространственной ориентировки, воображения и логического мышления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Дид</w:t>
            </w:r>
            <w:proofErr w:type="spellEnd"/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/игра, работа с картинками</w:t>
            </w:r>
            <w:r w:rsidR="00BE5E9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="00BE5E95"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Упражнение «Волшебные картинки»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BE5E95" w:rsidRDefault="00BE5E95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04.03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20C47" w:rsidRPr="00A153F5" w:rsidRDefault="00B20C47" w:rsidP="00A153F5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4773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2440"/>
        <w:gridCol w:w="6519"/>
        <w:gridCol w:w="3260"/>
        <w:gridCol w:w="852"/>
        <w:gridCol w:w="849"/>
      </w:tblGrid>
      <w:tr w:rsidR="00D50A91" w:rsidRPr="00A153F5" w:rsidTr="00FC7DBA">
        <w:trPr>
          <w:trHeight w:val="473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A91" w:rsidRP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26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Картинка маме</w:t>
            </w:r>
            <w:r w:rsidR="00D50A91"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к празднику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Вызвать желание нарисовать красивую картинку о празднике 8 Марта. Развивать творческие способности.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Рисование открытки</w:t>
            </w:r>
            <w:r w:rsidR="00BE5E9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="00BE5E95"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Портрет мамы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BE5E95" w:rsidRDefault="00BE5E95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11.03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0A91" w:rsidRPr="00A153F5" w:rsidTr="00FC7DBA">
        <w:trPr>
          <w:trHeight w:val="415"/>
          <w:jc w:val="center"/>
        </w:trPr>
        <w:tc>
          <w:tcPr>
            <w:tcW w:w="27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27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«Нелогичные ассоциации».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Развивать ассоциативное мышление.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абота с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разрезными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картинками.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BE5E95" w:rsidRDefault="00BE5E95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18.03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0A91" w:rsidRPr="00A153F5" w:rsidTr="00FC7DBA">
        <w:trPr>
          <w:trHeight w:val="465"/>
          <w:jc w:val="center"/>
        </w:trPr>
        <w:tc>
          <w:tcPr>
            <w:tcW w:w="27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28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Букет для</w:t>
            </w:r>
            <w:r w:rsidR="00D50A91"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мамы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Умение передавать свое видение картины. Развитие творческих способностей.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BE5E9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Рисование гуашью</w:t>
            </w:r>
            <w:r w:rsidR="00BE5E9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="00BE5E95"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Симметричное рисование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BE5E95" w:rsidRDefault="00BE5E95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0A91" w:rsidRPr="00A153F5" w:rsidTr="00FC7DBA">
        <w:trPr>
          <w:trHeight w:val="1130"/>
          <w:jc w:val="center"/>
        </w:trPr>
        <w:tc>
          <w:tcPr>
            <w:tcW w:w="2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29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Узнай, что это?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Активизация зрительного внимания и памяти, развитие наблюдательности, совершенствование зрительно- пространственной ориентировки в процессе узнавания и описания предмета по контурному изображению его части.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Игра со схемами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BE5E95" w:rsidRDefault="00BE5E95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08.04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0A91" w:rsidRPr="00A153F5" w:rsidTr="00FC7DBA">
        <w:trPr>
          <w:trHeight w:val="423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30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Ракета в</w:t>
            </w:r>
            <w:r w:rsidR="00BE5E95"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космосе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016662" w:rsidRDefault="00B20C47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Рассказать детям о первом человеке, полетевшем в космос, - Юрии</w:t>
            </w:r>
            <w:r w:rsidR="0001666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Гагарине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95" w:rsidRPr="00A153F5" w:rsidRDefault="00B20C47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Рисование красками.</w:t>
            </w:r>
            <w:r w:rsidR="00BE5E95"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Рисование</w:t>
            </w:r>
          </w:p>
          <w:p w:rsidR="00B20C47" w:rsidRPr="00A153F5" w:rsidRDefault="00BE5E95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способом набрызгивания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BE5E95" w:rsidRDefault="00BE5E95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15.04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0A91" w:rsidRPr="00A153F5" w:rsidTr="00FC7DBA">
        <w:trPr>
          <w:trHeight w:val="415"/>
          <w:jc w:val="center"/>
        </w:trPr>
        <w:tc>
          <w:tcPr>
            <w:tcW w:w="27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31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«Раскрась правильно»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Развивать внимание.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Работа с раскрасками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BE5E95" w:rsidRDefault="00BE5E95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22.04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0A91" w:rsidRPr="00A153F5" w:rsidTr="00FC7DBA">
        <w:trPr>
          <w:trHeight w:val="840"/>
          <w:jc w:val="center"/>
        </w:trPr>
        <w:tc>
          <w:tcPr>
            <w:tcW w:w="27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D50A91" w:rsidRDefault="00D50A91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«Звёздное небо»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BE5E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Познакомить детей с выразительными возможностями нетрадиционной техники - правополушарного рисования. Упражнять в работе пером, г</w:t>
            </w:r>
            <w:proofErr w:type="spellStart"/>
            <w:r w:rsidR="00BE5E9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уа</w:t>
            </w:r>
            <w:proofErr w:type="spellEnd"/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шью. Развивать творческие способности, наблюдательность, эстетическое восприятие, чувство цвета и самостоятельность. Воспитывать положительное отношение к рисованию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Рисование с использованием способа - набрызгивание.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BE5E95" w:rsidRDefault="00BE5E95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29.04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0A91" w:rsidRPr="00A153F5" w:rsidTr="00FC7DBA">
        <w:trPr>
          <w:trHeight w:val="566"/>
          <w:jc w:val="center"/>
        </w:trPr>
        <w:tc>
          <w:tcPr>
            <w:tcW w:w="2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Цифровая таблица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Развитие внимания, наблюдательности.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D50A91" w:rsidRDefault="00B20C47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Игры с таблицами</w:t>
            </w:r>
            <w:r w:rsidR="00D50A9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 Срисовывание при помощи таблицы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BE5E95" w:rsidRDefault="00BE5E95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06.05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153F5" w:rsidRDefault="00A153F5" w:rsidP="00A153F5">
      <w:pPr>
        <w:rPr>
          <w:rFonts w:ascii="Times New Roman" w:hAnsi="Times New Roman" w:cs="Times New Roman"/>
          <w:sz w:val="22"/>
          <w:szCs w:val="22"/>
        </w:rPr>
      </w:pPr>
    </w:p>
    <w:p w:rsidR="00B20C47" w:rsidRPr="00A153F5" w:rsidRDefault="00B20C47" w:rsidP="00A153F5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4776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7"/>
        <w:gridCol w:w="2409"/>
        <w:gridCol w:w="6526"/>
        <w:gridCol w:w="3262"/>
        <w:gridCol w:w="852"/>
        <w:gridCol w:w="849"/>
      </w:tblGrid>
      <w:tr w:rsidR="00E93738" w:rsidRPr="00A153F5" w:rsidTr="00FC7DBA">
        <w:trPr>
          <w:trHeight w:val="557"/>
          <w:jc w:val="center"/>
        </w:trPr>
        <w:tc>
          <w:tcPr>
            <w:tcW w:w="28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D50A91" w:rsidRDefault="00FC7DBA" w:rsidP="00D50A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33-34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Салют!!!</w:t>
            </w:r>
          </w:p>
        </w:tc>
        <w:tc>
          <w:tcPr>
            <w:tcW w:w="22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Развитие творческих способностей, формирование умения передавать в картине праздничное настроение.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3F5">
              <w:rPr>
                <w:rFonts w:ascii="Times New Roman" w:hAnsi="Times New Roman" w:cs="Times New Roman"/>
                <w:sz w:val="22"/>
                <w:szCs w:val="22"/>
              </w:rPr>
              <w:t>Составление коллажа</w:t>
            </w:r>
            <w:r w:rsidR="00D50A9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="00D50A91" w:rsidRPr="00A153F5">
              <w:rPr>
                <w:rFonts w:ascii="Times New Roman" w:hAnsi="Times New Roman" w:cs="Times New Roman"/>
                <w:sz w:val="22"/>
                <w:szCs w:val="22"/>
              </w:rPr>
              <w:t xml:space="preserve"> Рисование открытки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Default="00BE5E95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13.05</w:t>
            </w:r>
          </w:p>
          <w:p w:rsidR="00FC7DBA" w:rsidRPr="00BE5E95" w:rsidRDefault="00FC7DBA" w:rsidP="00A153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20.05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C47" w:rsidRPr="00A153F5" w:rsidRDefault="00B20C47" w:rsidP="00A153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153F5" w:rsidRPr="00A153F5" w:rsidRDefault="00A153F5" w:rsidP="00A153F5">
      <w:pPr>
        <w:rPr>
          <w:rFonts w:ascii="Times New Roman" w:hAnsi="Times New Roman" w:cs="Times New Roman"/>
          <w:sz w:val="22"/>
          <w:szCs w:val="22"/>
        </w:rPr>
      </w:pPr>
    </w:p>
    <w:p w:rsidR="00A153F5" w:rsidRPr="00A153F5" w:rsidRDefault="00A153F5" w:rsidP="00A153F5">
      <w:pPr>
        <w:rPr>
          <w:rFonts w:ascii="Times New Roman" w:hAnsi="Times New Roman" w:cs="Times New Roman"/>
          <w:sz w:val="22"/>
          <w:szCs w:val="22"/>
        </w:rPr>
      </w:pPr>
      <w:bookmarkStart w:id="8" w:name="bookmark20"/>
      <w:r w:rsidRPr="00A153F5">
        <w:rPr>
          <w:rFonts w:ascii="Times New Roman" w:hAnsi="Times New Roman" w:cs="Times New Roman"/>
          <w:sz w:val="22"/>
          <w:szCs w:val="22"/>
        </w:rPr>
        <w:t>Литература:</w:t>
      </w:r>
      <w:bookmarkEnd w:id="8"/>
    </w:p>
    <w:p w:rsidR="00A153F5" w:rsidRPr="00A153F5" w:rsidRDefault="00A153F5" w:rsidP="00A153F5">
      <w:pPr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Правополушарное рисование: методика, техники и упражнения Искусство и развлечения Искусство Авт.</w:t>
      </w:r>
      <w:r w:rsidRPr="00A153F5">
        <w:rPr>
          <w:rFonts w:ascii="Times New Roman" w:hAnsi="Times New Roman" w:cs="Times New Roman"/>
          <w:b/>
          <w:bCs/>
          <w:sz w:val="22"/>
          <w:szCs w:val="22"/>
        </w:rPr>
        <w:t xml:space="preserve"> Анастасия Истомина,</w:t>
      </w:r>
      <w:r w:rsidRPr="00A153F5">
        <w:rPr>
          <w:rFonts w:ascii="Times New Roman" w:hAnsi="Times New Roman" w:cs="Times New Roman"/>
          <w:sz w:val="22"/>
          <w:szCs w:val="22"/>
        </w:rPr>
        <w:t xml:space="preserve"> 2015г.</w:t>
      </w:r>
    </w:p>
    <w:p w:rsidR="00A153F5" w:rsidRPr="00A153F5" w:rsidRDefault="00A153F5" w:rsidP="00A153F5">
      <w:pPr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«Открой в себе художника», Бетти Эдвардс, 1979</w:t>
      </w:r>
      <w:r w:rsidR="00D50A91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A153F5">
        <w:rPr>
          <w:rFonts w:ascii="Times New Roman" w:hAnsi="Times New Roman" w:cs="Times New Roman"/>
          <w:sz w:val="22"/>
          <w:szCs w:val="22"/>
        </w:rPr>
        <w:t>г.</w:t>
      </w:r>
    </w:p>
    <w:p w:rsidR="00A153F5" w:rsidRPr="00A153F5" w:rsidRDefault="00A153F5" w:rsidP="00A153F5">
      <w:pPr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 xml:space="preserve">Ссылка </w:t>
      </w:r>
      <w:r w:rsidRPr="00A153F5">
        <w:rPr>
          <w:rFonts w:ascii="Times New Roman" w:hAnsi="Times New Roman" w:cs="Times New Roman"/>
          <w:sz w:val="22"/>
          <w:szCs w:val="22"/>
          <w:lang w:val="en-US"/>
        </w:rPr>
        <w:t>ngch.ru</w:t>
      </w:r>
    </w:p>
    <w:p w:rsidR="00A153F5" w:rsidRPr="00A153F5" w:rsidRDefault="00A153F5" w:rsidP="00A153F5">
      <w:pPr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>И. Лыкова «Цветная мозаика» М. ,2000.</w:t>
      </w:r>
    </w:p>
    <w:p w:rsidR="00A153F5" w:rsidRPr="00A153F5" w:rsidRDefault="00A153F5" w:rsidP="00A153F5">
      <w:pPr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A153F5">
        <w:rPr>
          <w:rFonts w:ascii="Times New Roman" w:hAnsi="Times New Roman" w:cs="Times New Roman"/>
          <w:sz w:val="22"/>
          <w:szCs w:val="22"/>
        </w:rPr>
        <w:t xml:space="preserve">О.Л. Иванова, И.И. Васильева. Как понять детский рисунок и развить творческие </w:t>
      </w:r>
      <w:proofErr w:type="gramStart"/>
      <w:r w:rsidRPr="00A153F5">
        <w:rPr>
          <w:rFonts w:ascii="Times New Roman" w:hAnsi="Times New Roman" w:cs="Times New Roman"/>
          <w:sz w:val="22"/>
          <w:szCs w:val="22"/>
        </w:rPr>
        <w:t>способности.-</w:t>
      </w:r>
      <w:proofErr w:type="gramEnd"/>
      <w:r w:rsidRPr="00A153F5">
        <w:rPr>
          <w:rFonts w:ascii="Times New Roman" w:hAnsi="Times New Roman" w:cs="Times New Roman"/>
          <w:sz w:val="22"/>
          <w:szCs w:val="22"/>
        </w:rPr>
        <w:t xml:space="preserve"> СПб.: Речь; М.: Сфера,2011.</w:t>
      </w:r>
    </w:p>
    <w:p w:rsidR="00B01C7E" w:rsidRPr="00A153F5" w:rsidRDefault="00B01C7E" w:rsidP="00A153F5">
      <w:pPr>
        <w:rPr>
          <w:rFonts w:ascii="Times New Roman" w:hAnsi="Times New Roman" w:cs="Times New Roman"/>
          <w:sz w:val="22"/>
          <w:szCs w:val="22"/>
        </w:rPr>
      </w:pPr>
    </w:p>
    <w:sectPr w:rsidR="00B01C7E" w:rsidRPr="00A153F5" w:rsidSect="00DC4201">
      <w:type w:val="continuous"/>
      <w:pgSz w:w="16837" w:h="11905" w:orient="landscape"/>
      <w:pgMar w:top="561" w:right="903" w:bottom="616" w:left="48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1DF" w:rsidRDefault="00DB11DF">
      <w:r>
        <w:separator/>
      </w:r>
    </w:p>
  </w:endnote>
  <w:endnote w:type="continuationSeparator" w:id="0">
    <w:p w:rsidR="00DB11DF" w:rsidRDefault="00DB1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1DF" w:rsidRDefault="00DB11DF"/>
  </w:footnote>
  <w:footnote w:type="continuationSeparator" w:id="0">
    <w:p w:rsidR="00DB11DF" w:rsidRDefault="00DB11D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86C30"/>
    <w:multiLevelType w:val="multilevel"/>
    <w:tmpl w:val="95BCF9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19803CB"/>
    <w:multiLevelType w:val="multilevel"/>
    <w:tmpl w:val="60505A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90A18A3"/>
    <w:multiLevelType w:val="hybridMultilevel"/>
    <w:tmpl w:val="68562D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AA6696"/>
    <w:multiLevelType w:val="multilevel"/>
    <w:tmpl w:val="8692220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C7E"/>
    <w:rsid w:val="00013562"/>
    <w:rsid w:val="00016662"/>
    <w:rsid w:val="000B7A7B"/>
    <w:rsid w:val="000B7FE0"/>
    <w:rsid w:val="00406555"/>
    <w:rsid w:val="00460181"/>
    <w:rsid w:val="0048242D"/>
    <w:rsid w:val="0048709A"/>
    <w:rsid w:val="0069184A"/>
    <w:rsid w:val="007242E3"/>
    <w:rsid w:val="00803F4B"/>
    <w:rsid w:val="008B4373"/>
    <w:rsid w:val="008C4585"/>
    <w:rsid w:val="00913C10"/>
    <w:rsid w:val="00A153F5"/>
    <w:rsid w:val="00A43170"/>
    <w:rsid w:val="00A90C94"/>
    <w:rsid w:val="00B01C7E"/>
    <w:rsid w:val="00B20C47"/>
    <w:rsid w:val="00BE5E95"/>
    <w:rsid w:val="00D50A91"/>
    <w:rsid w:val="00DB11DF"/>
    <w:rsid w:val="00DC4201"/>
    <w:rsid w:val="00E61B11"/>
    <w:rsid w:val="00E93738"/>
    <w:rsid w:val="00F165EF"/>
    <w:rsid w:val="00F473EA"/>
    <w:rsid w:val="00FC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94188"/>
  <w15:docId w15:val="{56F3F02F-1D3C-43BD-B37C-862689F61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1">
    <w:name w:val="Основной текст (4)"/>
    <w:basedOn w:val="4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1">
    <w:name w:val="Основной текст (6) +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Arial14pt">
    <w:name w:val="Основной текст (6) + Arial;14 pt;Полужирный"/>
    <w:basedOn w:val="6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23">
    <w:name w:val="Заголовок №2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3">
    <w:name w:val="Основной текст (6) +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64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2Arial14pt">
    <w:name w:val="Заголовок №2 (2) + Arial;14 pt;Полужирный"/>
    <w:basedOn w:val="220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65">
    <w:name w:val="Основной текст (6) +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4TimesNewRoman">
    <w:name w:val="Основной текст (4) + Times New Roman;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66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7">
    <w:name w:val="Основной текст (6) +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68">
    <w:name w:val="Основной текст (6) +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0" w:lineRule="atLeast"/>
      <w:outlineLvl w:val="2"/>
    </w:pPr>
    <w:rPr>
      <w:rFonts w:ascii="Arial" w:eastAsia="Arial" w:hAnsi="Arial" w:cs="Arial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line="283" w:lineRule="exact"/>
      <w:jc w:val="both"/>
    </w:pPr>
    <w:rPr>
      <w:rFonts w:ascii="Arial" w:eastAsia="Arial" w:hAnsi="Arial" w:cs="Arial"/>
      <w:sz w:val="23"/>
      <w:szCs w:val="23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420" w:line="0" w:lineRule="atLeast"/>
      <w:jc w:val="center"/>
    </w:pPr>
    <w:rPr>
      <w:rFonts w:ascii="Arial" w:eastAsia="Arial" w:hAnsi="Arial" w:cs="Arial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line="322" w:lineRule="exact"/>
      <w:jc w:val="center"/>
    </w:pPr>
    <w:rPr>
      <w:rFonts w:ascii="Arial" w:eastAsia="Arial" w:hAnsi="Arial" w:cs="Arial"/>
      <w:i/>
      <w:iCs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0" w:line="0" w:lineRule="atLeast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0" w:after="300" w:line="0" w:lineRule="atLeast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after="180" w:line="322" w:lineRule="exact"/>
      <w:ind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line="331" w:lineRule="exact"/>
      <w:jc w:val="both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before="60" w:line="648" w:lineRule="exac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34"/>
    <w:qFormat/>
    <w:rsid w:val="0048242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8242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8242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1886</Words>
  <Characters>10754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Улыбка</dc:creator>
  <cp:keywords/>
  <cp:lastModifiedBy>Света</cp:lastModifiedBy>
  <cp:revision>5</cp:revision>
  <cp:lastPrinted>2018-10-11T12:08:00Z</cp:lastPrinted>
  <dcterms:created xsi:type="dcterms:W3CDTF">2020-03-09T01:33:00Z</dcterms:created>
  <dcterms:modified xsi:type="dcterms:W3CDTF">2022-01-30T14:20:00Z</dcterms:modified>
</cp:coreProperties>
</file>