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160" w:line="259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                                 </w:t>
      </w:r>
      <w:r>
        <w:rPr>
          <w:rFonts w:ascii="Times New Roman" w:eastAsia="Times New Roman" w:hAnsi="Times New Roman" w:hint="default"/>
          <w:b/>
          <w:bCs/>
          <w:sz w:val="28"/>
          <w:szCs w:val="28"/>
          <w:rtl w:val="off"/>
        </w:rPr>
        <w:t xml:space="preserve"> Игра “Верно ли?”   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                                     Приложение 10</w:t>
      </w:r>
    </w:p>
    <w:p>
      <w:pPr>
        <w:spacing w:after="160" w:line="259" w:lineRule="auto"/>
        <w:rPr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 w:cs="ff4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ff4"/>
          <w:b w:val="0"/>
          <w:i w:val="0"/>
          <w:sz w:val="28"/>
          <w:szCs w:val="28"/>
          <w:vertAlign w:val="baseline"/>
        </w:rPr>
        <w:t>Выберите правильный ответ</w:t>
      </w:r>
    </w:p>
    <w:p>
      <w:pPr>
        <w:spacing w:after="160" w:line="259" w:lineRule="auto"/>
        <w:rPr>
          <w:rFonts w:ascii="Times New Roman" w:eastAsia="Times New Roman" w:hAnsi="Times New Roman" w:cs="ff2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  <w:t>1.</w:t>
      </w: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</w:rPr>
        <w:t>Процесс определения размеров изделия –</w:t>
      </w: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  <w:t xml:space="preserve"> </w:t>
      </w:r>
      <w:r>
        <w:rPr>
          <w:rFonts w:ascii="Times New Roman" w:eastAsia="Times New Roman" w:hAnsi="Times New Roman" w:cs="ff2"/>
          <w:b w:val="0"/>
          <w:i w:val="0"/>
          <w:sz w:val="28"/>
          <w:szCs w:val="28"/>
          <w:vertAlign w:val="baseline"/>
        </w:rPr>
        <w:t>это</w:t>
      </w:r>
    </w:p>
    <w:p>
      <w:pPr>
        <w:spacing w:after="160" w:line="259" w:lineRule="auto"/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</w:rPr>
        <w:t xml:space="preserve">а) обхват талии; </w:t>
      </w:r>
    </w:p>
    <w:p>
      <w:pPr>
        <w:spacing w:after="160" w:line="259" w:lineRule="auto"/>
        <w:rPr>
          <w:rFonts w:ascii="Times New Roman" w:eastAsia="Times New Roman" w:hAnsi="Times New Roman" w:cs="ff6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cs="ff6"/>
          <w:b w:val="0"/>
          <w:i w:val="0"/>
          <w:sz w:val="28"/>
          <w:szCs w:val="28"/>
          <w:vertAlign w:val="baseline"/>
        </w:rPr>
        <w:t xml:space="preserve">б) фиксация резинкой линии талии; </w:t>
      </w:r>
    </w:p>
    <w:p>
      <w:pPr>
        <w:spacing w:after="160" w:line="259" w:lineRule="auto"/>
        <w:rPr>
          <w:rFonts w:ascii="Times New Roman" w:eastAsia="Times New Roman" w:hAnsi="Times New Roman" w:cs="ff6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cs="ff6"/>
          <w:b w:val="0"/>
          <w:i w:val="0"/>
          <w:sz w:val="28"/>
          <w:szCs w:val="28"/>
          <w:vertAlign w:val="baseline"/>
        </w:rPr>
        <w:t>в) снятие мерок.</w:t>
      </w:r>
    </w:p>
    <w:p>
      <w:pPr>
        <w:spacing w:after="160" w:line="259" w:lineRule="auto"/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</w:rPr>
        <w:t>2.Ширину фартука определяют по мерке</w:t>
      </w:r>
    </w:p>
    <w:p>
      <w:pPr>
        <w:spacing w:after="160" w:line="259" w:lineRule="auto"/>
        <w:rPr>
          <w:rFonts w:ascii="Times New Roman" w:eastAsia="Times New Roman" w:hAnsi="Times New Roman" w:cs="ff6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</w:rPr>
        <w:t xml:space="preserve">а) Ст; </w:t>
      </w:r>
      <w:r>
        <w:rPr>
          <w:rFonts w:ascii="Times New Roman" w:eastAsia="Times New Roman" w:hAnsi="Times New Roman" w:cs="ff6"/>
          <w:b w:val="0"/>
          <w:i w:val="0"/>
          <w:sz w:val="28"/>
          <w:szCs w:val="28"/>
          <w:vertAlign w:val="baseline"/>
        </w:rPr>
        <w:t>б) Сб; в) Сг</w:t>
      </w:r>
    </w:p>
    <w:p>
      <w:pPr>
        <w:spacing w:after="160" w:line="259" w:lineRule="auto"/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</w:rPr>
        <w:t>3. Чертёж фартука строят на половину фигуры</w:t>
      </w:r>
    </w:p>
    <w:p>
      <w:pPr>
        <w:spacing w:after="160" w:line="259" w:lineRule="auto"/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</w:pP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</w:rPr>
        <w:t>а) по ширине;</w:t>
      </w: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  <w:t xml:space="preserve"> </w:t>
      </w:r>
      <w:r>
        <w:rPr>
          <w:rFonts w:ascii="Times New Roman" w:eastAsia="Times New Roman" w:hAnsi="Times New Roman" w:cs="ff6"/>
          <w:b w:val="0"/>
          <w:i w:val="0"/>
          <w:sz w:val="28"/>
          <w:szCs w:val="28"/>
          <w:vertAlign w:val="baseline"/>
        </w:rPr>
        <w:t>б) по длине.</w:t>
      </w:r>
    </w:p>
    <w:p>
      <w:pPr>
        <w:spacing w:after="160" w:line="259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</w:rPr>
        <w:t>4.</w:t>
      </w:r>
      <w:r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  <w:t xml:space="preserve"> </w:t>
      </w:r>
      <w:r>
        <w:rPr>
          <w:rFonts w:ascii="Times New Roman" w:eastAsia="Times New Roman" w:hAnsi="Times New Roman" w:hint="default"/>
          <w:i w:val="0"/>
          <w:sz w:val="28"/>
          <w:szCs w:val="28"/>
        </w:rPr>
        <w:t>Мерк</w:t>
      </w:r>
      <w:r>
        <w:rPr>
          <w:rFonts w:ascii="Times New Roman" w:eastAsia="Times New Roman" w:hAnsi="Times New Roman" w:cs="Calibri"/>
          <w:i w:val="0"/>
          <w:sz w:val="28"/>
          <w:szCs w:val="28"/>
        </w:rPr>
        <w:t>а Сб необходима</w:t>
      </w:r>
      <w:r>
        <w:rPr>
          <w:rFonts w:ascii="Times New Roman" w:eastAsia="Times New Roman" w:hAnsi="Times New Roman" w:cs="Calibri"/>
          <w:i w:val="0"/>
          <w:sz w:val="28"/>
          <w:szCs w:val="28"/>
          <w:rtl w:val="off"/>
        </w:rPr>
        <w:t>:</w:t>
      </w:r>
    </w:p>
    <w:p>
      <w:pPr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cs="Calibri"/>
          <w:i w:val="0"/>
          <w:sz w:val="28"/>
          <w:szCs w:val="28"/>
        </w:rPr>
        <w:t>для определения длины пояса</w:t>
      </w:r>
      <w:r>
        <w:rPr>
          <w:rFonts w:ascii="Times New Roman" w:eastAsia="Times New Roman" w:hAnsi="Times New Roman" w:cs="Calibri"/>
          <w:i w:val="0"/>
          <w:sz w:val="28"/>
          <w:szCs w:val="28"/>
          <w:rtl w:val="off"/>
        </w:rPr>
        <w:t>;</w:t>
      </w:r>
    </w:p>
    <w:p>
      <w:pPr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cs="Calibri"/>
          <w:i w:val="0"/>
          <w:sz w:val="28"/>
          <w:szCs w:val="28"/>
        </w:rPr>
        <w:t>для определения длины изделия</w:t>
      </w:r>
      <w:r>
        <w:rPr>
          <w:rFonts w:ascii="Times New Roman" w:eastAsia="Times New Roman" w:hAnsi="Times New Roman" w:cs="Calibri"/>
          <w:i w:val="0"/>
          <w:sz w:val="28"/>
          <w:szCs w:val="28"/>
          <w:rtl w:val="off"/>
        </w:rPr>
        <w:t>;</w:t>
      </w:r>
    </w:p>
    <w:p>
      <w:pPr>
        <w:spacing w:after="160" w:line="259" w:lineRule="auto"/>
        <w:rPr>
          <w:rFonts w:ascii="Times New Roman" w:eastAsia="Times New Roman" w:hAnsi="Times New Roman" w:cs="Calibri"/>
          <w:i w:val="0"/>
          <w:sz w:val="28"/>
          <w:szCs w:val="28"/>
          <w:rtl w:val="off"/>
        </w:rPr>
      </w:pPr>
      <w:r>
        <w:rPr>
          <w:rFonts w:ascii="Times New Roman" w:eastAsia="Times New Roman" w:hAnsi="Times New Roman" w:cs="Calibri"/>
          <w:i w:val="0"/>
          <w:sz w:val="28"/>
          <w:szCs w:val="28"/>
        </w:rPr>
        <w:t>для определения ширины изделия</w:t>
      </w:r>
      <w:r>
        <w:rPr>
          <w:rFonts w:ascii="Times New Roman" w:eastAsia="Times New Roman" w:hAnsi="Times New Roman" w:cs="Calibri"/>
          <w:i w:val="0"/>
          <w:sz w:val="28"/>
          <w:szCs w:val="28"/>
          <w:rtl w:val="off"/>
        </w:rPr>
        <w:t>.</w:t>
      </w:r>
    </w:p>
    <w:p>
      <w:pPr>
        <w:spacing w:after="160" w:line="259" w:lineRule="auto"/>
        <w:rPr>
          <w:rFonts w:ascii="Times New Roman" w:eastAsia="Times New Roman" w:hAnsi="Times New Roman" w:cs="ff3"/>
          <w:b w:val="0"/>
          <w:i w:val="0"/>
          <w:sz w:val="28"/>
          <w:szCs w:val="28"/>
          <w:vertAlign w:val="baseline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 w:hint="default"/>
          <w:sz w:val="28"/>
          <w:szCs w:val="28"/>
        </w:rPr>
      </w:pP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ff4">
    <w:notTrueType w:val="false"/>
  </w:font>
  <w:font w:name="ff2">
    <w:notTrueType w:val="false"/>
  </w:font>
  <w:font w:name="ff3">
    <w:notTrueType w:val="false"/>
  </w:font>
  <w:font w:name="ff6">
    <w:notTrueType w:val="false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2021-03-23T10:44:39Z</dcterms:created>
  <dcterms:modified xsi:type="dcterms:W3CDTF">2021-03-23T11:24:28Z</dcterms:modified>
  <cp:version>0900.0100.01</cp:version>
</cp:coreProperties>
</file>