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033" w:rsidRPr="00D50033" w:rsidRDefault="00D50033" w:rsidP="00D5003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0033">
        <w:rPr>
          <w:rFonts w:ascii="Times New Roman" w:hAnsi="Times New Roman" w:cs="Times New Roman"/>
          <w:b/>
          <w:sz w:val="32"/>
          <w:szCs w:val="32"/>
        </w:rPr>
        <w:t>Предметная неделя «У Лукоморья» к 225-летию А.С. Пушкина как средство развития читательского интереса и творческого потенциала младших школьников</w:t>
      </w:r>
    </w:p>
    <w:p w:rsid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Здравствуйте, уважаемые коллеги. </w:t>
      </w:r>
    </w:p>
    <w:p w:rsidR="008B5A42" w:rsidRDefault="008B5A42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того чтобы развивать наше будущее нам необходимо работать с нашими младшими школьниками. Наша с вами задача вырастить и воспитать увлеченных, вдумчивых учащихся, а также развивать их творческую личность. </w:t>
      </w:r>
    </w:p>
    <w:p w:rsidR="008B5A42" w:rsidRPr="00D50033" w:rsidRDefault="008B5A42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Одним из таких инструментов и помощников это предметные недели.</w:t>
      </w: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50033">
        <w:rPr>
          <w:rFonts w:ascii="Times New Roman" w:hAnsi="Times New Roman" w:cs="Times New Roman"/>
          <w:sz w:val="32"/>
          <w:szCs w:val="32"/>
        </w:rPr>
        <w:t xml:space="preserve">Тема нашего обсуждения сегодня — потенциал внеурочной деятельности в формировании </w:t>
      </w:r>
      <w:r>
        <w:rPr>
          <w:rFonts w:ascii="Times New Roman" w:hAnsi="Times New Roman" w:cs="Times New Roman"/>
          <w:sz w:val="32"/>
          <w:szCs w:val="32"/>
        </w:rPr>
        <w:t>интереса</w:t>
      </w:r>
      <w:r w:rsidRPr="00D50033">
        <w:rPr>
          <w:rFonts w:ascii="Times New Roman" w:hAnsi="Times New Roman" w:cs="Times New Roman"/>
          <w:sz w:val="32"/>
          <w:szCs w:val="32"/>
        </w:rPr>
        <w:t xml:space="preserve"> к чтению и раскрытии творческих способностей детей. В год 225-летия со дня рождения Александра Сергеевича Пушкина мы обращаемся к его наследию не только как к классике, но и как к мощному инструменту для пробуждения детского воображения. Организация предметной недели литературного чтения «У Лукоморья» может стать тем самым волшебным мостом, который приведет ребенка в увлекательный мир книги.</w:t>
      </w: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50033">
        <w:rPr>
          <w:rFonts w:ascii="Times New Roman" w:hAnsi="Times New Roman" w:cs="Times New Roman"/>
          <w:sz w:val="32"/>
          <w:szCs w:val="32"/>
        </w:rPr>
        <w:t>1. Цели и образовательный потенциал тематической недели</w:t>
      </w: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50033">
        <w:rPr>
          <w:rFonts w:ascii="Times New Roman" w:hAnsi="Times New Roman" w:cs="Times New Roman"/>
          <w:sz w:val="32"/>
          <w:szCs w:val="32"/>
        </w:rPr>
        <w:t>Предметная неделя — это не просто череда мероприятий, а целостная образовательная среда, создающая уникальные условия для развития личности младшего школьника. В контексте юбилея А.С. Пушкина она позволяет решить комплекс задач:</w:t>
      </w: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50033">
        <w:rPr>
          <w:rFonts w:ascii="Times New Roman" w:hAnsi="Times New Roman" w:cs="Times New Roman"/>
          <w:b/>
          <w:sz w:val="32"/>
          <w:szCs w:val="32"/>
        </w:rPr>
        <w:lastRenderedPageBreak/>
        <w:t>Основные цели:</w:t>
      </w: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50033">
        <w:rPr>
          <w:rFonts w:ascii="Times New Roman" w:hAnsi="Times New Roman" w:cs="Times New Roman"/>
          <w:sz w:val="32"/>
          <w:szCs w:val="32"/>
        </w:rPr>
        <w:t>· Развитие интереса к литературному чтению как к учебному предмету и к самостоятельному чтению как к форме досуга.</w:t>
      </w: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50033">
        <w:rPr>
          <w:rFonts w:ascii="Times New Roman" w:hAnsi="Times New Roman" w:cs="Times New Roman"/>
          <w:sz w:val="32"/>
          <w:szCs w:val="32"/>
        </w:rPr>
        <w:t>· Раскрытие творческих способностей учащихся через разнообразные виды художественной и проектной деятельности.</w:t>
      </w: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50033">
        <w:rPr>
          <w:rFonts w:ascii="Times New Roman" w:hAnsi="Times New Roman" w:cs="Times New Roman"/>
          <w:sz w:val="32"/>
          <w:szCs w:val="32"/>
        </w:rPr>
        <w:t>· Углубление и обобщение знаний о жизни и творчестве А.С. Пушкина, формирование уважения к культурному наследию.</w:t>
      </w: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D50033">
        <w:rPr>
          <w:rFonts w:ascii="Times New Roman" w:hAnsi="Times New Roman" w:cs="Times New Roman"/>
          <w:b/>
          <w:sz w:val="32"/>
          <w:szCs w:val="32"/>
        </w:rPr>
        <w:t>Ключевые задачи:</w:t>
      </w:r>
    </w:p>
    <w:bookmarkEnd w:id="0"/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50033">
        <w:rPr>
          <w:rFonts w:ascii="Times New Roman" w:hAnsi="Times New Roman" w:cs="Times New Roman"/>
          <w:sz w:val="32"/>
          <w:szCs w:val="32"/>
        </w:rPr>
        <w:t>· Создать атмосферу праздника и чуда, вовлекая всех учащихся.</w:t>
      </w: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50033">
        <w:rPr>
          <w:rFonts w:ascii="Times New Roman" w:hAnsi="Times New Roman" w:cs="Times New Roman"/>
          <w:sz w:val="32"/>
          <w:szCs w:val="32"/>
        </w:rPr>
        <w:t>· Предложить активность, где каждый ребенок может проявить себя: чтец, художник, знаток, писатель, актер.</w:t>
      </w: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50033">
        <w:rPr>
          <w:rFonts w:ascii="Times New Roman" w:hAnsi="Times New Roman" w:cs="Times New Roman"/>
          <w:sz w:val="32"/>
          <w:szCs w:val="32"/>
        </w:rPr>
        <w:t>· Связать урочную и внеурочную деятельность, сделав изучение литературы продолжением игры и творчества.</w:t>
      </w: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50033">
        <w:rPr>
          <w:rFonts w:ascii="Times New Roman" w:hAnsi="Times New Roman" w:cs="Times New Roman"/>
          <w:sz w:val="32"/>
          <w:szCs w:val="32"/>
        </w:rPr>
        <w:t>· Способствовать сплочению классных коллективов и укреплению связи с семьей (например, через конкурс «Самая читающая семья»).</w:t>
      </w: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50033">
        <w:rPr>
          <w:rFonts w:ascii="Times New Roman" w:hAnsi="Times New Roman" w:cs="Times New Roman"/>
          <w:sz w:val="32"/>
          <w:szCs w:val="32"/>
        </w:rPr>
        <w:t>2. Содержание и план недели «У Лукоморья»</w:t>
      </w: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50033">
        <w:rPr>
          <w:rFonts w:ascii="Times New Roman" w:hAnsi="Times New Roman" w:cs="Times New Roman"/>
          <w:sz w:val="32"/>
          <w:szCs w:val="32"/>
        </w:rPr>
        <w:t>Предлагается насыщенная пятидневная программа, погружающая детей в мир пушкинских образов. Каждый день имеет свою тематику и сочетает коллективные, групповые и индивидуальные формы работы.</w:t>
      </w: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50033">
        <w:rPr>
          <w:rFonts w:ascii="Times New Roman" w:hAnsi="Times New Roman" w:cs="Times New Roman"/>
          <w:b/>
          <w:sz w:val="32"/>
          <w:szCs w:val="32"/>
        </w:rPr>
        <w:t>День 1: «Там, на неведомых дорожках…» (Открытие. Мир пушкинской сказки)</w:t>
      </w: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50033">
        <w:rPr>
          <w:rFonts w:ascii="Times New Roman" w:hAnsi="Times New Roman" w:cs="Times New Roman"/>
          <w:sz w:val="32"/>
          <w:szCs w:val="32"/>
        </w:rPr>
        <w:lastRenderedPageBreak/>
        <w:t>· Торжественная линейка-открытие. Эффектный старт с участием «сказочника» или «Кота ученого», который открывает «волшебный ларец» с загадками и объявляет план недели.</w:t>
      </w: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50033">
        <w:rPr>
          <w:rFonts w:ascii="Times New Roman" w:hAnsi="Times New Roman" w:cs="Times New Roman"/>
          <w:sz w:val="32"/>
          <w:szCs w:val="32"/>
        </w:rPr>
        <w:t>· Литературная викторина «Ах, эти сказки!». Командная игра по сказкам Пушкина и русским народным сказкам, которые легли в основу его произведений.</w:t>
      </w: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50033">
        <w:rPr>
          <w:rFonts w:ascii="Times New Roman" w:hAnsi="Times New Roman" w:cs="Times New Roman"/>
          <w:sz w:val="32"/>
          <w:szCs w:val="32"/>
        </w:rPr>
        <w:t>· Акция «Живая выставка». Оформление школы: цитаты из Пушкина, детские рисунки с образами Лукоморья, книжная выставка «Там, на неведомых дорожках…».</w:t>
      </w: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50033">
        <w:rPr>
          <w:rFonts w:ascii="Times New Roman" w:hAnsi="Times New Roman" w:cs="Times New Roman"/>
          <w:b/>
          <w:sz w:val="32"/>
          <w:szCs w:val="32"/>
        </w:rPr>
        <w:t>День 2: «Что за прелесть эти сказки!» (Творчество и исследование)</w:t>
      </w: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50033">
        <w:rPr>
          <w:rFonts w:ascii="Times New Roman" w:hAnsi="Times New Roman" w:cs="Times New Roman"/>
          <w:sz w:val="32"/>
          <w:szCs w:val="32"/>
        </w:rPr>
        <w:t>· Конкурс иллюстраций «Мое Лукоморье». Учащиеся 1-4 классов создают рисунки, поделки или даже макеты по мотивам вступления к «Руслану и Людмиле».</w:t>
      </w: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50033">
        <w:rPr>
          <w:rFonts w:ascii="Times New Roman" w:hAnsi="Times New Roman" w:cs="Times New Roman"/>
          <w:sz w:val="32"/>
          <w:szCs w:val="32"/>
        </w:rPr>
        <w:t>· Проектная работа «Следы невиданных зверей». Для 3-4 классов: мини-исследование о мифических существах в сказках Пушкина (русалка, леший, Кощей) с созданием собственного словарика или презентации.</w:t>
      </w: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50033">
        <w:rPr>
          <w:rFonts w:ascii="Times New Roman" w:hAnsi="Times New Roman" w:cs="Times New Roman"/>
          <w:sz w:val="32"/>
          <w:szCs w:val="32"/>
        </w:rPr>
        <w:t>· Час громкого чтения. Чтение педагогами и подготовленными учениками отрывков из сказок Пушкина.</w:t>
      </w: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50033">
        <w:rPr>
          <w:rFonts w:ascii="Times New Roman" w:hAnsi="Times New Roman" w:cs="Times New Roman"/>
          <w:b/>
          <w:sz w:val="32"/>
          <w:szCs w:val="32"/>
        </w:rPr>
        <w:t>День 3: «Я там был, мед, пиво пил…» (Игра и интеллект)</w:t>
      </w: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50033">
        <w:rPr>
          <w:rFonts w:ascii="Times New Roman" w:hAnsi="Times New Roman" w:cs="Times New Roman"/>
          <w:sz w:val="32"/>
          <w:szCs w:val="32"/>
        </w:rPr>
        <w:t xml:space="preserve">· </w:t>
      </w:r>
      <w:proofErr w:type="spellStart"/>
      <w:r w:rsidRPr="00D50033">
        <w:rPr>
          <w:rFonts w:ascii="Times New Roman" w:hAnsi="Times New Roman" w:cs="Times New Roman"/>
          <w:sz w:val="32"/>
          <w:szCs w:val="32"/>
        </w:rPr>
        <w:t>Квест</w:t>
      </w:r>
      <w:proofErr w:type="spellEnd"/>
      <w:r w:rsidRPr="00D50033">
        <w:rPr>
          <w:rFonts w:ascii="Times New Roman" w:hAnsi="Times New Roman" w:cs="Times New Roman"/>
          <w:sz w:val="32"/>
          <w:szCs w:val="32"/>
        </w:rPr>
        <w:t xml:space="preserve"> «Тропами Лукоморья». Станции по всей школе с заданиями: расшифровать ребусы, собрать </w:t>
      </w:r>
      <w:proofErr w:type="spellStart"/>
      <w:r w:rsidRPr="00D50033">
        <w:rPr>
          <w:rFonts w:ascii="Times New Roman" w:hAnsi="Times New Roman" w:cs="Times New Roman"/>
          <w:sz w:val="32"/>
          <w:szCs w:val="32"/>
        </w:rPr>
        <w:t>пазлы</w:t>
      </w:r>
      <w:proofErr w:type="spellEnd"/>
      <w:r w:rsidRPr="00D50033">
        <w:rPr>
          <w:rFonts w:ascii="Times New Roman" w:hAnsi="Times New Roman" w:cs="Times New Roman"/>
          <w:sz w:val="32"/>
          <w:szCs w:val="32"/>
        </w:rPr>
        <w:t>-иллюстрации, узнать героя по описанию, прочитать строку с выражением.</w:t>
      </w: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50033">
        <w:rPr>
          <w:rFonts w:ascii="Times New Roman" w:hAnsi="Times New Roman" w:cs="Times New Roman"/>
          <w:sz w:val="32"/>
          <w:szCs w:val="32"/>
        </w:rPr>
        <w:lastRenderedPageBreak/>
        <w:t>· Олимпиада для знатоков чтения (2-4 классы). Углубленные задания на понимание текста, знание биографии поэта.</w:t>
      </w: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50033">
        <w:rPr>
          <w:rFonts w:ascii="Times New Roman" w:hAnsi="Times New Roman" w:cs="Times New Roman"/>
          <w:b/>
          <w:sz w:val="32"/>
          <w:szCs w:val="32"/>
        </w:rPr>
        <w:t xml:space="preserve">День 4: «Там русский дух… там Русью пахнет!» </w:t>
      </w:r>
    </w:p>
    <w:p w:rsidR="00BF17B9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50033">
        <w:rPr>
          <w:rFonts w:ascii="Times New Roman" w:hAnsi="Times New Roman" w:cs="Times New Roman"/>
          <w:sz w:val="32"/>
          <w:szCs w:val="32"/>
        </w:rPr>
        <w:t>· Конкурс чтецов «Пушкинские строки». Выразительное чтение наизусть отрывков из произведений поэта.</w:t>
      </w: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50033">
        <w:rPr>
          <w:rFonts w:ascii="Times New Roman" w:hAnsi="Times New Roman" w:cs="Times New Roman"/>
          <w:b/>
          <w:sz w:val="32"/>
          <w:szCs w:val="32"/>
        </w:rPr>
        <w:t>День 5: «И я там был…» (Подве</w:t>
      </w:r>
      <w:r>
        <w:rPr>
          <w:rFonts w:ascii="Times New Roman" w:hAnsi="Times New Roman" w:cs="Times New Roman"/>
          <w:b/>
          <w:sz w:val="32"/>
          <w:szCs w:val="32"/>
        </w:rPr>
        <w:t>дение итогов. Творческий отчет)</w:t>
      </w: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50033">
        <w:rPr>
          <w:rFonts w:ascii="Times New Roman" w:hAnsi="Times New Roman" w:cs="Times New Roman"/>
          <w:sz w:val="32"/>
          <w:szCs w:val="32"/>
        </w:rPr>
        <w:t>· Презентация проектов. Учащиеся представляют созданные за неделю «книги сказок», исследовательские плакаты, ментальные карты по творчеству Пушкина.</w:t>
      </w: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50033">
        <w:rPr>
          <w:rFonts w:ascii="Times New Roman" w:hAnsi="Times New Roman" w:cs="Times New Roman"/>
          <w:sz w:val="32"/>
          <w:szCs w:val="32"/>
        </w:rPr>
        <w:t>· Театрализованное закрытие. Инсценировка отрывков из сказок, награждение победителей во всех номинациях («Лучший знаток», «Творческая мастерская», «Артистизм», «Художник-иллюстратор»).</w:t>
      </w: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50033">
        <w:rPr>
          <w:rFonts w:ascii="Times New Roman" w:hAnsi="Times New Roman" w:cs="Times New Roman"/>
          <w:b/>
          <w:sz w:val="32"/>
          <w:szCs w:val="32"/>
        </w:rPr>
        <w:t>3. Методы оценки эффективности</w:t>
      </w: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50033">
        <w:rPr>
          <w:rFonts w:ascii="Times New Roman" w:hAnsi="Times New Roman" w:cs="Times New Roman"/>
          <w:sz w:val="32"/>
          <w:szCs w:val="32"/>
        </w:rPr>
        <w:t>Успешность недели измеряется не только количеством мероприятий, но и качественными изменениями:</w:t>
      </w: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50033">
        <w:rPr>
          <w:rFonts w:ascii="Times New Roman" w:hAnsi="Times New Roman" w:cs="Times New Roman"/>
          <w:sz w:val="32"/>
          <w:szCs w:val="32"/>
        </w:rPr>
        <w:t>· Повышение активности на уроках литературного чтения.</w:t>
      </w: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50033">
        <w:rPr>
          <w:rFonts w:ascii="Times New Roman" w:hAnsi="Times New Roman" w:cs="Times New Roman"/>
          <w:sz w:val="32"/>
          <w:szCs w:val="32"/>
        </w:rPr>
        <w:t>· Рост посещаемости школьной и городской библиотек.</w:t>
      </w: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50033">
        <w:rPr>
          <w:rFonts w:ascii="Times New Roman" w:hAnsi="Times New Roman" w:cs="Times New Roman"/>
          <w:sz w:val="32"/>
          <w:szCs w:val="32"/>
        </w:rPr>
        <w:t>· Вовлеченность родителей (отзывы, помощь в подготовке).</w:t>
      </w: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50033">
        <w:rPr>
          <w:rFonts w:ascii="Times New Roman" w:hAnsi="Times New Roman" w:cs="Times New Roman"/>
          <w:sz w:val="32"/>
          <w:szCs w:val="32"/>
        </w:rPr>
        <w:t>· Продукты детского творчества (выставки, проекты, которые можно использовать в дальнейшем).</w:t>
      </w: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50033">
        <w:rPr>
          <w:rFonts w:ascii="Times New Roman" w:hAnsi="Times New Roman" w:cs="Times New Roman"/>
          <w:sz w:val="32"/>
          <w:szCs w:val="32"/>
        </w:rPr>
        <w:t>· Эмоциональные отклики детей в ходе рефлексии.</w:t>
      </w: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50033">
        <w:rPr>
          <w:rFonts w:ascii="Times New Roman" w:hAnsi="Times New Roman" w:cs="Times New Roman"/>
          <w:b/>
          <w:sz w:val="32"/>
          <w:szCs w:val="32"/>
        </w:rPr>
        <w:t>4. Заключение</w:t>
      </w: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50033">
        <w:rPr>
          <w:rFonts w:ascii="Times New Roman" w:hAnsi="Times New Roman" w:cs="Times New Roman"/>
          <w:sz w:val="32"/>
          <w:szCs w:val="32"/>
        </w:rPr>
        <w:t>Предметная неделя «У Лукоморья», посвященная юбилею А.С. Пушкина, — это системный подход к развитию читательской культуры. Она позволяет вывести литературу за рамки учебника, превратив ее в живой, творческий процесс. Через игру, исследование и собственное творчество ребенок не просто узнает о Пушкине, а проживает его мир, чувствует красоту и мощь русского слова. Это ключ к воспитанию вдумчивого, увлеченного читателя и раскрытию уникального творческого потенциала каждого школьника.</w:t>
      </w:r>
    </w:p>
    <w:p w:rsidR="00D50033" w:rsidRPr="00D50033" w:rsidRDefault="00D50033" w:rsidP="00D50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D50033" w:rsidRPr="00D50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85B"/>
    <w:rsid w:val="005C785B"/>
    <w:rsid w:val="008B5A42"/>
    <w:rsid w:val="00BF17B9"/>
    <w:rsid w:val="00D50033"/>
    <w:rsid w:val="00F2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47AC1"/>
  <w15:chartTrackingRefBased/>
  <w15:docId w15:val="{9246659E-2144-4A30-9086-F5309657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2026-02-06T01:35:00Z</dcterms:created>
  <dcterms:modified xsi:type="dcterms:W3CDTF">2026-02-06T02:20:00Z</dcterms:modified>
</cp:coreProperties>
</file>