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Цифровые инструменты для организации учебного процесса: из опыта работы учителя математики.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Данные материал представляет собой обобщение опыта применения электронных образовательных ресурсов (ЭОР) в организации учебной деятельности учащихся на уроках математики. В нём рассматриваются ключевые аспекты интеграции цифровых инструментов в учебный процесс, анализируются преимущества применения ЦОР, а также предлагаются практические рекомендации для учителей.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Цель опыта — показать, как современные технологии могут способствовать развитию математических компетенций и повышению интереса к математике среди учащихся.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Цифровые технологии кардинально меняют подход к преподаванию и обучению, открывая новые горизонты для учителей математики. Этот переход не только даёт возможность адаптировать и персонализировать уроки, но и значительно повышает вовлечённость и успеваемость учеников.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ЭОР – это мощный инструмент, который делает процесс обучения математике более интерактивным, доступным и увлекательным, открывая новые горизонты для исследовательской работы. </w:t>
      </w:r>
      <w:proofErr w:type="gramStart"/>
      <w:r w:rsidRPr="00C155A5">
        <w:rPr>
          <w:rFonts w:eastAsia="Times New Roman"/>
          <w:szCs w:val="24"/>
          <w:lang w:eastAsia="ru-RU"/>
        </w:rPr>
        <w:t>В</w:t>
      </w:r>
      <w:proofErr w:type="gramEnd"/>
      <w:r w:rsidRPr="00C155A5">
        <w:rPr>
          <w:rFonts w:eastAsia="Times New Roman"/>
          <w:szCs w:val="24"/>
          <w:lang w:eastAsia="ru-RU"/>
        </w:rPr>
        <w:t xml:space="preserve"> </w:t>
      </w:r>
      <w:proofErr w:type="gramStart"/>
      <w:r w:rsidRPr="00C155A5">
        <w:rPr>
          <w:rFonts w:eastAsia="Times New Roman"/>
          <w:szCs w:val="24"/>
          <w:lang w:eastAsia="ru-RU"/>
        </w:rPr>
        <w:t>свой</w:t>
      </w:r>
      <w:proofErr w:type="gramEnd"/>
      <w:r w:rsidRPr="00C155A5">
        <w:rPr>
          <w:rFonts w:eastAsia="Times New Roman"/>
          <w:szCs w:val="24"/>
          <w:lang w:eastAsia="ru-RU"/>
        </w:rPr>
        <w:t xml:space="preserve"> педагогической деятельности я использую следующие виды ЭОР: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Сервис </w:t>
      </w:r>
      <w:r w:rsidRPr="00C155A5">
        <w:rPr>
          <w:rFonts w:eastAsia="Times New Roman"/>
          <w:b/>
          <w:bCs/>
          <w:color w:val="1F3864"/>
          <w:szCs w:val="24"/>
          <w:lang w:eastAsia="ru-RU"/>
        </w:rPr>
        <w:t>LearningApps.org</w:t>
      </w:r>
      <w:r w:rsidRPr="00C155A5">
        <w:rPr>
          <w:rFonts w:eastAsia="Times New Roman"/>
          <w:color w:val="1F3864"/>
          <w:szCs w:val="24"/>
          <w:lang w:eastAsia="ru-RU"/>
        </w:rPr>
        <w:t> </w:t>
      </w:r>
      <w:r w:rsidRPr="00C155A5">
        <w:rPr>
          <w:rFonts w:eastAsia="Times New Roman"/>
          <w:szCs w:val="24"/>
          <w:lang w:eastAsia="ru-RU"/>
        </w:rPr>
        <w:t xml:space="preserve">для включения в уроки интерактивных игр, викторин, математических </w:t>
      </w:r>
      <w:proofErr w:type="spellStart"/>
      <w:r w:rsidRPr="00C155A5">
        <w:rPr>
          <w:rFonts w:eastAsia="Times New Roman"/>
          <w:szCs w:val="24"/>
          <w:lang w:eastAsia="ru-RU"/>
        </w:rPr>
        <w:t>пазлов</w:t>
      </w:r>
      <w:proofErr w:type="spellEnd"/>
      <w:r w:rsidRPr="00C155A5">
        <w:rPr>
          <w:rFonts w:eastAsia="Times New Roman"/>
          <w:szCs w:val="24"/>
          <w:lang w:eastAsia="ru-RU"/>
        </w:rPr>
        <w:t>, кроссвордов.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Обучающие платформы: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Портал «1С: Урок»</w:t>
      </w:r>
      <w:r w:rsidRPr="00C155A5">
        <w:rPr>
          <w:rFonts w:eastAsia="Times New Roman"/>
          <w:color w:val="1F3864"/>
          <w:szCs w:val="24"/>
          <w:lang w:eastAsia="ru-RU"/>
        </w:rPr>
        <w:t> </w:t>
      </w:r>
      <w:r w:rsidRPr="00C155A5">
        <w:rPr>
          <w:rFonts w:eastAsia="Times New Roman"/>
          <w:szCs w:val="24"/>
          <w:lang w:eastAsia="ru-RU"/>
        </w:rPr>
        <w:t>— содержит виртуальные лаборатории по математике, включая коллекции интерактивных моделей для изучения функций, графиков, теории вероятностей. Например, лаборатория «График линейной функции в стандартной форме» позволяет экспериментировать с параметрами и наблюдать за изменениями. 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«1С: Математический конструктор»</w:t>
      </w:r>
      <w:r w:rsidRPr="00C155A5">
        <w:rPr>
          <w:rFonts w:eastAsia="Times New Roman"/>
          <w:color w:val="1F3864"/>
          <w:szCs w:val="24"/>
          <w:lang w:eastAsia="ru-RU"/>
        </w:rPr>
        <w:t> </w:t>
      </w:r>
      <w:r w:rsidRPr="00C155A5">
        <w:rPr>
          <w:rFonts w:eastAsia="Times New Roman"/>
          <w:szCs w:val="24"/>
          <w:lang w:eastAsia="ru-RU"/>
        </w:rPr>
        <w:t>— программа для создания динамических моделей, которые можно использовать для исследований. Например, модели для изучения теоремы Пифагора или свойств равнобедренного треугольника. Эти инструменты обеспечивают оперативную обратную связь и повышают мотивацию через игровые элементы.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Образовательные платформы: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proofErr w:type="spell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ЯКласс</w:t>
      </w:r>
      <w:proofErr w:type="spellEnd"/>
      <w:r w:rsidRPr="00C155A5">
        <w:rPr>
          <w:rFonts w:eastAsia="Times New Roman"/>
          <w:b/>
          <w:bCs/>
          <w:color w:val="1F3864"/>
          <w:szCs w:val="24"/>
          <w:lang w:eastAsia="ru-RU"/>
        </w:rPr>
        <w:t xml:space="preserve">, </w:t>
      </w:r>
      <w:proofErr w:type="spell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Яндекс</w:t>
      </w:r>
      <w:proofErr w:type="spellEnd"/>
      <w:r w:rsidRPr="00C155A5">
        <w:rPr>
          <w:rFonts w:eastAsia="Times New Roman"/>
          <w:b/>
          <w:bCs/>
          <w:color w:val="1F3864"/>
          <w:szCs w:val="24"/>
          <w:lang w:eastAsia="ru-RU"/>
        </w:rPr>
        <w:t xml:space="preserve"> Учебник, </w:t>
      </w:r>
      <w:proofErr w:type="spell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Учи</w:t>
      </w:r>
      <w:proofErr w:type="gram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.р</w:t>
      </w:r>
      <w:proofErr w:type="gramEnd"/>
      <w:r w:rsidRPr="00C155A5">
        <w:rPr>
          <w:rFonts w:eastAsia="Times New Roman"/>
          <w:b/>
          <w:bCs/>
          <w:color w:val="1F3864"/>
          <w:szCs w:val="24"/>
          <w:lang w:eastAsia="ru-RU"/>
        </w:rPr>
        <w:t>у</w:t>
      </w:r>
      <w:proofErr w:type="spellEnd"/>
      <w:r w:rsidRPr="00C155A5">
        <w:rPr>
          <w:rFonts w:eastAsia="Times New Roman"/>
          <w:color w:val="1F3864"/>
          <w:szCs w:val="24"/>
          <w:lang w:eastAsia="ru-RU"/>
        </w:rPr>
        <w:t>, </w:t>
      </w:r>
      <w:proofErr w:type="spell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Скайсмарт</w:t>
      </w:r>
      <w:proofErr w:type="spellEnd"/>
      <w:r w:rsidRPr="00C155A5">
        <w:rPr>
          <w:rFonts w:eastAsia="Times New Roman"/>
          <w:szCs w:val="24"/>
          <w:lang w:eastAsia="ru-RU"/>
        </w:rPr>
        <w:t xml:space="preserve">. Использую </w:t>
      </w:r>
      <w:proofErr w:type="gramStart"/>
      <w:r w:rsidRPr="00C155A5">
        <w:rPr>
          <w:rFonts w:eastAsia="Times New Roman"/>
          <w:szCs w:val="24"/>
          <w:lang w:eastAsia="ru-RU"/>
        </w:rPr>
        <w:t>платформы</w:t>
      </w:r>
      <w:proofErr w:type="gramEnd"/>
      <w:r w:rsidRPr="00C155A5">
        <w:rPr>
          <w:rFonts w:eastAsia="Times New Roman"/>
          <w:szCs w:val="24"/>
          <w:lang w:eastAsia="ru-RU"/>
        </w:rPr>
        <w:t xml:space="preserve"> как на занятиях, так и в рамках проектной деятельности и самостоятельной подготовки учащихся.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Внедрение интерактивных платформ и приложений в учебный процесс позволяет сделать уроки математики более наглядными и увлекательными.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Практический пример: урок – исследование свойств равнобедренного треугольника с использованием интерактивной модели портала 1С</w:t>
      </w:r>
      <w:proofErr w:type="gram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:У</w:t>
      </w:r>
      <w:proofErr w:type="gramEnd"/>
      <w:r w:rsidRPr="00C155A5">
        <w:rPr>
          <w:rFonts w:eastAsia="Times New Roman"/>
          <w:b/>
          <w:bCs/>
          <w:color w:val="1F3864"/>
          <w:szCs w:val="24"/>
          <w:lang w:eastAsia="ru-RU"/>
        </w:rPr>
        <w:t>рок.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</w:p>
    <w:p w:rsidR="00C155A5" w:rsidRPr="00C155A5" w:rsidRDefault="00C155A5" w:rsidP="00C155A5">
      <w:pPr>
        <w:spacing w:after="100" w:afterAutospacing="1" w:line="306" w:lineRule="atLeast"/>
        <w:jc w:val="center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Технологическая карта урока геометрии в 7 классе по теме «Свойства равнобедренного треугольника»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Описание материала:</w:t>
      </w:r>
      <w:r w:rsidRPr="00C155A5">
        <w:rPr>
          <w:rFonts w:eastAsia="Times New Roman"/>
          <w:szCs w:val="24"/>
          <w:lang w:eastAsia="ru-RU"/>
        </w:rPr>
        <w:t> </w:t>
      </w:r>
      <w:r w:rsidRPr="00C155A5">
        <w:rPr>
          <w:rFonts w:eastAsia="Times New Roman"/>
          <w:color w:val="000000"/>
          <w:szCs w:val="24"/>
          <w:lang w:eastAsia="ru-RU"/>
        </w:rPr>
        <w:t>В данной разработке представлено использование интерактивной модели портала 1С</w:t>
      </w:r>
      <w:proofErr w:type="gramStart"/>
      <w:r w:rsidRPr="00C155A5">
        <w:rPr>
          <w:rFonts w:eastAsia="Times New Roman"/>
          <w:color w:val="000000"/>
          <w:szCs w:val="24"/>
          <w:lang w:eastAsia="ru-RU"/>
        </w:rPr>
        <w:t>:У</w:t>
      </w:r>
      <w:proofErr w:type="gramEnd"/>
      <w:r w:rsidRPr="00C155A5">
        <w:rPr>
          <w:rFonts w:eastAsia="Times New Roman"/>
          <w:color w:val="000000"/>
          <w:szCs w:val="24"/>
          <w:lang w:eastAsia="ru-RU"/>
        </w:rPr>
        <w:t xml:space="preserve">рок «Равнобедренный треугольник и его свойства» в ходе открытия новых знаний. Основная дидактическая цель использования такой модели на занятии – создание учебной ситуации открытия нового знания. </w:t>
      </w:r>
      <w:proofErr w:type="gramStart"/>
      <w:r w:rsidRPr="00C155A5">
        <w:rPr>
          <w:rFonts w:eastAsia="Times New Roman"/>
          <w:color w:val="000000"/>
          <w:szCs w:val="24"/>
          <w:lang w:eastAsia="ru-RU"/>
        </w:rPr>
        <w:t>Данный</w:t>
      </w:r>
      <w:proofErr w:type="gramEnd"/>
      <w:r w:rsidRPr="00C155A5">
        <w:rPr>
          <w:rFonts w:eastAsia="Times New Roman"/>
          <w:color w:val="000000"/>
          <w:szCs w:val="24"/>
          <w:lang w:eastAsia="ru-RU"/>
        </w:rPr>
        <w:t xml:space="preserve"> ЭОР помогает обнаружить простейшие свойства углов и замечательных линий равнобедренного треугольника и объясняет, как они доказываются. Модель позволяет существенно увеличить степень эмоциональной вовлеченности и запоминаемость изучаемого материала.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color w:val="000000"/>
          <w:szCs w:val="24"/>
          <w:lang w:eastAsia="ru-RU"/>
        </w:rPr>
        <w:t>«1С</w:t>
      </w:r>
      <w:proofErr w:type="gramStart"/>
      <w:r w:rsidRPr="00C155A5">
        <w:rPr>
          <w:rFonts w:eastAsia="Times New Roman"/>
          <w:color w:val="000000"/>
          <w:szCs w:val="24"/>
          <w:lang w:eastAsia="ru-RU"/>
        </w:rPr>
        <w:t>:У</w:t>
      </w:r>
      <w:proofErr w:type="gramEnd"/>
      <w:r w:rsidRPr="00C155A5">
        <w:rPr>
          <w:rFonts w:eastAsia="Times New Roman"/>
          <w:color w:val="000000"/>
          <w:szCs w:val="24"/>
          <w:lang w:eastAsia="ru-RU"/>
        </w:rPr>
        <w:t>рок» – портал с интерактивными наглядными учебными материалами, предназначенный для подготовки и проведения уроков учителями, а также для самостоятельной работы школьников.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Тема урока:</w:t>
      </w:r>
      <w:r w:rsidRPr="00C155A5">
        <w:rPr>
          <w:rFonts w:eastAsia="Times New Roman"/>
          <w:szCs w:val="24"/>
          <w:lang w:eastAsia="ru-RU"/>
        </w:rPr>
        <w:t> Свойства равнобедренного треугольника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Тип урока</w:t>
      </w:r>
      <w:r w:rsidRPr="00C155A5">
        <w:rPr>
          <w:rFonts w:eastAsia="Times New Roman"/>
          <w:szCs w:val="24"/>
          <w:lang w:eastAsia="ru-RU"/>
        </w:rPr>
        <w:t>: урок открытия новых знаний, урок-исследование.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Цели урока: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- в процессе исследования с помощью интерактивных моделей выявлять свойства равнобедренного треугольника;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- </w:t>
      </w:r>
      <w:r w:rsidRPr="00C155A5">
        <w:rPr>
          <w:rFonts w:eastAsia="Times New Roman"/>
          <w:color w:val="333333"/>
          <w:szCs w:val="24"/>
          <w:lang w:eastAsia="ru-RU"/>
        </w:rPr>
        <w:t>под руководством учителя учится выдвигать гипотезу, доказывать свойства равнобедренного треугольника;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color w:val="333333"/>
          <w:szCs w:val="24"/>
          <w:lang w:eastAsia="ru-RU"/>
        </w:rPr>
        <w:t>- стимулировать творческий потенциал учеников, развивать в них навык видеть, формулировать и понимать геометрические закономерности.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000000"/>
          <w:szCs w:val="24"/>
          <w:lang w:eastAsia="ru-RU"/>
        </w:rPr>
        <w:t>Задачи: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- </w:t>
      </w:r>
      <w:proofErr w:type="gramStart"/>
      <w:r w:rsidRPr="00C155A5">
        <w:rPr>
          <w:rFonts w:eastAsia="Times New Roman"/>
          <w:szCs w:val="24"/>
          <w:lang w:eastAsia="ru-RU"/>
        </w:rPr>
        <w:t>образовательные</w:t>
      </w:r>
      <w:proofErr w:type="gramEnd"/>
      <w:r w:rsidRPr="00C155A5">
        <w:rPr>
          <w:rFonts w:eastAsia="Times New Roman"/>
          <w:szCs w:val="24"/>
          <w:lang w:eastAsia="ru-RU"/>
        </w:rPr>
        <w:t xml:space="preserve"> (формирование познавательных УУД):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знать классификацию треугольников, применять изученные свойства в ходе решения задач.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- </w:t>
      </w:r>
      <w:proofErr w:type="gramStart"/>
      <w:r w:rsidRPr="00C155A5">
        <w:rPr>
          <w:rFonts w:eastAsia="Times New Roman"/>
          <w:szCs w:val="24"/>
          <w:lang w:eastAsia="ru-RU"/>
        </w:rPr>
        <w:t>воспитательные</w:t>
      </w:r>
      <w:proofErr w:type="gramEnd"/>
      <w:r w:rsidRPr="00C155A5">
        <w:rPr>
          <w:rFonts w:eastAsia="Times New Roman"/>
          <w:szCs w:val="24"/>
          <w:lang w:eastAsia="ru-RU"/>
        </w:rPr>
        <w:t xml:space="preserve"> (формирование коммуникативных и личностных УУД):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умение слушать учителя и одноклассников, владеть навыками совместной деятельности, распределять работу в парах, формировать коммуникативную компетенцию учащихся; воспитывать ответственность и аккуратность.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- </w:t>
      </w:r>
      <w:proofErr w:type="gramStart"/>
      <w:r w:rsidRPr="00C155A5">
        <w:rPr>
          <w:rFonts w:eastAsia="Times New Roman"/>
          <w:szCs w:val="24"/>
          <w:lang w:eastAsia="ru-RU"/>
        </w:rPr>
        <w:t>развивающие</w:t>
      </w:r>
      <w:proofErr w:type="gramEnd"/>
      <w:r w:rsidRPr="00C155A5">
        <w:rPr>
          <w:rFonts w:eastAsia="Times New Roman"/>
          <w:szCs w:val="24"/>
          <w:lang w:eastAsia="ru-RU"/>
        </w:rPr>
        <w:t xml:space="preserve"> (формирование регулятивных УУД)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lastRenderedPageBreak/>
        <w:t>умение обрабатывать информацию, выявлять свойства равнобедренного треугольника в процессе исследования; высказывать предположения, обсуждать проблемные вопросы;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контроль и оценка процесса и результатов деятельности.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000000"/>
          <w:szCs w:val="24"/>
          <w:lang w:eastAsia="ru-RU"/>
        </w:rPr>
        <w:t>Оборудование:</w:t>
      </w:r>
      <w:r w:rsidRPr="00C155A5">
        <w:rPr>
          <w:rFonts w:eastAsia="Times New Roman"/>
          <w:color w:val="000000"/>
          <w:szCs w:val="24"/>
          <w:lang w:eastAsia="ru-RU"/>
        </w:rPr>
        <w:t> компьютер учителя, компьютеры для учащихся, проектор, экран, тетради-тренажеры.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000000"/>
          <w:szCs w:val="24"/>
          <w:lang w:eastAsia="ru-RU"/>
        </w:rPr>
        <w:t>Формы работы: </w:t>
      </w:r>
      <w:r w:rsidRPr="00C155A5">
        <w:rPr>
          <w:rFonts w:eastAsia="Times New Roman"/>
          <w:color w:val="000000"/>
          <w:szCs w:val="24"/>
          <w:lang w:eastAsia="ru-RU"/>
        </w:rPr>
        <w:t>фронтальная, работа в парах, самостоятельная с последующей взаимопроверкой.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Технологическая карта урока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br/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br/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5069"/>
        <w:gridCol w:w="2737"/>
        <w:gridCol w:w="1012"/>
      </w:tblGrid>
      <w:tr w:rsidR="00C155A5" w:rsidRPr="00C155A5" w:rsidTr="00C155A5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Этапы урока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УУД</w:t>
            </w:r>
          </w:p>
        </w:tc>
      </w:tr>
      <w:tr w:rsidR="00C155A5" w:rsidRPr="00C155A5" w:rsidTr="00C155A5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Приветствие, проверка подготовленности к учебному занятию, организация внимания детей.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Включаются в деловой ритм урока.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Личностные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: самоопределение.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Коммуникативные: планирование учебного сотрудничества с учителем и </w:t>
            </w: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одноклассниками.</w:t>
            </w:r>
            <w:proofErr w:type="gramEnd"/>
          </w:p>
        </w:tc>
      </w:tr>
      <w:tr w:rsidR="00C155A5" w:rsidRPr="00C155A5" w:rsidTr="00C155A5">
        <w:trPr>
          <w:trHeight w:val="61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Актуализация знаний. Мотивация.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Мотивация к учебному действию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Организует фронтальную работу с классом. Используя слайд 1 для демонстрации задач по готовым чертежам, проводит устную работу (задание из учебника В.В.Казакова, Геометрия).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сформулируйте признак равенства треугольников по двум сторонам и углу между ними;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применим признак в ходе решения устных задач (№63, для подготовленных детей №64).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найдите пары равных треугольников и докажите их равенство на любом из предложенных чертежей;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перечислите отрезки треугольника;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 демонстрирует слайд №2 (задание из учебника В.В.Казакова, Геометрия).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восстановите понятия, необходимые для изучения новой темы.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 демонстрирует слайд №3 (задание из учебника В.В.Казакова, Геометрия).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назовите отрезки треугольника ABC.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- На этом уроке нам предстоит узнать новый геометрический 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факт о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данных отрезках, но не в произвольном треугольнике, а равнобедренном.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Вступают в диалог с учителем. Формулируют I признак равенства треугольников. Используя готовые чертежи, решают устно задачи. Распознают по чертежу известные и неизвестные элементы.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4972050" cy="3543300"/>
                  <wp:effectExtent l="19050" t="0" r="0" b="0"/>
                  <wp:docPr id="1" name="Рисунок 1" descr="t1767292040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1767292040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Восстанавливают понятие медианы, биссектрисы и высоты треугольника.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5572125" cy="4857750"/>
                  <wp:effectExtent l="19050" t="0" r="9525" b="0"/>
                  <wp:docPr id="2" name="Рисунок 2" descr="t1767292040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1767292040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485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Работают с заданием слайда №3. Распознают отрезки треугольника ABC.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2295525" cy="2038350"/>
                  <wp:effectExtent l="19050" t="0" r="9525" b="0"/>
                  <wp:docPr id="3" name="Рисунок 3" descr="t1767292040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1767292040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Коммуникативные: умение выражать свои мысли письменно и устно, используя математический язык; умение сохранять цель и задачу задания, умение слушать своих товарищей.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Регулятивные</w:t>
            </w:r>
            <w:proofErr w:type="gramStart"/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 xml:space="preserve"> :</w:t>
            </w:r>
            <w:proofErr w:type="gramEnd"/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 xml:space="preserve"> способность контролировать свое время; самоорганизация деятельности; умение оценив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ать свою работу, исправлять допущенные ошибки.</w:t>
            </w:r>
          </w:p>
        </w:tc>
      </w:tr>
      <w:tr w:rsidR="00C155A5" w:rsidRPr="00C155A5" w:rsidTr="00C155A5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Организует самостоятельную работу учащихся по учебнику с целью изучения понятия равнобедренного треугольника (его элементов) и равностороннего.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:</w:t>
            </w:r>
            <w:proofErr w:type="gramEnd"/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откроем учебник на стр.36. п.18 и вспомним виды треугольников по сторонам.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вспомнили классификацию треугольников по сторонам, а теперь изучим свойства равнобедренного треугольника.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Организует открытие новых знаний с помощью интерактивных моделей.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Выполняет переход по ссылке на электронный ресурс: </w:t>
            </w:r>
            <w:hyperlink r:id="rId7" w:history="1">
              <w:r w:rsidRPr="00C155A5">
                <w:rPr>
                  <w:rFonts w:eastAsia="Times New Roman"/>
                  <w:color w:val="3693D0"/>
                  <w:szCs w:val="24"/>
                  <w:lang w:eastAsia="ru-RU"/>
                </w:rPr>
                <w:t>https://urok.1c.ru/library/mathematics/dinamicheskaya_matematika_pourochnye_razrabotki/geometriya_7_klass/2_treugolniki/svoystva_ravnobedrennogo_treugolnika/</w:t>
              </w:r>
            </w:hyperlink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Организует работу в парах (на компьютерах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)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с целью открытия свойств равнобедренного треугольника.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продолжаем открывать новые знания и переходим на электронный ресурс 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1С</w:t>
            </w:r>
            <w:proofErr w:type="gramStart"/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:У</w:t>
            </w:r>
            <w:proofErr w:type="gramEnd"/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рок, далее динамическую модель «Равнобедренный треугольник и его свойства».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C155A5">
              <w:rPr>
                <w:rFonts w:eastAsia="Times New Roman"/>
                <w:szCs w:val="24"/>
                <w:lang w:eastAsia="ru-RU"/>
              </w:rPr>
              <w:t> перейдём во вкладку «Открываем свойства»;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нажмём на маркер «</w:t>
            </w:r>
            <w:proofErr w:type="spellStart"/>
            <w:r w:rsidRPr="00C155A5">
              <w:rPr>
                <w:rFonts w:eastAsia="Times New Roman"/>
                <w:szCs w:val="24"/>
                <w:lang w:eastAsia="ru-RU"/>
              </w:rPr>
              <w:t>Разносторонный</w:t>
            </w:r>
            <w:proofErr w:type="spellEnd"/>
            <w:r w:rsidRPr="00C155A5">
              <w:rPr>
                <w:rFonts w:eastAsia="Times New Roman"/>
                <w:szCs w:val="24"/>
                <w:lang w:eastAsia="ru-RU"/>
              </w:rPr>
              <w:t>»;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-для построения равнобедренного треугольника нажмем маркер «Равнобедренный»;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для измерения сторон и углов треугольника ABC поставим флажки в окна «Стороны», «Углы»;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измените положение точки С.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посмотрите, что происходит с равнобедренным треугольником ABC;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что можно сказать про углы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А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и В?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опустим биссектрису, медиану и высоту из вершины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на сторону АВ. Для этого поставим флажок в окно «Биссектриса», «Медиана», «Высота».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измените положение точки С.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внимательно посмотрите, что происходит с равнобедренным треугольником;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что можно сказать про биссектрису, медиану и высоту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?</w:t>
            </w:r>
            <w:proofErr w:type="gramEnd"/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сделайте вывод.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6286500" cy="4743450"/>
                  <wp:effectExtent l="19050" t="0" r="0" b="0"/>
                  <wp:docPr id="4" name="Рисунок 4" descr="t1767292040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1767292040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474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Организует работу с ЭОР для доказательства свойств.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перейдём во вкладку «Доказательство свойств»;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- 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передвинем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ползунок с «0» на «6» и рассмотрим доказательство гипотез;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проведем биссектрису СД к основанию АВ;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- докажите равенство треугольников 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DC и BDC;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обоснуйте равенство углов ВАС и АВС;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сделайте вывод;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обоснуйте равенство отрезков АД и ДВ;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почему биссектриса С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D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является медианой?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- обоснуйте равенство углов АДС и ВДС;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572250" cy="4543425"/>
                  <wp:effectExtent l="19050" t="0" r="0" b="0"/>
                  <wp:docPr id="5" name="Рисунок 5" descr="t1767292040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1767292040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454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как называется эта пара углов? чему равна их сумма?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почему биссектриса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D является высотой?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 xml:space="preserve">Слушают речь учителя. Работают самостоятельно с текстом параграфа, осмысливают 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прочитанное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. Воспроизводят нужные понятия.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Внимательно следят за речью и действиями учителя. Вступают в диалог с учителем, задают вопросы, комментируют ответы одноклассников. Высказывают свое мнение и </w:t>
            </w: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предположение.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Открывают ресурс.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5191125" cy="4562475"/>
                  <wp:effectExtent l="19050" t="0" r="9525" b="0"/>
                  <wp:docPr id="6" name="Рисунок 6" descr="t1767292040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1767292040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456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Внимательно выполняют указания учителя. Вступают в диалог. Взаимоконтроль, помощь.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в равнобедренном треугольнике АВС углы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А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и В равны;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биссектриса, медиана и высота, проведенные из вершины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на сторону АВ совпадают.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Выдвигают гипотезы: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 равнобедренном треугольнике углы при основании равны.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 равнобедренном треугольнике биссектриса, проведённая к основанию, является медианой и высотой.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Учащиеся перешли во вкладку «Доказательство свойств».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4924425" cy="3924300"/>
                  <wp:effectExtent l="19050" t="0" r="9525" b="0"/>
                  <wp:docPr id="7" name="Рисунок 7" descr="t1767292040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1767292040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392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Выполняют указания учителя, осмысливают информацию, преобразуют с помощью геометрического языка, устанавливают взаимосвязь между данными объектами и искомыми, внимательно слушают речь учителя и одноклассников. Делают выводы. Высказывают мнение. Взаимоконтроль, помощь.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-треугольники АDC и BDC равны, так как СD – общая сторона (биссектриса); углы АСD и DCB равны; АС, 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СВ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— боковые стороны равнобедренного треугольника;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-углы DAC и DBC равны (в равных треугольниках лежат напротив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 xml:space="preserve"> D);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-углы АСD и DCB равны, следовательно, AD = DB в треугольниках АDC и BDC, D — середина АВ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;</w:t>
            </w:r>
            <w:proofErr w:type="gramEnd"/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-углы ADC, BDC — смежные и равны друг другу, следовательно,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они прямые.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 w:rsidRPr="00C155A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осознает то, что уже освоено, и что еще подлежит усвоению, учится составлять план действий;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 xml:space="preserve">Познавательные: 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учится</w:t>
            </w:r>
            <w:r w:rsidRPr="00C155A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устанавливать причинно-следственные связи, составлять устные высказывания;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Коммуникативные:</w:t>
            </w:r>
            <w:r w:rsidRPr="00C155A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решает учебные проблемы, возникающие в ходе фронтальной работы; отслеживает действия партнера; умеет слушать и слышать;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выражать свои мысли, строить высказ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ывание в соответствие с задачами коммуникации.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55A5" w:rsidRPr="00C155A5" w:rsidTr="00C155A5">
        <w:trPr>
          <w:trHeight w:val="37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Первичное закрепление.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Организует самостоятельную работу с последующей взаимопроверкой в тетрадях-тренажерах для первичного применения и закрепления знаний. Выявление и корректировка выявленных пробелов.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 использует тетрадь-тренажер Сиротиной Е.В., Геометрия 7.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-задание на стр.40, упр.36, нечетные номера;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задание стр.41, упр.37, нечетные номера.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4010025" cy="2600325"/>
                  <wp:effectExtent l="19050" t="0" r="9525" b="0"/>
                  <wp:docPr id="8" name="Рисунок 8" descr="t1767292040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1767292040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Работают в тетрадях с последующей взаимопроверкой. Проявляют взаимоуважение при разборе ошибок.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Регулятивные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: контроль, оценка, коррекция.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Познавательные: умение структурировать знания, выбор наиболее эффективных способов решени</w:t>
            </w: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я задач, рефлексия способов и условий действия.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55A5" w:rsidRPr="00C155A5" w:rsidTr="00C155A5">
        <w:trPr>
          <w:trHeight w:val="3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Решение задач.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Организует письменную работу для комплексного применения знаний с последующей проверкой.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открываем учебники на стр.37, №112.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Задача №112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 равнобедренном треугольнике основание в 2 раза меньше боковой стороны, а периметр равен 50 см. найдите стороны треугольника.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Ученик работает у доски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( по желанию). Внимательно читают задачу, записывают условие ( что дано), заключени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е(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что найти). Обсуждают последовательность действий для решения задачи, устанавливают взаимосвязь между известными и неизвестными элементами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опоставляют найденный элемент с искомым. Записывают ответ. Выслушивают различные суждения.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Познавательные: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выбор наиболее эффективных способов решения задачи.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Регулятивные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: контроль, коррекция, самоконтроль и оценка одноклассника.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Коммуникативные: управление </w:t>
            </w: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поведением, проявление уважения.</w:t>
            </w:r>
          </w:p>
        </w:tc>
      </w:tr>
      <w:tr w:rsidR="00C155A5" w:rsidRPr="00C155A5" w:rsidTr="00C155A5">
        <w:trPr>
          <w:trHeight w:val="102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Подведение итогов.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что нового узнали на уроке?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какой треугольник называется равнобедренны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м(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равносторонним)?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-назовите элементы </w:t>
            </w: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равнобедренного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;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- назовите свойства равнобедренного треугольника.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Вступают в диалог с учителем.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Познавательные: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оценивание новых знаний, приобретенных во время урока.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Регулятивные: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выделение и осознание учащимися того, что уже усвоено и что еще подлежит усвоению.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Личностные:</w:t>
            </w:r>
            <w:r w:rsidRPr="00C155A5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C155A5">
              <w:rPr>
                <w:rFonts w:eastAsia="Times New Roman"/>
                <w:szCs w:val="24"/>
                <w:lang w:eastAsia="ru-RU"/>
              </w:rPr>
              <w:t>в</w:t>
            </w: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ысказывают свои мнения, чувства, личностную значимость участия в уроке.</w:t>
            </w:r>
          </w:p>
        </w:tc>
      </w:tr>
      <w:tr w:rsidR="00C155A5" w:rsidRPr="00C155A5" w:rsidTr="00C155A5">
        <w:trPr>
          <w:trHeight w:val="1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15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Учитель использует прием «Рефлексивная мишень».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На доске прикреплена мишень, которая разделена на секторы с номерами. Каждый сектор – тот или иной аспект занятия. Например, 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насколько интересной была тема, насколько хорошо работал я, понял ли я материал (или остались вопросы), каким было моё настроение и т.п. </w:t>
            </w:r>
            <w:r w:rsidRPr="00C155A5">
              <w:rPr>
                <w:rFonts w:eastAsia="Times New Roman"/>
                <w:szCs w:val="24"/>
                <w:lang w:eastAsia="ru-RU"/>
              </w:rPr>
              <w:t>Секторы могут быть любыми и отличаться по количеству в зависимости от особенностей класса.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5000" cy="2647950"/>
                  <wp:effectExtent l="19050" t="0" r="0" b="0"/>
                  <wp:docPr id="9" name="Рисунок 9" descr="t1767292040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1767292040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5A5" w:rsidRPr="00C155A5" w:rsidRDefault="00C155A5" w:rsidP="00C155A5">
            <w:pPr>
              <w:spacing w:after="100" w:afterAutospacing="1" w:line="15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Ученики выражают свое мнение о занятии. Оценивают свою работу и работу одноклассников.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15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t>Учащиеся выходят к доске и делают отметки на мишени — чем ближе к центру, тем выше оценка. В результате получается наглядный итог урока.</w:t>
            </w:r>
            <w:r w:rsidRPr="00C155A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55A5">
              <w:rPr>
                <w:rFonts w:eastAsia="Times New Roman"/>
                <w:szCs w:val="24"/>
                <w:lang w:eastAsia="ru-RU"/>
              </w:rPr>
              <w:t>Регулятивные</w:t>
            </w:r>
            <w:proofErr w:type="gramEnd"/>
            <w:r w:rsidRPr="00C155A5">
              <w:rPr>
                <w:rFonts w:eastAsia="Times New Roman"/>
                <w:szCs w:val="24"/>
                <w:lang w:eastAsia="ru-RU"/>
              </w:rPr>
              <w:t>: оценка, самооценка.</w:t>
            </w:r>
          </w:p>
          <w:p w:rsidR="00C155A5" w:rsidRPr="00C155A5" w:rsidRDefault="00C155A5" w:rsidP="00C155A5">
            <w:pPr>
              <w:spacing w:after="100" w:afterAutospacing="1" w:line="15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Коммуникативные: умение с достаточной полнотой и точностью выражать свои мысли, вести диалог с учителем и одноклассниками</w:t>
            </w:r>
          </w:p>
        </w:tc>
      </w:tr>
      <w:tr w:rsidR="00C155A5" w:rsidRPr="00C155A5" w:rsidTr="00C155A5">
        <w:trPr>
          <w:trHeight w:val="45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 xml:space="preserve">Домашнее </w:t>
            </w: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задание.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lastRenderedPageBreak/>
              <w:t>Теоретическая часть: учебник п.18.</w:t>
            </w:r>
          </w:p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C155A5">
              <w:rPr>
                <w:rFonts w:eastAsia="Times New Roman"/>
                <w:szCs w:val="24"/>
                <w:lang w:eastAsia="ru-RU"/>
              </w:rPr>
              <w:t>Практическая часть: тетрадь – тренажер №36(четные номера),№ 37(четные номера).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5A5" w:rsidRPr="00C155A5" w:rsidRDefault="00C155A5" w:rsidP="00C155A5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lastRenderedPageBreak/>
        <w:br/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br/>
      </w:r>
    </w:p>
    <w:p w:rsidR="00C155A5" w:rsidRPr="00C155A5" w:rsidRDefault="00C155A5" w:rsidP="00C155A5">
      <w:pPr>
        <w:spacing w:after="100" w:afterAutospacing="1" w:line="306" w:lineRule="atLeast"/>
        <w:jc w:val="center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Список используемой литературы:</w:t>
      </w:r>
    </w:p>
    <w:p w:rsidR="00C155A5" w:rsidRPr="00C155A5" w:rsidRDefault="00C155A5" w:rsidP="00C155A5">
      <w:pPr>
        <w:spacing w:after="100" w:afterAutospacing="1" w:line="306" w:lineRule="atLeast"/>
        <w:jc w:val="center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br/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Геометрия: 7-9-е классы: базовый уровень: учебник/ Л.С. </w:t>
      </w:r>
      <w:proofErr w:type="spellStart"/>
      <w:r w:rsidRPr="00C155A5">
        <w:rPr>
          <w:rFonts w:eastAsia="Times New Roman"/>
          <w:szCs w:val="24"/>
          <w:lang w:eastAsia="ru-RU"/>
        </w:rPr>
        <w:t>Атанасян</w:t>
      </w:r>
      <w:proofErr w:type="spellEnd"/>
      <w:r w:rsidRPr="00C155A5">
        <w:rPr>
          <w:rFonts w:eastAsia="Times New Roman"/>
          <w:szCs w:val="24"/>
          <w:lang w:eastAsia="ru-RU"/>
        </w:rPr>
        <w:t xml:space="preserve">, В.Ф. Бутузов, С.Б. Кадомцев – 14-е изд., </w:t>
      </w:r>
      <w:proofErr w:type="spellStart"/>
      <w:r w:rsidRPr="00C155A5">
        <w:rPr>
          <w:rFonts w:eastAsia="Times New Roman"/>
          <w:szCs w:val="24"/>
          <w:lang w:eastAsia="ru-RU"/>
        </w:rPr>
        <w:t>перераб</w:t>
      </w:r>
      <w:proofErr w:type="spellEnd"/>
      <w:r w:rsidRPr="00C155A5">
        <w:rPr>
          <w:rFonts w:eastAsia="Times New Roman"/>
          <w:szCs w:val="24"/>
          <w:lang w:eastAsia="ru-RU"/>
        </w:rPr>
        <w:t>. - Москва: Просвещение, 2023.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Геометрия: задачи на готовых чертежах для подготовки к ОГЭ и ЕГЭ (базовый уровень)</w:t>
      </w:r>
      <w:proofErr w:type="gramStart"/>
      <w:r w:rsidRPr="00C155A5">
        <w:rPr>
          <w:rFonts w:eastAsia="Times New Roman"/>
          <w:szCs w:val="24"/>
          <w:lang w:eastAsia="ru-RU"/>
        </w:rPr>
        <w:t xml:space="preserve"> :</w:t>
      </w:r>
      <w:proofErr w:type="gramEnd"/>
      <w:r w:rsidRPr="00C155A5">
        <w:rPr>
          <w:rFonts w:eastAsia="Times New Roman"/>
          <w:szCs w:val="24"/>
          <w:lang w:eastAsia="ru-RU"/>
        </w:rPr>
        <w:t xml:space="preserve"> 7 класс / Э. Н. </w:t>
      </w:r>
      <w:proofErr w:type="spellStart"/>
      <w:r w:rsidRPr="00C155A5">
        <w:rPr>
          <w:rFonts w:eastAsia="Times New Roman"/>
          <w:szCs w:val="24"/>
          <w:lang w:eastAsia="ru-RU"/>
        </w:rPr>
        <w:t>Балаян</w:t>
      </w:r>
      <w:proofErr w:type="spellEnd"/>
      <w:r w:rsidRPr="00C155A5">
        <w:rPr>
          <w:rFonts w:eastAsia="Times New Roman"/>
          <w:szCs w:val="24"/>
          <w:lang w:eastAsia="ru-RU"/>
        </w:rPr>
        <w:t xml:space="preserve">. — Ростов </w:t>
      </w:r>
      <w:proofErr w:type="spellStart"/>
      <w:r w:rsidRPr="00C155A5">
        <w:rPr>
          <w:rFonts w:eastAsia="Times New Roman"/>
          <w:szCs w:val="24"/>
          <w:lang w:eastAsia="ru-RU"/>
        </w:rPr>
        <w:t>н</w:t>
      </w:r>
      <w:proofErr w:type="spellEnd"/>
      <w:r w:rsidRPr="00C155A5">
        <w:rPr>
          <w:rFonts w:eastAsia="Times New Roman"/>
          <w:szCs w:val="24"/>
          <w:lang w:eastAsia="ru-RU"/>
        </w:rPr>
        <w:t>/Д</w:t>
      </w:r>
      <w:proofErr w:type="gramStart"/>
      <w:r w:rsidRPr="00C155A5">
        <w:rPr>
          <w:rFonts w:eastAsia="Times New Roman"/>
          <w:szCs w:val="24"/>
          <w:lang w:eastAsia="ru-RU"/>
        </w:rPr>
        <w:t xml:space="preserve"> :</w:t>
      </w:r>
      <w:proofErr w:type="gramEnd"/>
      <w:r w:rsidRPr="00C155A5">
        <w:rPr>
          <w:rFonts w:eastAsia="Times New Roman"/>
          <w:szCs w:val="24"/>
          <w:lang w:eastAsia="ru-RU"/>
        </w:rPr>
        <w:t xml:space="preserve"> Феникс, 2018.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Геометрия. 7 класс. Тетрадь-тренажёр / Т. В. Сиротина. — Эл</w:t>
      </w:r>
      <w:proofErr w:type="gramStart"/>
      <w:r w:rsidRPr="00C155A5">
        <w:rPr>
          <w:rFonts w:eastAsia="Times New Roman"/>
          <w:szCs w:val="24"/>
          <w:lang w:eastAsia="ru-RU"/>
        </w:rPr>
        <w:t>.</w:t>
      </w:r>
      <w:proofErr w:type="gramEnd"/>
      <w:r w:rsidRPr="00C155A5">
        <w:rPr>
          <w:rFonts w:eastAsia="Times New Roman"/>
          <w:szCs w:val="24"/>
          <w:lang w:eastAsia="ru-RU"/>
        </w:rPr>
        <w:t xml:space="preserve"> </w:t>
      </w:r>
      <w:proofErr w:type="gramStart"/>
      <w:r w:rsidRPr="00C155A5">
        <w:rPr>
          <w:rFonts w:eastAsia="Times New Roman"/>
          <w:szCs w:val="24"/>
          <w:lang w:eastAsia="ru-RU"/>
        </w:rPr>
        <w:t>и</w:t>
      </w:r>
      <w:proofErr w:type="gramEnd"/>
      <w:r w:rsidRPr="00C155A5">
        <w:rPr>
          <w:rFonts w:eastAsia="Times New Roman"/>
          <w:szCs w:val="24"/>
          <w:lang w:eastAsia="ru-RU"/>
        </w:rPr>
        <w:t xml:space="preserve">зд. — 1 файл </w:t>
      </w:r>
      <w:proofErr w:type="spellStart"/>
      <w:r w:rsidRPr="00C155A5">
        <w:rPr>
          <w:rFonts w:eastAsia="Times New Roman"/>
          <w:szCs w:val="24"/>
          <w:lang w:eastAsia="ru-RU"/>
        </w:rPr>
        <w:t>pdf</w:t>
      </w:r>
      <w:proofErr w:type="spellEnd"/>
      <w:r w:rsidRPr="00C155A5">
        <w:rPr>
          <w:rFonts w:eastAsia="Times New Roman"/>
          <w:szCs w:val="24"/>
          <w:lang w:eastAsia="ru-RU"/>
        </w:rPr>
        <w:t xml:space="preserve"> : 88 с. — Москва : Издательство «Интеллект-Центр», 2024.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1С: Урок </w:t>
      </w:r>
      <w:proofErr w:type="gramStart"/>
      <w:r w:rsidRPr="00C155A5">
        <w:rPr>
          <w:rFonts w:eastAsia="Times New Roman"/>
          <w:szCs w:val="24"/>
          <w:lang w:eastAsia="ru-RU"/>
        </w:rPr>
        <w:t>–Б</w:t>
      </w:r>
      <w:proofErr w:type="gramEnd"/>
      <w:r w:rsidRPr="00C155A5">
        <w:rPr>
          <w:rFonts w:eastAsia="Times New Roman"/>
          <w:szCs w:val="24"/>
          <w:lang w:eastAsia="ru-RU"/>
        </w:rPr>
        <w:t>иблиотека интерактивных материалов: Электронный ресурс</w:t>
      </w:r>
      <w:proofErr w:type="gramStart"/>
      <w:r w:rsidRPr="00C155A5">
        <w:rPr>
          <w:rFonts w:eastAsia="Times New Roman"/>
          <w:szCs w:val="24"/>
          <w:lang w:eastAsia="ru-RU"/>
        </w:rPr>
        <w:t xml:space="preserve"> :</w:t>
      </w:r>
      <w:proofErr w:type="gramEnd"/>
      <w:r w:rsidRPr="00C155A5">
        <w:rPr>
          <w:rFonts w:eastAsia="Times New Roman"/>
          <w:szCs w:val="24"/>
          <w:lang w:eastAsia="ru-RU"/>
        </w:rPr>
        <w:t> </w:t>
      </w:r>
      <w:hyperlink r:id="rId14" w:history="1">
        <w:r w:rsidRPr="00C155A5">
          <w:rPr>
            <w:rFonts w:eastAsia="Times New Roman"/>
            <w:color w:val="3693D0"/>
            <w:szCs w:val="24"/>
            <w:lang w:eastAsia="ru-RU"/>
          </w:rPr>
          <w:t>https://urok.1c.ru/library/mathematics/dinamicheskaya_matematika_pourochnye_razrabotki/geometriya_7_klass/2_treugolniki/svoystva_ravnobedrennogo_treugolnika/</w:t>
        </w:r>
      </w:hyperlink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Итоги и значение опыта применения ЭОР в исследовательской деятельности учащихся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Электронные образовательные ресурсы являются не просто дополнением к традиционным методам обучения, а мощным инструментом, способным трансформировать процесс преподавания математики. Они значительно расширяют возможности для организации исследовательской деятельности, делая её более доступной, интерактивной и увлекательной для школьников.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Применение ЭОР способствует не только углублению знаний по математике, но и развитию ключевых компетенций, таких как критическое мышление, анализ данных, решение проблем и самостоятельная работа. Эти навыки крайне важны для успешной адаптации учащихся в быстро меняющемся мире.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Исследовательская деятельность стимулирует критическое и творческое мышление, позволяя учащимся не просто усваивать информацию, но и самостоятельно добывать её, анализировать и делать выводы.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Цифровые помощники в работе учителя математики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lastRenderedPageBreak/>
        <w:t>Цифровые помощники значительно облегчают повседневную работу учителя, снижая бюрократическую нагрузку и способствуя профессиональному развитию.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color w:val="333333"/>
          <w:szCs w:val="24"/>
          <w:lang w:eastAsia="ru-RU"/>
        </w:rPr>
        <w:t>Платформа </w:t>
      </w:r>
      <w:r w:rsidRPr="00C155A5">
        <w:rPr>
          <w:rFonts w:eastAsia="Times New Roman"/>
          <w:b/>
          <w:bCs/>
          <w:color w:val="1F3864"/>
          <w:szCs w:val="24"/>
          <w:lang w:eastAsia="ru-RU"/>
        </w:rPr>
        <w:t>«</w:t>
      </w:r>
      <w:proofErr w:type="spellStart"/>
      <w:r w:rsidRPr="00C155A5">
        <w:rPr>
          <w:rFonts w:eastAsia="Times New Roman"/>
          <w:b/>
          <w:bCs/>
          <w:color w:val="1F3864"/>
          <w:szCs w:val="24"/>
          <w:lang w:eastAsia="ru-RU"/>
        </w:rPr>
        <w:t>ЯКласс</w:t>
      </w:r>
      <w:proofErr w:type="spellEnd"/>
      <w:r w:rsidRPr="00C155A5">
        <w:rPr>
          <w:rFonts w:eastAsia="Times New Roman"/>
          <w:b/>
          <w:bCs/>
          <w:color w:val="1F3864"/>
          <w:szCs w:val="24"/>
          <w:lang w:eastAsia="ru-RU"/>
        </w:rPr>
        <w:t>»</w:t>
      </w:r>
      <w:r w:rsidRPr="00C155A5">
        <w:rPr>
          <w:rFonts w:eastAsia="Times New Roman"/>
          <w:color w:val="1F3864"/>
          <w:szCs w:val="24"/>
          <w:lang w:eastAsia="ru-RU"/>
        </w:rPr>
        <w:t> </w:t>
      </w:r>
      <w:r w:rsidRPr="00C155A5">
        <w:rPr>
          <w:rFonts w:eastAsia="Times New Roman"/>
          <w:color w:val="333333"/>
          <w:szCs w:val="24"/>
          <w:lang w:eastAsia="ru-RU"/>
        </w:rPr>
        <w:t>предоставляет педагогам различные возможности, среди которых: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Создание заданий</w:t>
      </w:r>
      <w:r w:rsidRPr="00C155A5">
        <w:rPr>
          <w:rFonts w:eastAsia="Times New Roman"/>
          <w:color w:val="333333"/>
          <w:szCs w:val="24"/>
          <w:lang w:eastAsia="ru-RU"/>
        </w:rPr>
        <w:t>. Учителя могут быстро разрабатывать материалы для учеников, используя базу вопросов по разным предметам. Платформа автоматически проверяет ответы и выставляет оценки, что освобождает преподавателя от рутинной работы по проверке тетрадей.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Адаптивное обучение</w:t>
      </w:r>
      <w:r w:rsidRPr="00C155A5">
        <w:rPr>
          <w:rFonts w:eastAsia="Times New Roman"/>
          <w:color w:val="333333"/>
          <w:szCs w:val="24"/>
          <w:lang w:eastAsia="ru-RU"/>
        </w:rPr>
        <w:t>. «</w:t>
      </w:r>
      <w:proofErr w:type="spellStart"/>
      <w:r w:rsidRPr="00C155A5">
        <w:rPr>
          <w:rFonts w:eastAsia="Times New Roman"/>
          <w:color w:val="333333"/>
          <w:szCs w:val="24"/>
          <w:lang w:eastAsia="ru-RU"/>
        </w:rPr>
        <w:t>ЯКласс</w:t>
      </w:r>
      <w:proofErr w:type="spellEnd"/>
      <w:r w:rsidRPr="00C155A5">
        <w:rPr>
          <w:rFonts w:eastAsia="Times New Roman"/>
          <w:color w:val="333333"/>
          <w:szCs w:val="24"/>
          <w:lang w:eastAsia="ru-RU"/>
        </w:rPr>
        <w:t>» позволяет задавать задания с различными уровнями сложности, что помогает каждому ученику работать в своём темпе. Это особенно полезно для дифференцированного подхода в классе, когда нужно уделить внимание как сильным, так и отстающим ученикам.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Тренировочные задания и подготовка к экзаменам</w:t>
      </w:r>
      <w:r w:rsidRPr="00C155A5">
        <w:rPr>
          <w:rFonts w:eastAsia="Times New Roman"/>
          <w:color w:val="333333"/>
          <w:szCs w:val="24"/>
          <w:lang w:eastAsia="ru-RU"/>
        </w:rPr>
        <w:t xml:space="preserve">. Ученики могут самостоятельно тренироваться, выполняя задания в режиме тренажёра, что помогает подготовиться к </w:t>
      </w:r>
      <w:proofErr w:type="gramStart"/>
      <w:r w:rsidRPr="00C155A5">
        <w:rPr>
          <w:rFonts w:eastAsia="Times New Roman"/>
          <w:color w:val="333333"/>
          <w:szCs w:val="24"/>
          <w:lang w:eastAsia="ru-RU"/>
        </w:rPr>
        <w:t>контрольным</w:t>
      </w:r>
      <w:proofErr w:type="gramEnd"/>
      <w:r w:rsidRPr="00C155A5">
        <w:rPr>
          <w:rFonts w:eastAsia="Times New Roman"/>
          <w:color w:val="333333"/>
          <w:szCs w:val="24"/>
          <w:lang w:eastAsia="ru-RU"/>
        </w:rPr>
        <w:t>, ОГЭ. Платформа предоставляет подробные разборы задач, что помогает лучше понять материал.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Статистика и аналитика</w:t>
      </w:r>
      <w:r w:rsidRPr="00C155A5">
        <w:rPr>
          <w:rFonts w:eastAsia="Times New Roman"/>
          <w:color w:val="333333"/>
          <w:szCs w:val="24"/>
          <w:lang w:eastAsia="ru-RU"/>
        </w:rPr>
        <w:t>. Учитель может видеть полную статистику по каждому ученику: сколько заданий выполнено, какие ошибки были допущены, с какими темами ученик испытывает трудности. Это позволяет точнее оценивать прогресс каждого ребёнка и корректировать образовательный процесс.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Интерактивные уроки</w:t>
      </w:r>
      <w:r w:rsidRPr="00C155A5">
        <w:rPr>
          <w:rFonts w:eastAsia="Times New Roman"/>
          <w:color w:val="333333"/>
          <w:szCs w:val="24"/>
          <w:lang w:eastAsia="ru-RU"/>
        </w:rPr>
        <w:t>. Помимо тестов и заданий, на «</w:t>
      </w:r>
      <w:proofErr w:type="spellStart"/>
      <w:r w:rsidRPr="00C155A5">
        <w:rPr>
          <w:rFonts w:eastAsia="Times New Roman"/>
          <w:color w:val="333333"/>
          <w:szCs w:val="24"/>
          <w:lang w:eastAsia="ru-RU"/>
        </w:rPr>
        <w:t>ЯКласс</w:t>
      </w:r>
      <w:proofErr w:type="spellEnd"/>
      <w:r w:rsidRPr="00C155A5">
        <w:rPr>
          <w:rFonts w:eastAsia="Times New Roman"/>
          <w:color w:val="333333"/>
          <w:szCs w:val="24"/>
          <w:lang w:eastAsia="ru-RU"/>
        </w:rPr>
        <w:t>» можно найти готовые интерактивные уроки по разным предметам. Это помогает разнообразить уроки и сделать их более увлекательными и наглядными.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Дистанционное обучение</w:t>
      </w:r>
      <w:r w:rsidRPr="00C155A5">
        <w:rPr>
          <w:rFonts w:eastAsia="Times New Roman"/>
          <w:color w:val="333333"/>
          <w:szCs w:val="24"/>
          <w:lang w:eastAsia="ru-RU"/>
        </w:rPr>
        <w:t>. Платформа поддерживает дистанционный формат обучения, что особенно актуально в условиях современного образования. Ученики могут получать задания, выполнять их онлайн и получать оценки, не выходя из дома.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333333"/>
          <w:szCs w:val="24"/>
          <w:lang w:eastAsia="ru-RU"/>
        </w:rPr>
        <w:t>Поддержка учителей</w:t>
      </w:r>
      <w:r w:rsidRPr="00C155A5">
        <w:rPr>
          <w:rFonts w:eastAsia="Times New Roman"/>
          <w:color w:val="333333"/>
          <w:szCs w:val="24"/>
          <w:lang w:eastAsia="ru-RU"/>
        </w:rPr>
        <w:t xml:space="preserve">. Платформа предоставляет учителям не только инструменты для создания уроков, но и </w:t>
      </w:r>
      <w:proofErr w:type="gramStart"/>
      <w:r w:rsidRPr="00C155A5">
        <w:rPr>
          <w:rFonts w:eastAsia="Times New Roman"/>
          <w:color w:val="333333"/>
          <w:szCs w:val="24"/>
          <w:lang w:eastAsia="ru-RU"/>
        </w:rPr>
        <w:t>обучение по работе</w:t>
      </w:r>
      <w:proofErr w:type="gramEnd"/>
      <w:r w:rsidRPr="00C155A5">
        <w:rPr>
          <w:rFonts w:eastAsia="Times New Roman"/>
          <w:color w:val="333333"/>
          <w:szCs w:val="24"/>
          <w:lang w:eastAsia="ru-RU"/>
        </w:rPr>
        <w:t xml:space="preserve"> с платформой, </w:t>
      </w:r>
      <w:proofErr w:type="spellStart"/>
      <w:r w:rsidRPr="00C155A5">
        <w:rPr>
          <w:rFonts w:eastAsia="Times New Roman"/>
          <w:color w:val="333333"/>
          <w:szCs w:val="24"/>
          <w:lang w:eastAsia="ru-RU"/>
        </w:rPr>
        <w:t>вебинары</w:t>
      </w:r>
      <w:proofErr w:type="spellEnd"/>
      <w:r w:rsidRPr="00C155A5">
        <w:rPr>
          <w:rFonts w:eastAsia="Times New Roman"/>
          <w:color w:val="333333"/>
          <w:szCs w:val="24"/>
          <w:lang w:eastAsia="ru-RU"/>
        </w:rPr>
        <w:t xml:space="preserve"> и другие ресурсы для профессионального развития.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«Яндекс Учебник»</w:t>
      </w:r>
      <w:r w:rsidRPr="00C155A5">
        <w:rPr>
          <w:rFonts w:eastAsia="Times New Roman"/>
          <w:color w:val="1F3864"/>
          <w:szCs w:val="24"/>
          <w:lang w:eastAsia="ru-RU"/>
        </w:rPr>
        <w:t> </w:t>
      </w:r>
      <w:r w:rsidRPr="00C155A5">
        <w:rPr>
          <w:rFonts w:eastAsia="Times New Roman"/>
          <w:szCs w:val="24"/>
          <w:lang w:eastAsia="ru-RU"/>
        </w:rPr>
        <w:t>предоставляет учителям широкий набор инструментов для организации учебного процесса — от подготовки занятий до аналитики успеваемости.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Основные возможности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Создание и выдача заданий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готовые занятия по предметам</w:t>
      </w:r>
      <w:proofErr w:type="gramStart"/>
      <w:r w:rsidRPr="00C155A5">
        <w:rPr>
          <w:rFonts w:eastAsia="Times New Roman"/>
          <w:szCs w:val="24"/>
          <w:lang w:eastAsia="ru-RU"/>
        </w:rPr>
        <w:t> ;</w:t>
      </w:r>
      <w:proofErr w:type="gramEnd"/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сборка собственных уроков из каталога карточек по темам;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lastRenderedPageBreak/>
        <w:t>настройка параметров: таймер, количество попыток, вывод на интерактивную доску.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Проведение занятий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proofErr w:type="spellStart"/>
      <w:r w:rsidRPr="00C155A5">
        <w:rPr>
          <w:rFonts w:eastAsia="Times New Roman"/>
          <w:szCs w:val="24"/>
          <w:lang w:eastAsia="ru-RU"/>
        </w:rPr>
        <w:t>онлайн</w:t>
      </w:r>
      <w:r w:rsidRPr="00C155A5">
        <w:rPr>
          <w:rFonts w:eastAsia="Times New Roman"/>
          <w:szCs w:val="24"/>
          <w:lang w:eastAsia="ru-RU"/>
        </w:rPr>
        <w:noBreakHyphen/>
        <w:t>индивидуальные</w:t>
      </w:r>
      <w:proofErr w:type="spellEnd"/>
      <w:r w:rsidRPr="00C155A5">
        <w:rPr>
          <w:rFonts w:eastAsia="Times New Roman"/>
          <w:szCs w:val="24"/>
          <w:lang w:eastAsia="ru-RU"/>
        </w:rPr>
        <w:t> и групповые уроки;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демонстрация материалов на виртуальной доске;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интеграция онлайн</w:t>
      </w:r>
      <w:r w:rsidRPr="00C155A5">
        <w:rPr>
          <w:rFonts w:eastAsia="Times New Roman"/>
          <w:szCs w:val="24"/>
          <w:lang w:eastAsia="ru-RU"/>
        </w:rPr>
        <w:noBreakHyphen/>
        <w:t>материалов в офлайн</w:t>
      </w:r>
      <w:r w:rsidRPr="00C155A5">
        <w:rPr>
          <w:rFonts w:eastAsia="Times New Roman"/>
          <w:szCs w:val="24"/>
          <w:lang w:eastAsia="ru-RU"/>
        </w:rPr>
        <w:noBreakHyphen/>
        <w:t>занятия (при наличии компьютера, проектора или интерактивной доски).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Контроль и аналитика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отслеживание успеваемости отдельных учеников и всего класса;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статистика по каждому занятию: количество заданий, среднее время решения, процент верных ответов;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проведение проверочных работ (готовых или авторских).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Управление классами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добавление классов и учеников (с указанием города и школы);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выдача кодов доступа для учеников/родителей;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мониторинг активности учащихся.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Методическая поддержка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раздел «Учительская» с бесплатными курсами (например, «Как организовать проектную деятельность в школе», «Эмоциональное выгорание у педагогов»);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proofErr w:type="spellStart"/>
      <w:r w:rsidRPr="00C155A5">
        <w:rPr>
          <w:rFonts w:eastAsia="Times New Roman"/>
          <w:szCs w:val="24"/>
          <w:lang w:eastAsia="ru-RU"/>
        </w:rPr>
        <w:t>вебинары</w:t>
      </w:r>
      <w:proofErr w:type="spellEnd"/>
      <w:r w:rsidRPr="00C155A5">
        <w:rPr>
          <w:rFonts w:eastAsia="Times New Roman"/>
          <w:szCs w:val="24"/>
          <w:lang w:eastAsia="ru-RU"/>
        </w:rPr>
        <w:t> от методистов и специалистов платформы;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статьи по современным образовательным стандартам;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сообщество для обмена материалами с коллегами.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Развитие профессиональных компетенций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программы повышения квалификации с сертификатами от </w:t>
      </w:r>
      <w:proofErr w:type="spellStart"/>
      <w:r w:rsidRPr="00C155A5">
        <w:rPr>
          <w:rFonts w:eastAsia="Times New Roman"/>
          <w:szCs w:val="24"/>
          <w:lang w:eastAsia="ru-RU"/>
        </w:rPr>
        <w:t>Яндекса</w:t>
      </w:r>
      <w:proofErr w:type="spellEnd"/>
      <w:r w:rsidRPr="00C155A5">
        <w:rPr>
          <w:rFonts w:eastAsia="Times New Roman"/>
          <w:szCs w:val="24"/>
          <w:lang w:eastAsia="ru-RU"/>
        </w:rPr>
        <w:t>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раздел «</w:t>
      </w:r>
      <w:proofErr w:type="spellStart"/>
      <w:r w:rsidRPr="00C155A5">
        <w:rPr>
          <w:rFonts w:eastAsia="Times New Roman"/>
          <w:szCs w:val="24"/>
          <w:lang w:eastAsia="ru-RU"/>
        </w:rPr>
        <w:t>Портфолио</w:t>
      </w:r>
      <w:proofErr w:type="spellEnd"/>
      <w:r w:rsidRPr="00C155A5">
        <w:rPr>
          <w:rFonts w:eastAsia="Times New Roman"/>
          <w:szCs w:val="24"/>
          <w:lang w:eastAsia="ru-RU"/>
        </w:rPr>
        <w:t>» для хранения дипломов и грамот.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Дополнительные инструменты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проведение олимпиад по математике и информатике;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lastRenderedPageBreak/>
        <w:t>творческие и междисциплинарные задания;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сюжетные занятия с иллюстрациями и викторинами.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>Преимущества для учителя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Экономия времени</w:t>
      </w:r>
      <w:r w:rsidRPr="00C155A5">
        <w:rPr>
          <w:rFonts w:eastAsia="Times New Roman"/>
          <w:szCs w:val="24"/>
          <w:lang w:eastAsia="ru-RU"/>
        </w:rPr>
        <w:t>: готовые материалы и автоматизированная аналитика снижают нагрузку.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Индивидуализация</w:t>
      </w:r>
      <w:r w:rsidRPr="00C155A5">
        <w:rPr>
          <w:rFonts w:eastAsia="Times New Roman"/>
          <w:szCs w:val="24"/>
          <w:lang w:eastAsia="ru-RU"/>
        </w:rPr>
        <w:t>: возможность подбирать задания разного уровня сложности.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Гибкость</w:t>
      </w:r>
      <w:r w:rsidRPr="00C155A5">
        <w:rPr>
          <w:rFonts w:eastAsia="Times New Roman"/>
          <w:szCs w:val="24"/>
          <w:lang w:eastAsia="ru-RU"/>
        </w:rPr>
        <w:t>: сочетание онлай</w:t>
      </w:r>
      <w:proofErr w:type="gramStart"/>
      <w:r w:rsidRPr="00C155A5">
        <w:rPr>
          <w:rFonts w:eastAsia="Times New Roman"/>
          <w:szCs w:val="24"/>
          <w:lang w:eastAsia="ru-RU"/>
        </w:rPr>
        <w:t>н</w:t>
      </w:r>
      <w:r w:rsidRPr="00C155A5">
        <w:rPr>
          <w:rFonts w:eastAsia="Times New Roman"/>
          <w:szCs w:val="24"/>
          <w:lang w:eastAsia="ru-RU"/>
        </w:rPr>
        <w:noBreakHyphen/>
      </w:r>
      <w:proofErr w:type="gramEnd"/>
      <w:r w:rsidRPr="00C155A5">
        <w:rPr>
          <w:rFonts w:eastAsia="Times New Roman"/>
          <w:szCs w:val="24"/>
          <w:lang w:eastAsia="ru-RU"/>
        </w:rPr>
        <w:t> и </w:t>
      </w:r>
      <w:proofErr w:type="spellStart"/>
      <w:r w:rsidRPr="00C155A5">
        <w:rPr>
          <w:rFonts w:eastAsia="Times New Roman"/>
          <w:szCs w:val="24"/>
          <w:lang w:eastAsia="ru-RU"/>
        </w:rPr>
        <w:t>офлайн</w:t>
      </w:r>
      <w:r w:rsidRPr="00C155A5">
        <w:rPr>
          <w:rFonts w:eastAsia="Times New Roman"/>
          <w:szCs w:val="24"/>
          <w:lang w:eastAsia="ru-RU"/>
        </w:rPr>
        <w:noBreakHyphen/>
        <w:t>форматов</w:t>
      </w:r>
      <w:proofErr w:type="spellEnd"/>
      <w:r w:rsidRPr="00C155A5">
        <w:rPr>
          <w:rFonts w:eastAsia="Times New Roman"/>
          <w:szCs w:val="24"/>
          <w:lang w:eastAsia="ru-RU"/>
        </w:rPr>
        <w:t>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szCs w:val="24"/>
          <w:lang w:eastAsia="ru-RU"/>
        </w:rPr>
        <w:t>Профессиональное развитие</w:t>
      </w:r>
      <w:r w:rsidRPr="00C155A5">
        <w:rPr>
          <w:rFonts w:eastAsia="Times New Roman"/>
          <w:szCs w:val="24"/>
          <w:lang w:eastAsia="ru-RU"/>
        </w:rPr>
        <w:t>: доступ к курсам и обмену опытом с коллегами.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b/>
          <w:bCs/>
          <w:color w:val="1F3864"/>
          <w:szCs w:val="24"/>
          <w:lang w:eastAsia="ru-RU"/>
        </w:rPr>
        <w:t>Заключение: цифровые инструменты как ключ к эффективному и современному обучению математике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r w:rsidRPr="00C155A5">
        <w:rPr>
          <w:rFonts w:eastAsia="Times New Roman"/>
          <w:szCs w:val="24"/>
          <w:lang w:eastAsia="ru-RU"/>
        </w:rPr>
        <w:t xml:space="preserve">Цифровые технологии открывают новые возможности для </w:t>
      </w:r>
      <w:proofErr w:type="spellStart"/>
      <w:r w:rsidRPr="00C155A5">
        <w:rPr>
          <w:rFonts w:eastAsia="Times New Roman"/>
          <w:szCs w:val="24"/>
          <w:lang w:eastAsia="ru-RU"/>
        </w:rPr>
        <w:t>персонализации</w:t>
      </w:r>
      <w:proofErr w:type="spellEnd"/>
      <w:r w:rsidRPr="00C155A5">
        <w:rPr>
          <w:rFonts w:eastAsia="Times New Roman"/>
          <w:szCs w:val="24"/>
          <w:lang w:eastAsia="ru-RU"/>
        </w:rPr>
        <w:t xml:space="preserve"> обучения и создания инклюзивной образовательной среды. Адаптивные электронные учебники и тетради могут подстраиваться под уровень знаний каждого ученика, а мобильные приложения и 3D-моделирование помогают ученикам с особыми образовательными потребностями. Искусственный интеллект способен анализировать успеваемость и формировать эффективные учебные группы, обеспечивая индивидуальный </w:t>
      </w:r>
      <w:proofErr w:type="spellStart"/>
      <w:r w:rsidRPr="00C155A5">
        <w:rPr>
          <w:rFonts w:eastAsia="Times New Roman"/>
          <w:szCs w:val="24"/>
          <w:lang w:eastAsia="ru-RU"/>
        </w:rPr>
        <w:t>подход</w:t>
      </w:r>
      <w:proofErr w:type="gramStart"/>
      <w:r w:rsidRPr="00C155A5">
        <w:rPr>
          <w:rFonts w:eastAsia="Times New Roman"/>
          <w:szCs w:val="24"/>
          <w:lang w:eastAsia="ru-RU"/>
        </w:rPr>
        <w:t>.Ц</w:t>
      </w:r>
      <w:proofErr w:type="gramEnd"/>
      <w:r w:rsidRPr="00C155A5">
        <w:rPr>
          <w:rFonts w:eastAsia="Times New Roman"/>
          <w:szCs w:val="24"/>
          <w:lang w:eastAsia="ru-RU"/>
        </w:rPr>
        <w:t>ифровые</w:t>
      </w:r>
      <w:proofErr w:type="spellEnd"/>
      <w:r w:rsidRPr="00C155A5">
        <w:rPr>
          <w:rFonts w:eastAsia="Times New Roman"/>
          <w:szCs w:val="24"/>
          <w:lang w:eastAsia="ru-RU"/>
        </w:rPr>
        <w:t xml:space="preserve"> инструменты становятся незаменимыми помощниками для самостоятельной подготовки учеников к экзаменам, таким как ОГЭ по математике. Сервисы, например, «</w:t>
      </w:r>
      <w:proofErr w:type="spellStart"/>
      <w:r w:rsidRPr="00C155A5">
        <w:rPr>
          <w:rFonts w:eastAsia="Times New Roman"/>
          <w:szCs w:val="24"/>
          <w:lang w:eastAsia="ru-RU"/>
        </w:rPr>
        <w:t>Якласс</w:t>
      </w:r>
      <w:proofErr w:type="spellEnd"/>
      <w:r w:rsidRPr="00C155A5">
        <w:rPr>
          <w:rFonts w:eastAsia="Times New Roman"/>
          <w:szCs w:val="24"/>
          <w:lang w:eastAsia="ru-RU"/>
        </w:rPr>
        <w:t>», «</w:t>
      </w:r>
      <w:proofErr w:type="spellStart"/>
      <w:r w:rsidRPr="00C155A5">
        <w:rPr>
          <w:rFonts w:eastAsia="Times New Roman"/>
          <w:szCs w:val="24"/>
          <w:lang w:eastAsia="ru-RU"/>
        </w:rPr>
        <w:t>Скайсмарт</w:t>
      </w:r>
      <w:proofErr w:type="spellEnd"/>
      <w:r w:rsidRPr="00C155A5">
        <w:rPr>
          <w:rFonts w:eastAsia="Times New Roman"/>
          <w:szCs w:val="24"/>
          <w:lang w:eastAsia="ru-RU"/>
        </w:rPr>
        <w:t xml:space="preserve">» предоставляют доступ к тренировочным заданиям, </w:t>
      </w:r>
      <w:proofErr w:type="spellStart"/>
      <w:r w:rsidRPr="00C155A5">
        <w:rPr>
          <w:rFonts w:eastAsia="Times New Roman"/>
          <w:szCs w:val="24"/>
          <w:lang w:eastAsia="ru-RU"/>
        </w:rPr>
        <w:t>демовариантам</w:t>
      </w:r>
      <w:proofErr w:type="spellEnd"/>
      <w:r w:rsidRPr="00C155A5">
        <w:rPr>
          <w:rFonts w:eastAsia="Times New Roman"/>
          <w:szCs w:val="24"/>
          <w:lang w:eastAsia="ru-RU"/>
        </w:rPr>
        <w:t xml:space="preserve"> и статистике прогресса. Эти платформы помогают систематизировать подготовку и поддерживать мотивацию учеников на высоком уровне.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  <w:proofErr w:type="spellStart"/>
      <w:r w:rsidRPr="00C155A5">
        <w:rPr>
          <w:rFonts w:eastAsia="Times New Roman"/>
          <w:szCs w:val="24"/>
          <w:lang w:eastAsia="ru-RU"/>
        </w:rPr>
        <w:t>Цифровизация</w:t>
      </w:r>
      <w:proofErr w:type="spellEnd"/>
      <w:r w:rsidRPr="00C155A5">
        <w:rPr>
          <w:rFonts w:eastAsia="Times New Roman"/>
          <w:szCs w:val="24"/>
          <w:lang w:eastAsia="ru-RU"/>
        </w:rPr>
        <w:t xml:space="preserve"> образования — это не просто переход к новым технологиям, а создание принципиально новой, динамичной образовательной среды. Учитель математики в этом процессе перестаёт быть только источником знаний, превращаясь в организатора персонализированного учебного процесса. Внедрение цифровых технологий требует постоянного развития и адаптации, но открывает широкие возможности для достижения успеха каждым учеником и формирует современное поколение, готовое к вызовам будущего.</w:t>
      </w:r>
    </w:p>
    <w:p w:rsidR="00C155A5" w:rsidRPr="00C155A5" w:rsidRDefault="00C155A5" w:rsidP="00C155A5">
      <w:pPr>
        <w:spacing w:after="100" w:afterAutospacing="1" w:line="306" w:lineRule="atLeast"/>
        <w:rPr>
          <w:rFonts w:eastAsia="Times New Roman"/>
          <w:szCs w:val="24"/>
          <w:lang w:eastAsia="ru-RU"/>
        </w:rPr>
      </w:pPr>
    </w:p>
    <w:p w:rsidR="00942E40" w:rsidRDefault="00942E40"/>
    <w:sectPr w:rsidR="00942E40" w:rsidSect="0094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5A5"/>
    <w:rsid w:val="002004D9"/>
    <w:rsid w:val="00942E40"/>
    <w:rsid w:val="00BB224D"/>
    <w:rsid w:val="00C155A5"/>
    <w:rsid w:val="00F2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5A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5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urok.1c.ru/library/mathematics/dinamicheskaya_matematika_pourochnye_razrabotki/geometriya_7_klass/2_treugolniki/svoystva_ravnobedrennogo_treugolnika/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urok.1c.ru/library/mathematics/dinamicheskaya_matematika_pourochnye_razrabotki/geometriya_7_klass/2_treugolniki/svoystva_ravnobedrennogo_treugoln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3079</Words>
  <Characters>17553</Characters>
  <Application>Microsoft Office Word</Application>
  <DocSecurity>0</DocSecurity>
  <Lines>146</Lines>
  <Paragraphs>41</Paragraphs>
  <ScaleCrop>false</ScaleCrop>
  <Company/>
  <LinksUpToDate>false</LinksUpToDate>
  <CharactersWithSpaces>20591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2026-01-06T03:58:00Z</dcterms:created>
  <dcterms:modified xsi:type="dcterms:W3CDTF">2026-01-06T04:00:00Z</dcterms:modified>
</cp:coreProperties>
</file>