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54E" w:rsidRDefault="00A91FDD" w:rsidP="0082754E">
      <w:pPr>
        <w:pStyle w:val="a3"/>
        <w:shd w:val="clear" w:color="auto" w:fill="FFFFFF"/>
        <w:spacing w:before="0" w:beforeAutospacing="0" w:after="150" w:afterAutospacing="0"/>
        <w:rPr>
          <w:bCs/>
          <w:color w:val="000000"/>
          <w:sz w:val="28"/>
          <w:szCs w:val="28"/>
        </w:rPr>
      </w:pPr>
      <w:r w:rsidRPr="00431CCE">
        <w:rPr>
          <w:color w:val="000000"/>
          <w:sz w:val="28"/>
          <w:szCs w:val="28"/>
        </w:rPr>
        <w:br/>
      </w:r>
      <w:r w:rsidRPr="00431CCE">
        <w:rPr>
          <w:color w:val="000000"/>
          <w:sz w:val="28"/>
          <w:szCs w:val="28"/>
        </w:rPr>
        <w:br/>
      </w:r>
      <w:r w:rsidRPr="00431CCE">
        <w:rPr>
          <w:color w:val="000000"/>
          <w:sz w:val="28"/>
          <w:szCs w:val="28"/>
        </w:rPr>
        <w:br/>
      </w:r>
      <w:r w:rsidRPr="00431CCE">
        <w:rPr>
          <w:color w:val="000000"/>
          <w:sz w:val="28"/>
          <w:szCs w:val="28"/>
        </w:rPr>
        <w:br/>
      </w:r>
    </w:p>
    <w:p w:rsidR="0082754E" w:rsidRDefault="0082754E" w:rsidP="0082754E">
      <w:pPr>
        <w:pStyle w:val="a3"/>
        <w:shd w:val="clear" w:color="auto" w:fill="FFFFFF"/>
        <w:spacing w:before="0" w:beforeAutospacing="0" w:after="150" w:afterAutospacing="0"/>
        <w:rPr>
          <w:bCs/>
          <w:color w:val="000000"/>
          <w:sz w:val="28"/>
          <w:szCs w:val="28"/>
        </w:rPr>
      </w:pPr>
    </w:p>
    <w:p w:rsidR="0082754E" w:rsidRDefault="0082754E" w:rsidP="0082754E">
      <w:pPr>
        <w:pStyle w:val="a3"/>
        <w:shd w:val="clear" w:color="auto" w:fill="FFFFFF"/>
        <w:spacing w:before="0" w:beforeAutospacing="0" w:after="150" w:afterAutospacing="0"/>
        <w:rPr>
          <w:bCs/>
          <w:color w:val="000000"/>
          <w:sz w:val="28"/>
          <w:szCs w:val="28"/>
        </w:rPr>
      </w:pPr>
    </w:p>
    <w:p w:rsidR="0082754E" w:rsidRDefault="0082754E" w:rsidP="0082754E">
      <w:pPr>
        <w:pStyle w:val="a3"/>
        <w:shd w:val="clear" w:color="auto" w:fill="FFFFFF"/>
        <w:spacing w:before="0" w:beforeAutospacing="0" w:after="150" w:afterAutospacing="0"/>
        <w:rPr>
          <w:bCs/>
          <w:color w:val="000000"/>
          <w:sz w:val="28"/>
          <w:szCs w:val="28"/>
        </w:rPr>
      </w:pPr>
    </w:p>
    <w:p w:rsidR="0082754E" w:rsidRDefault="0082754E" w:rsidP="0082754E">
      <w:pPr>
        <w:pStyle w:val="a3"/>
        <w:shd w:val="clear" w:color="auto" w:fill="FFFFFF"/>
        <w:spacing w:before="0" w:beforeAutospacing="0" w:after="150" w:afterAutospacing="0"/>
        <w:rPr>
          <w:bCs/>
          <w:color w:val="000000"/>
          <w:sz w:val="28"/>
          <w:szCs w:val="28"/>
        </w:rPr>
      </w:pPr>
    </w:p>
    <w:p w:rsidR="0082754E" w:rsidRDefault="0082754E" w:rsidP="0082754E">
      <w:pPr>
        <w:pStyle w:val="a3"/>
        <w:shd w:val="clear" w:color="auto" w:fill="FFFFFF"/>
        <w:spacing w:before="0" w:beforeAutospacing="0" w:after="150" w:afterAutospacing="0"/>
        <w:rPr>
          <w:bCs/>
          <w:color w:val="000000"/>
          <w:sz w:val="28"/>
          <w:szCs w:val="28"/>
        </w:rPr>
      </w:pPr>
    </w:p>
    <w:p w:rsidR="0082754E" w:rsidRDefault="0082754E" w:rsidP="0082754E">
      <w:pPr>
        <w:pStyle w:val="a3"/>
        <w:shd w:val="clear" w:color="auto" w:fill="FFFFFF"/>
        <w:spacing w:before="0" w:beforeAutospacing="0" w:after="150" w:afterAutospacing="0"/>
        <w:rPr>
          <w:bCs/>
          <w:color w:val="000000"/>
          <w:sz w:val="28"/>
          <w:szCs w:val="28"/>
        </w:rPr>
      </w:pPr>
    </w:p>
    <w:p w:rsidR="0082754E" w:rsidRDefault="0082754E" w:rsidP="0082754E">
      <w:pPr>
        <w:pStyle w:val="a3"/>
        <w:shd w:val="clear" w:color="auto" w:fill="FFFFFF"/>
        <w:spacing w:before="0" w:beforeAutospacing="0" w:after="150" w:afterAutospacing="0"/>
        <w:rPr>
          <w:bCs/>
          <w:color w:val="000000"/>
          <w:sz w:val="28"/>
          <w:szCs w:val="28"/>
        </w:rPr>
      </w:pPr>
    </w:p>
    <w:p w:rsidR="0082754E" w:rsidRPr="0082754E" w:rsidRDefault="0082754E" w:rsidP="0082754E">
      <w:pPr>
        <w:pStyle w:val="a3"/>
        <w:shd w:val="clear" w:color="auto" w:fill="FFFFFF"/>
        <w:spacing w:before="0" w:beforeAutospacing="0" w:after="150" w:afterAutospacing="0"/>
        <w:jc w:val="center"/>
        <w:rPr>
          <w:b/>
          <w:bCs/>
          <w:color w:val="000000"/>
          <w:sz w:val="28"/>
          <w:szCs w:val="28"/>
        </w:rPr>
      </w:pPr>
      <w:r w:rsidRPr="0082754E">
        <w:rPr>
          <w:b/>
          <w:bCs/>
          <w:color w:val="000000"/>
          <w:sz w:val="28"/>
          <w:szCs w:val="28"/>
        </w:rPr>
        <w:t>Методическая разработка</w:t>
      </w:r>
    </w:p>
    <w:p w:rsidR="0082754E" w:rsidRPr="0082754E" w:rsidRDefault="0082754E" w:rsidP="0082754E">
      <w:pPr>
        <w:pStyle w:val="a3"/>
        <w:shd w:val="clear" w:color="auto" w:fill="FFFFFF"/>
        <w:spacing w:before="0" w:beforeAutospacing="0" w:after="150" w:afterAutospacing="0"/>
        <w:jc w:val="center"/>
        <w:rPr>
          <w:b/>
          <w:color w:val="000000"/>
          <w:sz w:val="28"/>
          <w:szCs w:val="28"/>
        </w:rPr>
      </w:pPr>
      <w:r w:rsidRPr="0082754E">
        <w:rPr>
          <w:b/>
          <w:bCs/>
          <w:color w:val="000000"/>
          <w:sz w:val="28"/>
          <w:szCs w:val="28"/>
        </w:rPr>
        <w:t>«Метроритмические особенности музыкально-хореографического материал</w:t>
      </w:r>
      <w:r w:rsidR="00FB63FD">
        <w:rPr>
          <w:b/>
          <w:bCs/>
          <w:color w:val="000000"/>
          <w:sz w:val="28"/>
          <w:szCs w:val="28"/>
        </w:rPr>
        <w:t xml:space="preserve">а </w:t>
      </w:r>
      <w:proofErr w:type="gramStart"/>
      <w:r w:rsidR="00FB63FD">
        <w:rPr>
          <w:b/>
          <w:bCs/>
          <w:color w:val="000000"/>
          <w:sz w:val="28"/>
          <w:szCs w:val="28"/>
        </w:rPr>
        <w:t>концертмейстера »</w:t>
      </w:r>
      <w:proofErr w:type="gramEnd"/>
    </w:p>
    <w:p w:rsidR="004D38CE" w:rsidRDefault="00A91FDD" w:rsidP="00A91FDD">
      <w:pPr>
        <w:pStyle w:val="a3"/>
        <w:shd w:val="clear" w:color="auto" w:fill="FFFFFF"/>
        <w:spacing w:before="0" w:beforeAutospacing="0" w:after="150" w:afterAutospacing="0"/>
        <w:rPr>
          <w:color w:val="000000"/>
          <w:sz w:val="28"/>
          <w:szCs w:val="28"/>
        </w:rPr>
      </w:pPr>
      <w:r w:rsidRPr="00431CCE">
        <w:rPr>
          <w:color w:val="000000"/>
          <w:sz w:val="28"/>
          <w:szCs w:val="28"/>
        </w:rPr>
        <w:br/>
      </w:r>
      <w:r w:rsidRPr="00431CCE">
        <w:rPr>
          <w:color w:val="000000"/>
          <w:sz w:val="28"/>
          <w:szCs w:val="28"/>
        </w:rPr>
        <w:br/>
      </w:r>
      <w:r w:rsidRPr="00431CCE">
        <w:rPr>
          <w:color w:val="000000"/>
          <w:sz w:val="28"/>
          <w:szCs w:val="28"/>
        </w:rPr>
        <w:br/>
      </w:r>
    </w:p>
    <w:p w:rsidR="004D38CE" w:rsidRDefault="004D38CE" w:rsidP="00A91FDD">
      <w:pPr>
        <w:pStyle w:val="a3"/>
        <w:shd w:val="clear" w:color="auto" w:fill="FFFFFF"/>
        <w:spacing w:before="0" w:beforeAutospacing="0" w:after="150" w:afterAutospacing="0"/>
        <w:rPr>
          <w:color w:val="000000"/>
          <w:sz w:val="28"/>
          <w:szCs w:val="28"/>
        </w:rPr>
      </w:pPr>
    </w:p>
    <w:p w:rsidR="004D38CE" w:rsidRDefault="004D38CE" w:rsidP="00A91FDD">
      <w:pPr>
        <w:pStyle w:val="a3"/>
        <w:shd w:val="clear" w:color="auto" w:fill="FFFFFF"/>
        <w:spacing w:before="0" w:beforeAutospacing="0" w:after="150" w:afterAutospacing="0"/>
        <w:rPr>
          <w:color w:val="000000"/>
          <w:sz w:val="28"/>
          <w:szCs w:val="28"/>
        </w:rPr>
      </w:pPr>
    </w:p>
    <w:p w:rsidR="004D38CE" w:rsidRDefault="004D38CE" w:rsidP="00A91FDD">
      <w:pPr>
        <w:pStyle w:val="a3"/>
        <w:shd w:val="clear" w:color="auto" w:fill="FFFFFF"/>
        <w:spacing w:before="0" w:beforeAutospacing="0" w:after="150" w:afterAutospacing="0"/>
        <w:rPr>
          <w:color w:val="000000"/>
          <w:sz w:val="28"/>
          <w:szCs w:val="28"/>
        </w:rPr>
      </w:pPr>
    </w:p>
    <w:p w:rsidR="004D38CE" w:rsidRDefault="00A91FDD" w:rsidP="004D38CE">
      <w:pPr>
        <w:pStyle w:val="a3"/>
        <w:shd w:val="clear" w:color="auto" w:fill="FFFFFF"/>
        <w:spacing w:before="0" w:beforeAutospacing="0" w:after="150" w:afterAutospacing="0"/>
        <w:jc w:val="right"/>
        <w:rPr>
          <w:color w:val="000000"/>
          <w:sz w:val="28"/>
          <w:szCs w:val="28"/>
        </w:rPr>
      </w:pPr>
      <w:r w:rsidRPr="00431CCE">
        <w:rPr>
          <w:color w:val="000000"/>
          <w:sz w:val="28"/>
          <w:szCs w:val="28"/>
        </w:rPr>
        <w:br/>
      </w:r>
      <w:r w:rsidR="004D38CE">
        <w:rPr>
          <w:color w:val="000000"/>
          <w:sz w:val="28"/>
          <w:szCs w:val="28"/>
        </w:rPr>
        <w:t xml:space="preserve">составила </w:t>
      </w:r>
    </w:p>
    <w:p w:rsidR="004D38CE" w:rsidRDefault="004D38CE" w:rsidP="004D38CE">
      <w:pPr>
        <w:pStyle w:val="a3"/>
        <w:shd w:val="clear" w:color="auto" w:fill="FFFFFF"/>
        <w:spacing w:before="0" w:beforeAutospacing="0" w:after="150" w:afterAutospacing="0"/>
        <w:jc w:val="right"/>
        <w:rPr>
          <w:color w:val="000000"/>
          <w:sz w:val="28"/>
          <w:szCs w:val="28"/>
        </w:rPr>
      </w:pPr>
      <w:r>
        <w:rPr>
          <w:color w:val="000000"/>
          <w:sz w:val="28"/>
          <w:szCs w:val="28"/>
        </w:rPr>
        <w:t>педагог доп. образования (концертмейстер)</w:t>
      </w:r>
    </w:p>
    <w:p w:rsidR="004D38CE" w:rsidRDefault="004D38CE" w:rsidP="004D38CE">
      <w:pPr>
        <w:pStyle w:val="a3"/>
        <w:shd w:val="clear" w:color="auto" w:fill="FFFFFF"/>
        <w:spacing w:before="0" w:beforeAutospacing="0" w:after="150" w:afterAutospacing="0"/>
        <w:jc w:val="right"/>
        <w:rPr>
          <w:color w:val="000000"/>
          <w:sz w:val="28"/>
          <w:szCs w:val="28"/>
        </w:rPr>
      </w:pPr>
      <w:r>
        <w:rPr>
          <w:color w:val="000000"/>
          <w:sz w:val="28"/>
          <w:szCs w:val="28"/>
        </w:rPr>
        <w:t xml:space="preserve"> МАУ ДО МЭЦ города Краснодара</w:t>
      </w:r>
    </w:p>
    <w:p w:rsidR="00A91FDD" w:rsidRDefault="004D38CE" w:rsidP="004D38CE">
      <w:pPr>
        <w:pStyle w:val="a3"/>
        <w:shd w:val="clear" w:color="auto" w:fill="FFFFFF"/>
        <w:spacing w:before="0" w:beforeAutospacing="0" w:after="150" w:afterAutospacing="0"/>
        <w:jc w:val="right"/>
        <w:rPr>
          <w:color w:val="000000"/>
          <w:sz w:val="28"/>
          <w:szCs w:val="28"/>
        </w:rPr>
      </w:pPr>
      <w:r>
        <w:rPr>
          <w:color w:val="000000"/>
          <w:sz w:val="28"/>
          <w:szCs w:val="28"/>
        </w:rPr>
        <w:t xml:space="preserve"> Иваненко Ю.В.</w:t>
      </w:r>
    </w:p>
    <w:p w:rsidR="0082754E" w:rsidRDefault="0082754E" w:rsidP="00A91FDD">
      <w:pPr>
        <w:pStyle w:val="a3"/>
        <w:shd w:val="clear" w:color="auto" w:fill="FFFFFF"/>
        <w:spacing w:before="0" w:beforeAutospacing="0" w:after="150" w:afterAutospacing="0"/>
        <w:rPr>
          <w:color w:val="000000"/>
          <w:sz w:val="28"/>
          <w:szCs w:val="28"/>
        </w:rPr>
      </w:pPr>
    </w:p>
    <w:p w:rsidR="0082754E" w:rsidRDefault="0082754E" w:rsidP="00A91FDD">
      <w:pPr>
        <w:pStyle w:val="a3"/>
        <w:shd w:val="clear" w:color="auto" w:fill="FFFFFF"/>
        <w:spacing w:before="0" w:beforeAutospacing="0" w:after="150" w:afterAutospacing="0"/>
        <w:rPr>
          <w:color w:val="000000"/>
          <w:sz w:val="28"/>
          <w:szCs w:val="28"/>
        </w:rPr>
      </w:pPr>
    </w:p>
    <w:p w:rsidR="0082754E" w:rsidRDefault="0082754E" w:rsidP="00A91FDD">
      <w:pPr>
        <w:pStyle w:val="a3"/>
        <w:shd w:val="clear" w:color="auto" w:fill="FFFFFF"/>
        <w:spacing w:before="0" w:beforeAutospacing="0" w:after="150" w:afterAutospacing="0"/>
        <w:rPr>
          <w:color w:val="000000"/>
          <w:sz w:val="28"/>
          <w:szCs w:val="28"/>
        </w:rPr>
      </w:pPr>
    </w:p>
    <w:p w:rsidR="0082754E" w:rsidRDefault="0082754E" w:rsidP="00A91FDD">
      <w:pPr>
        <w:pStyle w:val="a3"/>
        <w:shd w:val="clear" w:color="auto" w:fill="FFFFFF"/>
        <w:spacing w:before="0" w:beforeAutospacing="0" w:after="150" w:afterAutospacing="0"/>
        <w:rPr>
          <w:color w:val="000000"/>
          <w:sz w:val="28"/>
          <w:szCs w:val="28"/>
        </w:rPr>
      </w:pPr>
    </w:p>
    <w:p w:rsidR="0082754E" w:rsidRDefault="0082754E" w:rsidP="00A91FDD">
      <w:pPr>
        <w:pStyle w:val="a3"/>
        <w:shd w:val="clear" w:color="auto" w:fill="FFFFFF"/>
        <w:spacing w:before="0" w:beforeAutospacing="0" w:after="150" w:afterAutospacing="0"/>
        <w:rPr>
          <w:color w:val="000000"/>
          <w:sz w:val="28"/>
          <w:szCs w:val="28"/>
        </w:rPr>
      </w:pPr>
    </w:p>
    <w:p w:rsidR="0082754E" w:rsidRDefault="0082754E" w:rsidP="00A91FDD">
      <w:pPr>
        <w:pStyle w:val="a3"/>
        <w:shd w:val="clear" w:color="auto" w:fill="FFFFFF"/>
        <w:spacing w:before="0" w:beforeAutospacing="0" w:after="150" w:afterAutospacing="0"/>
        <w:rPr>
          <w:color w:val="000000"/>
          <w:sz w:val="28"/>
          <w:szCs w:val="28"/>
        </w:rPr>
      </w:pPr>
    </w:p>
    <w:p w:rsidR="00A91FDD" w:rsidRPr="00431CCE" w:rsidRDefault="00A91FDD" w:rsidP="00A91FDD">
      <w:pPr>
        <w:pStyle w:val="a3"/>
        <w:shd w:val="clear" w:color="auto" w:fill="FFFFFF"/>
        <w:spacing w:before="0" w:beforeAutospacing="0" w:after="150" w:afterAutospacing="0"/>
        <w:rPr>
          <w:color w:val="000000"/>
          <w:sz w:val="28"/>
          <w:szCs w:val="28"/>
        </w:rPr>
      </w:pPr>
    </w:p>
    <w:p w:rsidR="00A91FDD" w:rsidRPr="00431CCE" w:rsidRDefault="00A91FDD" w:rsidP="00E877CC">
      <w:pPr>
        <w:pStyle w:val="a3"/>
        <w:shd w:val="clear" w:color="auto" w:fill="FFFFFF"/>
        <w:spacing w:before="0" w:beforeAutospacing="0" w:after="150" w:afterAutospacing="0" w:line="360" w:lineRule="auto"/>
        <w:jc w:val="center"/>
        <w:rPr>
          <w:color w:val="000000"/>
          <w:sz w:val="28"/>
          <w:szCs w:val="28"/>
        </w:rPr>
      </w:pPr>
      <w:r w:rsidRPr="00431CCE">
        <w:rPr>
          <w:bCs/>
          <w:color w:val="000000"/>
          <w:sz w:val="28"/>
          <w:szCs w:val="28"/>
        </w:rPr>
        <w:lastRenderedPageBreak/>
        <w:t>Метроритмические особенности музыкально-хореографического материала.</w:t>
      </w:r>
    </w:p>
    <w:p w:rsidR="00A91FDD" w:rsidRPr="00431CCE" w:rsidRDefault="00A91FDD" w:rsidP="00E877CC">
      <w:pPr>
        <w:pStyle w:val="a3"/>
        <w:shd w:val="clear" w:color="auto" w:fill="FFFFFF"/>
        <w:spacing w:before="0" w:beforeAutospacing="0" w:after="150" w:afterAutospacing="0" w:line="360" w:lineRule="auto"/>
        <w:jc w:val="center"/>
        <w:rPr>
          <w:color w:val="000000"/>
          <w:sz w:val="28"/>
          <w:szCs w:val="28"/>
        </w:rPr>
      </w:pPr>
      <w:r w:rsidRPr="00431CCE">
        <w:rPr>
          <w:bCs/>
          <w:color w:val="000000"/>
          <w:sz w:val="28"/>
          <w:szCs w:val="28"/>
        </w:rPr>
        <w:t>Взаимосвязь музыкальных и хореографических долей.</w:t>
      </w:r>
    </w:p>
    <w:p w:rsidR="00A91FDD" w:rsidRPr="00431CCE" w:rsidRDefault="00E877CC" w:rsidP="00E877CC">
      <w:pPr>
        <w:pStyle w:val="a3"/>
        <w:shd w:val="clear" w:color="auto" w:fill="FFFFFF"/>
        <w:spacing w:before="0" w:beforeAutospacing="0" w:after="150" w:afterAutospacing="0" w:line="360" w:lineRule="auto"/>
        <w:rPr>
          <w:color w:val="000000"/>
          <w:sz w:val="28"/>
          <w:szCs w:val="28"/>
        </w:rPr>
      </w:pPr>
      <w:r>
        <w:rPr>
          <w:color w:val="000000"/>
          <w:sz w:val="28"/>
          <w:szCs w:val="28"/>
        </w:rPr>
        <w:t xml:space="preserve">          </w:t>
      </w:r>
      <w:r w:rsidR="00A91FDD" w:rsidRPr="00431CCE">
        <w:rPr>
          <w:color w:val="000000"/>
          <w:sz w:val="28"/>
          <w:szCs w:val="28"/>
        </w:rPr>
        <w:t>Основной материал, изучаемый в классе хореографии, из простых повторяющихся элементов связывается в законченные построения, называемые комбинациями. Они, как правило, невелики по размерам (16-64 такта). Во время их показа преподаватель проговаривает названия движений и считает. Хореографическая «четверть» – это условная доля музыкального времени, удобная для танцевального счета. Долгота такой четверти устанавливается в зависимости от темпа, метрического размера и характера музыкального аккомпанемента. В комбинацию в обязательном порядке входит базовое движение экзерсиса, название которого носит комбинация. Набор остальных зависит от фантазии и задач педагога. Единственное условие - они все должны сочетаться внутри комбинации по характеру.  Иногда, в учебных целях, педагог просит на уроке каждого ребенка придумать за пару мину</w:t>
      </w:r>
      <w:r>
        <w:rPr>
          <w:color w:val="000000"/>
          <w:sz w:val="28"/>
          <w:szCs w:val="28"/>
        </w:rPr>
        <w:t>т и станцевать свою комбинацию.</w:t>
      </w:r>
    </w:p>
    <w:p w:rsidR="00A91FDD" w:rsidRPr="00431CCE" w:rsidRDefault="00E877CC" w:rsidP="00E877CC">
      <w:pPr>
        <w:pStyle w:val="a3"/>
        <w:shd w:val="clear" w:color="auto" w:fill="FFFFFF"/>
        <w:spacing w:before="0" w:beforeAutospacing="0" w:after="150" w:afterAutospacing="0" w:line="360" w:lineRule="auto"/>
        <w:rPr>
          <w:color w:val="000000"/>
          <w:sz w:val="28"/>
          <w:szCs w:val="28"/>
        </w:rPr>
      </w:pPr>
      <w:r>
        <w:rPr>
          <w:bCs/>
          <w:color w:val="000000"/>
          <w:sz w:val="28"/>
          <w:szCs w:val="28"/>
        </w:rPr>
        <w:t xml:space="preserve">                                     </w:t>
      </w:r>
      <w:r w:rsidR="00A91FDD" w:rsidRPr="00431CCE">
        <w:rPr>
          <w:bCs/>
          <w:color w:val="000000"/>
          <w:sz w:val="28"/>
          <w:szCs w:val="28"/>
        </w:rPr>
        <w:t>Выбор музыкального размера.</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 xml:space="preserve">При музыкальном сопровождении акцентных движений, таких как батман </w:t>
      </w:r>
      <w:proofErr w:type="spellStart"/>
      <w:r w:rsidRPr="00431CCE">
        <w:rPr>
          <w:color w:val="000000"/>
          <w:sz w:val="28"/>
          <w:szCs w:val="28"/>
        </w:rPr>
        <w:t>тандю</w:t>
      </w:r>
      <w:proofErr w:type="spellEnd"/>
      <w:r w:rsidRPr="00431CCE">
        <w:rPr>
          <w:color w:val="000000"/>
          <w:sz w:val="28"/>
          <w:szCs w:val="28"/>
        </w:rPr>
        <w:t xml:space="preserve">, жете, гранд батман </w:t>
      </w:r>
      <w:proofErr w:type="spellStart"/>
      <w:r w:rsidRPr="00431CCE">
        <w:rPr>
          <w:color w:val="000000"/>
          <w:sz w:val="28"/>
          <w:szCs w:val="28"/>
        </w:rPr>
        <w:t>тандю</w:t>
      </w:r>
      <w:proofErr w:type="spellEnd"/>
      <w:r w:rsidRPr="00431CCE">
        <w:rPr>
          <w:color w:val="000000"/>
          <w:sz w:val="28"/>
          <w:szCs w:val="28"/>
        </w:rPr>
        <w:t xml:space="preserve"> жете, чаще применяются двухдольные метры для передачи большей четкости, упругости. Так же он используется для быстрых движений, исполняемых подряд, таких как фуэте, туры по кругу или по диагонали, так как для них необходима мелкая пульсация.</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 xml:space="preserve">Трехдольные размеры воспринимаются, как более пластичные, мягкие, размеренные. Поэтому их нужно выбирать для сопровождения плавных движений, таких, например, как </w:t>
      </w:r>
      <w:proofErr w:type="spellStart"/>
      <w:r w:rsidRPr="00431CCE">
        <w:rPr>
          <w:color w:val="000000"/>
          <w:sz w:val="28"/>
          <w:szCs w:val="28"/>
        </w:rPr>
        <w:t>балянсе</w:t>
      </w:r>
      <w:proofErr w:type="spellEnd"/>
      <w:r w:rsidRPr="00431CCE">
        <w:rPr>
          <w:color w:val="000000"/>
          <w:sz w:val="28"/>
          <w:szCs w:val="28"/>
        </w:rPr>
        <w:t xml:space="preserve">. Вальсовая </w:t>
      </w:r>
      <w:proofErr w:type="spellStart"/>
      <w:r w:rsidRPr="00431CCE">
        <w:rPr>
          <w:color w:val="000000"/>
          <w:sz w:val="28"/>
          <w:szCs w:val="28"/>
        </w:rPr>
        <w:t>трехдольность</w:t>
      </w:r>
      <w:proofErr w:type="spellEnd"/>
      <w:r w:rsidRPr="00431CCE">
        <w:rPr>
          <w:color w:val="000000"/>
          <w:sz w:val="28"/>
          <w:szCs w:val="28"/>
        </w:rPr>
        <w:t xml:space="preserve"> так же используется для сопровождения активных движений большой силы и раз</w:t>
      </w:r>
      <w:r w:rsidR="00E877CC">
        <w:rPr>
          <w:color w:val="000000"/>
          <w:sz w:val="28"/>
          <w:szCs w:val="28"/>
        </w:rPr>
        <w:t>маха – больших туров и прыжков.</w:t>
      </w:r>
    </w:p>
    <w:p w:rsidR="00E877CC" w:rsidRDefault="00E877CC" w:rsidP="00E877CC">
      <w:pPr>
        <w:pStyle w:val="a3"/>
        <w:shd w:val="clear" w:color="auto" w:fill="FFFFFF"/>
        <w:spacing w:before="0" w:beforeAutospacing="0" w:after="150" w:afterAutospacing="0" w:line="360" w:lineRule="auto"/>
        <w:jc w:val="center"/>
        <w:rPr>
          <w:bCs/>
          <w:color w:val="000000"/>
          <w:sz w:val="28"/>
          <w:szCs w:val="28"/>
        </w:rPr>
      </w:pPr>
    </w:p>
    <w:p w:rsidR="00E877CC" w:rsidRDefault="00E877CC" w:rsidP="00E877CC">
      <w:pPr>
        <w:pStyle w:val="a3"/>
        <w:shd w:val="clear" w:color="auto" w:fill="FFFFFF"/>
        <w:spacing w:before="0" w:beforeAutospacing="0" w:after="150" w:afterAutospacing="0" w:line="360" w:lineRule="auto"/>
        <w:jc w:val="center"/>
        <w:rPr>
          <w:bCs/>
          <w:color w:val="000000"/>
          <w:sz w:val="28"/>
          <w:szCs w:val="28"/>
        </w:rPr>
      </w:pPr>
    </w:p>
    <w:p w:rsidR="00A91FDD" w:rsidRPr="00431CCE" w:rsidRDefault="00A91FDD" w:rsidP="00E877CC">
      <w:pPr>
        <w:pStyle w:val="a3"/>
        <w:shd w:val="clear" w:color="auto" w:fill="FFFFFF"/>
        <w:spacing w:before="0" w:beforeAutospacing="0" w:after="150" w:afterAutospacing="0" w:line="360" w:lineRule="auto"/>
        <w:jc w:val="center"/>
        <w:rPr>
          <w:color w:val="000000"/>
          <w:sz w:val="28"/>
          <w:szCs w:val="28"/>
        </w:rPr>
      </w:pPr>
      <w:r w:rsidRPr="00431CCE">
        <w:rPr>
          <w:bCs/>
          <w:color w:val="000000"/>
          <w:sz w:val="28"/>
          <w:szCs w:val="28"/>
        </w:rPr>
        <w:lastRenderedPageBreak/>
        <w:t>Выбор темпа.</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Музыкальный темп аккомпанемента задает характер движений. Но все быстрые виртуозные па проучиваются сначала в спокойном медленном или умеренном темпе. Аккомпанируя на занятиях в младших классах, концертмейстер может создать иллюзию оживленного темпа, используя группировки мелких длительностей, характерных для этюда, токкаты.</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Важным профессиональным качеством балетного аккомпаниатора является способность помнить темпы отдельных движений или комбинаций, называемая темповой памятью. Иногда возникает необходимость смены темпа при переход</w:t>
      </w:r>
      <w:r w:rsidR="00E877CC">
        <w:rPr>
          <w:color w:val="000000"/>
          <w:sz w:val="28"/>
          <w:szCs w:val="28"/>
        </w:rPr>
        <w:t>е от одной комбинации к другой.</w:t>
      </w:r>
    </w:p>
    <w:p w:rsidR="00A91FDD" w:rsidRPr="00431CCE" w:rsidRDefault="00A91FDD" w:rsidP="00E877CC">
      <w:pPr>
        <w:pStyle w:val="a3"/>
        <w:shd w:val="clear" w:color="auto" w:fill="FFFFFF"/>
        <w:spacing w:before="0" w:beforeAutospacing="0" w:after="150" w:afterAutospacing="0" w:line="360" w:lineRule="auto"/>
        <w:jc w:val="center"/>
        <w:rPr>
          <w:color w:val="000000"/>
          <w:sz w:val="28"/>
          <w:szCs w:val="28"/>
        </w:rPr>
      </w:pPr>
      <w:r w:rsidRPr="00431CCE">
        <w:rPr>
          <w:bCs/>
          <w:color w:val="000000"/>
          <w:sz w:val="28"/>
          <w:szCs w:val="28"/>
        </w:rPr>
        <w:t>Артикуляция.</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Артикуляция - это один из элементов музыкального языка, обеспечивающих слаженность, синхронность действий аккомпаниатора и танцовщика.</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Артикуляционные характеристики элементов классического танца, по большому счету, определяются по движениям ног, так как движения рук всегда плавные.</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Все движения классического танца можно разделить на две большие группы:</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а) Движения, исполняемы плавно, слитно, перетекающие одно в другое</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(в основном это группа адажио)</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б) Движения, исполняемые четко, раздельно, остро, акцентированно</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 xml:space="preserve">(всевозможные батманы, </w:t>
      </w:r>
      <w:proofErr w:type="gramStart"/>
      <w:r w:rsidRPr="00431CCE">
        <w:rPr>
          <w:color w:val="000000"/>
          <w:sz w:val="28"/>
          <w:szCs w:val="28"/>
        </w:rPr>
        <w:t>кроме батман</w:t>
      </w:r>
      <w:proofErr w:type="gramEnd"/>
      <w:r w:rsidRPr="00431CCE">
        <w:rPr>
          <w:color w:val="000000"/>
          <w:sz w:val="28"/>
          <w:szCs w:val="28"/>
        </w:rPr>
        <w:t xml:space="preserve"> фондю, небольшие прыжки, повороты, движения на пальцах)</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К затактовой нон-</w:t>
      </w:r>
      <w:proofErr w:type="spellStart"/>
      <w:r w:rsidRPr="00431CCE">
        <w:rPr>
          <w:color w:val="000000"/>
          <w:sz w:val="28"/>
          <w:szCs w:val="28"/>
        </w:rPr>
        <w:t>легатной</w:t>
      </w:r>
      <w:proofErr w:type="spellEnd"/>
      <w:r w:rsidRPr="00431CCE">
        <w:rPr>
          <w:color w:val="000000"/>
          <w:sz w:val="28"/>
          <w:szCs w:val="28"/>
        </w:rPr>
        <w:t xml:space="preserve"> или </w:t>
      </w:r>
      <w:proofErr w:type="spellStart"/>
      <w:r w:rsidRPr="00431CCE">
        <w:rPr>
          <w:color w:val="000000"/>
          <w:sz w:val="28"/>
          <w:szCs w:val="28"/>
        </w:rPr>
        <w:t>стаккатной</w:t>
      </w:r>
      <w:proofErr w:type="spellEnd"/>
      <w:r w:rsidRPr="00431CCE">
        <w:rPr>
          <w:color w:val="000000"/>
          <w:sz w:val="28"/>
          <w:szCs w:val="28"/>
        </w:rPr>
        <w:t xml:space="preserve"> группе танцевальных движений относятся батман </w:t>
      </w:r>
      <w:proofErr w:type="spellStart"/>
      <w:r w:rsidRPr="00431CCE">
        <w:rPr>
          <w:color w:val="000000"/>
          <w:sz w:val="28"/>
          <w:szCs w:val="28"/>
        </w:rPr>
        <w:t>тандю</w:t>
      </w:r>
      <w:proofErr w:type="spellEnd"/>
      <w:r w:rsidRPr="00431CCE">
        <w:rPr>
          <w:color w:val="000000"/>
          <w:sz w:val="28"/>
          <w:szCs w:val="28"/>
        </w:rPr>
        <w:t xml:space="preserve"> жете, дубль </w:t>
      </w:r>
      <w:proofErr w:type="spellStart"/>
      <w:r w:rsidRPr="00431CCE">
        <w:rPr>
          <w:color w:val="000000"/>
          <w:sz w:val="28"/>
          <w:szCs w:val="28"/>
        </w:rPr>
        <w:t>фраппе</w:t>
      </w:r>
      <w:proofErr w:type="spellEnd"/>
      <w:r w:rsidRPr="00431CCE">
        <w:rPr>
          <w:color w:val="000000"/>
          <w:sz w:val="28"/>
          <w:szCs w:val="28"/>
        </w:rPr>
        <w:t xml:space="preserve">, </w:t>
      </w:r>
      <w:proofErr w:type="spellStart"/>
      <w:r w:rsidRPr="00431CCE">
        <w:rPr>
          <w:color w:val="000000"/>
          <w:sz w:val="28"/>
          <w:szCs w:val="28"/>
        </w:rPr>
        <w:t>пти</w:t>
      </w:r>
      <w:proofErr w:type="spellEnd"/>
      <w:r w:rsidRPr="00431CCE">
        <w:rPr>
          <w:color w:val="000000"/>
          <w:sz w:val="28"/>
          <w:szCs w:val="28"/>
        </w:rPr>
        <w:t>- батман, гранд батман.</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lastRenderedPageBreak/>
        <w:t xml:space="preserve">К </w:t>
      </w:r>
      <w:proofErr w:type="spellStart"/>
      <w:r w:rsidRPr="00431CCE">
        <w:rPr>
          <w:color w:val="000000"/>
          <w:sz w:val="28"/>
          <w:szCs w:val="28"/>
        </w:rPr>
        <w:t>легатной</w:t>
      </w:r>
      <w:proofErr w:type="spellEnd"/>
      <w:r w:rsidRPr="00431CCE">
        <w:rPr>
          <w:color w:val="000000"/>
          <w:sz w:val="28"/>
          <w:szCs w:val="28"/>
        </w:rPr>
        <w:t xml:space="preserve"> группе относятся плие, батман фондю, </w:t>
      </w:r>
      <w:proofErr w:type="spellStart"/>
      <w:r w:rsidRPr="00431CCE">
        <w:rPr>
          <w:color w:val="000000"/>
          <w:sz w:val="28"/>
          <w:szCs w:val="28"/>
        </w:rPr>
        <w:t>девлёпе</w:t>
      </w:r>
      <w:proofErr w:type="spellEnd"/>
      <w:r w:rsidRPr="00431CCE">
        <w:rPr>
          <w:color w:val="000000"/>
          <w:sz w:val="28"/>
          <w:szCs w:val="28"/>
        </w:rPr>
        <w:t xml:space="preserve">, пор де бра, </w:t>
      </w:r>
      <w:proofErr w:type="spellStart"/>
      <w:r w:rsidRPr="00431CCE">
        <w:rPr>
          <w:color w:val="000000"/>
          <w:sz w:val="28"/>
          <w:szCs w:val="28"/>
        </w:rPr>
        <w:t>релевэ</w:t>
      </w:r>
      <w:proofErr w:type="spellEnd"/>
      <w:r w:rsidRPr="00431CCE">
        <w:rPr>
          <w:color w:val="000000"/>
          <w:sz w:val="28"/>
          <w:szCs w:val="28"/>
        </w:rPr>
        <w:t xml:space="preserve"> лян, медленные повороты.</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Таким образом, знания в области артикуляции позволяют концертмейстеру хорошо ориентироваться в подборе музыкального материала.</w:t>
      </w:r>
      <w:bookmarkStart w:id="0" w:name="_GoBack"/>
    </w:p>
    <w:bookmarkEnd w:id="0"/>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br/>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br/>
      </w:r>
      <w:r w:rsidRPr="00431CCE">
        <w:rPr>
          <w:color w:val="000000"/>
          <w:sz w:val="28"/>
          <w:szCs w:val="28"/>
        </w:rPr>
        <w:br/>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bCs/>
          <w:color w:val="000000"/>
          <w:sz w:val="28"/>
          <w:szCs w:val="28"/>
        </w:rPr>
        <w:t>Список используемой литературы:</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proofErr w:type="spellStart"/>
      <w:r w:rsidRPr="00431CCE">
        <w:rPr>
          <w:color w:val="000000"/>
          <w:sz w:val="28"/>
          <w:szCs w:val="28"/>
        </w:rPr>
        <w:t>Ярмолович</w:t>
      </w:r>
      <w:proofErr w:type="spellEnd"/>
      <w:r w:rsidRPr="00431CCE">
        <w:rPr>
          <w:color w:val="000000"/>
          <w:sz w:val="28"/>
          <w:szCs w:val="28"/>
        </w:rPr>
        <w:t xml:space="preserve"> Л. И. «Классически</w:t>
      </w:r>
      <w:r>
        <w:rPr>
          <w:color w:val="000000"/>
          <w:sz w:val="28"/>
          <w:szCs w:val="28"/>
        </w:rPr>
        <w:t>й танец. Методическое пособие».</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Шендерович Е.М. В концертмейстерском классе: Размышления</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педагога. М., 199</w:t>
      </w:r>
      <w:r>
        <w:rPr>
          <w:color w:val="000000"/>
          <w:sz w:val="28"/>
          <w:szCs w:val="28"/>
        </w:rPr>
        <w:t>6.</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Шереметьевская</w:t>
      </w:r>
      <w:r>
        <w:rPr>
          <w:color w:val="000000"/>
          <w:sz w:val="28"/>
          <w:szCs w:val="28"/>
        </w:rPr>
        <w:t xml:space="preserve"> Н. Танец на эстраде. М., 1985.</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 xml:space="preserve">Юдин А. Секреты мастерства. Русская школа </w:t>
      </w:r>
      <w:proofErr w:type="spellStart"/>
      <w:r w:rsidRPr="00431CCE">
        <w:rPr>
          <w:color w:val="000000"/>
          <w:sz w:val="28"/>
          <w:szCs w:val="28"/>
        </w:rPr>
        <w:t>концертмейстерства</w:t>
      </w:r>
      <w:proofErr w:type="spellEnd"/>
      <w:r w:rsidRPr="00431CCE">
        <w:rPr>
          <w:color w:val="000000"/>
          <w:sz w:val="28"/>
          <w:szCs w:val="28"/>
        </w:rPr>
        <w:t>.</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Pr>
          <w:color w:val="000000"/>
          <w:sz w:val="28"/>
          <w:szCs w:val="28"/>
        </w:rPr>
        <w:t>С-пб.2008.</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Безуглая Г. «Концертмейстер балета», 2005 г.</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proofErr w:type="spellStart"/>
      <w:r w:rsidRPr="00431CCE">
        <w:rPr>
          <w:color w:val="000000"/>
          <w:sz w:val="28"/>
          <w:szCs w:val="28"/>
        </w:rPr>
        <w:t>Ярмолович</w:t>
      </w:r>
      <w:proofErr w:type="spellEnd"/>
      <w:r w:rsidRPr="00431CCE">
        <w:rPr>
          <w:color w:val="000000"/>
          <w:sz w:val="28"/>
          <w:szCs w:val="28"/>
        </w:rPr>
        <w:t xml:space="preserve"> Л. «Принципы оформле</w:t>
      </w:r>
      <w:r>
        <w:rPr>
          <w:color w:val="000000"/>
          <w:sz w:val="28"/>
          <w:szCs w:val="28"/>
        </w:rPr>
        <w:t>ния уроков классического танца»</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Шендерович Е.М. «Об иск</w:t>
      </w:r>
      <w:r>
        <w:rPr>
          <w:color w:val="000000"/>
          <w:sz w:val="28"/>
          <w:szCs w:val="28"/>
        </w:rPr>
        <w:t>усстве аккомпанемента», 1996 г.</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Хайкина Т.Я. «Задачи концертмейстера - пианиста хор</w:t>
      </w:r>
      <w:r>
        <w:rPr>
          <w:color w:val="000000"/>
          <w:sz w:val="28"/>
          <w:szCs w:val="28"/>
        </w:rPr>
        <w:t>еографического класса», 1997 г.</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r w:rsidRPr="00431CCE">
        <w:rPr>
          <w:color w:val="000000"/>
          <w:sz w:val="28"/>
          <w:szCs w:val="28"/>
        </w:rPr>
        <w:t>Подольская В.В. «Развитие навыков аккомпанемента с листа. О р</w:t>
      </w:r>
      <w:r>
        <w:rPr>
          <w:color w:val="000000"/>
          <w:sz w:val="28"/>
          <w:szCs w:val="28"/>
        </w:rPr>
        <w:t>аботе концертмейстера», 1974 г.</w:t>
      </w:r>
    </w:p>
    <w:p w:rsidR="00A91FDD" w:rsidRPr="00431CCE" w:rsidRDefault="00A91FDD" w:rsidP="00E877CC">
      <w:pPr>
        <w:pStyle w:val="a3"/>
        <w:shd w:val="clear" w:color="auto" w:fill="FFFFFF"/>
        <w:spacing w:before="0" w:beforeAutospacing="0" w:after="150" w:afterAutospacing="0" w:line="360" w:lineRule="auto"/>
        <w:rPr>
          <w:color w:val="000000"/>
          <w:sz w:val="28"/>
          <w:szCs w:val="28"/>
        </w:rPr>
      </w:pPr>
      <w:proofErr w:type="spellStart"/>
      <w:r w:rsidRPr="00431CCE">
        <w:rPr>
          <w:color w:val="000000"/>
          <w:sz w:val="28"/>
          <w:szCs w:val="28"/>
        </w:rPr>
        <w:t>Люблинский</w:t>
      </w:r>
      <w:proofErr w:type="spellEnd"/>
      <w:r w:rsidRPr="00431CCE">
        <w:rPr>
          <w:color w:val="000000"/>
          <w:sz w:val="28"/>
          <w:szCs w:val="28"/>
        </w:rPr>
        <w:t xml:space="preserve"> А.П. Теория и практика аккомпанемента:</w:t>
      </w:r>
    </w:p>
    <w:p w:rsidR="00A91FDD" w:rsidRDefault="00A91FDD" w:rsidP="00E877CC">
      <w:pPr>
        <w:pStyle w:val="a3"/>
        <w:shd w:val="clear" w:color="auto" w:fill="FFFFFF"/>
        <w:spacing w:before="0" w:beforeAutospacing="0" w:after="150" w:afterAutospacing="0" w:line="360" w:lineRule="auto"/>
        <w:rPr>
          <w:rFonts w:ascii="Arial" w:hAnsi="Arial" w:cs="Arial"/>
          <w:color w:val="000000"/>
          <w:sz w:val="21"/>
          <w:szCs w:val="21"/>
        </w:rPr>
      </w:pPr>
    </w:p>
    <w:p w:rsidR="00A91FDD" w:rsidRDefault="00A91FDD" w:rsidP="00E877CC">
      <w:pPr>
        <w:pStyle w:val="a3"/>
        <w:shd w:val="clear" w:color="auto" w:fill="FFFFFF"/>
        <w:spacing w:before="0" w:beforeAutospacing="0" w:after="150" w:afterAutospacing="0" w:line="360" w:lineRule="auto"/>
        <w:rPr>
          <w:rFonts w:ascii="Arial" w:hAnsi="Arial" w:cs="Arial"/>
          <w:color w:val="000000"/>
          <w:sz w:val="21"/>
          <w:szCs w:val="21"/>
        </w:rPr>
      </w:pPr>
      <w:r>
        <w:rPr>
          <w:rFonts w:ascii="Arial" w:hAnsi="Arial" w:cs="Arial"/>
          <w:color w:val="000000"/>
          <w:sz w:val="21"/>
          <w:szCs w:val="21"/>
        </w:rPr>
        <w:lastRenderedPageBreak/>
        <w:t> </w:t>
      </w:r>
    </w:p>
    <w:p w:rsidR="00A91FDD" w:rsidRDefault="00A91FDD" w:rsidP="00E877CC">
      <w:pPr>
        <w:pStyle w:val="a3"/>
        <w:shd w:val="clear" w:color="auto" w:fill="FFFFFF"/>
        <w:spacing w:before="0" w:beforeAutospacing="0" w:after="150" w:afterAutospacing="0" w:line="360" w:lineRule="auto"/>
        <w:rPr>
          <w:rFonts w:ascii="Arial" w:hAnsi="Arial" w:cs="Arial"/>
          <w:color w:val="000000"/>
          <w:sz w:val="21"/>
          <w:szCs w:val="21"/>
        </w:rPr>
      </w:pPr>
    </w:p>
    <w:p w:rsidR="00A91FDD" w:rsidRDefault="00A91FDD" w:rsidP="00E877CC">
      <w:pPr>
        <w:spacing w:line="360" w:lineRule="auto"/>
      </w:pPr>
    </w:p>
    <w:p w:rsidR="001E4651" w:rsidRDefault="001E4651" w:rsidP="00E877CC">
      <w:pPr>
        <w:spacing w:line="360" w:lineRule="auto"/>
      </w:pPr>
    </w:p>
    <w:sectPr w:rsidR="001E4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1F9D"/>
    <w:multiLevelType w:val="multilevel"/>
    <w:tmpl w:val="1E283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4B4CDE"/>
    <w:multiLevelType w:val="multilevel"/>
    <w:tmpl w:val="54AA7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52921"/>
    <w:multiLevelType w:val="multilevel"/>
    <w:tmpl w:val="06C88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F5734D"/>
    <w:multiLevelType w:val="multilevel"/>
    <w:tmpl w:val="380E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486069"/>
    <w:multiLevelType w:val="multilevel"/>
    <w:tmpl w:val="E0944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296"/>
    <w:rsid w:val="001E4651"/>
    <w:rsid w:val="004D38CE"/>
    <w:rsid w:val="0082754E"/>
    <w:rsid w:val="00A91FDD"/>
    <w:rsid w:val="00B41296"/>
    <w:rsid w:val="00E877CC"/>
    <w:rsid w:val="00FB6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4FAE"/>
  <w15:chartTrackingRefBased/>
  <w15:docId w15:val="{015A583D-61BB-48A9-A520-59E86358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F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1F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2022-01-30T13:12:00Z</dcterms:created>
  <dcterms:modified xsi:type="dcterms:W3CDTF">2022-02-04T13:41:00Z</dcterms:modified>
</cp:coreProperties>
</file>