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33" w:rsidRDefault="001C5916" w:rsidP="001C59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16">
        <w:rPr>
          <w:rFonts w:ascii="Times New Roman" w:hAnsi="Times New Roman" w:cs="Times New Roman"/>
          <w:b/>
          <w:sz w:val="28"/>
          <w:szCs w:val="28"/>
        </w:rPr>
        <w:t>Речевая зарядка на уроках чтения</w:t>
      </w:r>
    </w:p>
    <w:p w:rsidR="001C5916" w:rsidRDefault="001C5916" w:rsidP="00273F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задач начальной школы является формирование и совершенствование навыка чтения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определяемого как автоматизированное умение воспринимать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озвучивать и осмысливать читаемое. </w:t>
      </w:r>
    </w:p>
    <w:p w:rsidR="001C5916" w:rsidRDefault="001C5916" w:rsidP="00273F8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сложно формировать навык чтения у учащихся с задержкой психического развития (ЗПР)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правильность чтения у них формируется очень медленно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Н.А.Цыпина</w:t>
      </w:r>
      <w:proofErr w:type="spellEnd"/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Р.Д.Триггер</w:t>
      </w:r>
      <w:proofErr w:type="spellEnd"/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др.). Чтение таких учащихся характеризуется большим количеством ошибок (замена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повторы</w:t>
      </w:r>
      <w:r w:rsidRPr="001C59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пропуски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добавления букв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слогов</w:t>
      </w:r>
      <w:r w:rsidRPr="001C59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слов) и их стойкостью. У большинства учеников этой категории становления си</w:t>
      </w:r>
      <w:r w:rsidR="00B860AA">
        <w:rPr>
          <w:rFonts w:ascii="Times New Roman" w:hAnsi="Times New Roman" w:cs="Times New Roman"/>
          <w:sz w:val="28"/>
          <w:szCs w:val="28"/>
        </w:rPr>
        <w:t>нтетических приемов чтения длит</w:t>
      </w:r>
      <w:r>
        <w:rPr>
          <w:rFonts w:ascii="Times New Roman" w:hAnsi="Times New Roman" w:cs="Times New Roman"/>
          <w:sz w:val="28"/>
          <w:szCs w:val="28"/>
        </w:rPr>
        <w:t>ся до конца</w:t>
      </w:r>
      <w:r w:rsidR="00B860AA">
        <w:rPr>
          <w:rFonts w:ascii="Times New Roman" w:hAnsi="Times New Roman" w:cs="Times New Roman"/>
          <w:sz w:val="28"/>
          <w:szCs w:val="28"/>
        </w:rPr>
        <w:t xml:space="preserve"> обучения в начальной школе</w:t>
      </w:r>
      <w:r w:rsidR="00B860AA" w:rsidRPr="00B860AA">
        <w:rPr>
          <w:rFonts w:ascii="Times New Roman" w:hAnsi="Times New Roman" w:cs="Times New Roman"/>
          <w:sz w:val="28"/>
          <w:szCs w:val="28"/>
        </w:rPr>
        <w:t xml:space="preserve">, </w:t>
      </w:r>
      <w:r w:rsidR="00B860AA">
        <w:rPr>
          <w:rFonts w:ascii="Times New Roman" w:hAnsi="Times New Roman" w:cs="Times New Roman"/>
          <w:sz w:val="28"/>
          <w:szCs w:val="28"/>
        </w:rPr>
        <w:t xml:space="preserve">и лишь у некоторых со второй половины </w:t>
      </w:r>
      <w:r w:rsidR="00B860A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860AA">
        <w:rPr>
          <w:rFonts w:ascii="Times New Roman" w:hAnsi="Times New Roman" w:cs="Times New Roman"/>
          <w:sz w:val="28"/>
          <w:szCs w:val="28"/>
        </w:rPr>
        <w:t xml:space="preserve"> класса процесс чтения автоматизируется. Нарушение правильности чтения</w:t>
      </w:r>
      <w:r w:rsidR="00B860AA" w:rsidRPr="00B860AA">
        <w:rPr>
          <w:rFonts w:ascii="Times New Roman" w:hAnsi="Times New Roman" w:cs="Times New Roman"/>
          <w:sz w:val="28"/>
          <w:szCs w:val="28"/>
        </w:rPr>
        <w:t>,</w:t>
      </w:r>
      <w:r w:rsidR="00B860AA">
        <w:rPr>
          <w:rFonts w:ascii="Times New Roman" w:hAnsi="Times New Roman" w:cs="Times New Roman"/>
          <w:sz w:val="28"/>
          <w:szCs w:val="28"/>
        </w:rPr>
        <w:t xml:space="preserve"> осознание читаемого текста.</w:t>
      </w:r>
    </w:p>
    <w:p w:rsidR="00B860AA" w:rsidRDefault="00B860AA" w:rsidP="00273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приемов работы по выработке учащихся (в том числе и с ЗПР) навыка правильного чтения является речевая зарядка.</w:t>
      </w:r>
    </w:p>
    <w:p w:rsidR="00B860AA" w:rsidRDefault="00B860AA" w:rsidP="00273F80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«Речевая зарядка</w:t>
      </w:r>
      <w:r w:rsidR="002020DF">
        <w:rPr>
          <w:rFonts w:ascii="Times New Roman" w:hAnsi="Times New Roman" w:cs="Times New Roman"/>
          <w:sz w:val="28"/>
          <w:szCs w:val="28"/>
        </w:rPr>
        <w:t>- это система упражнений</w:t>
      </w:r>
      <w:r w:rsidRPr="00B86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направленных на правильное воспроизведение слоговых структур и слов</w:t>
      </w:r>
      <w:r w:rsidRPr="00B860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могут вызвать затруднения учащихся при чтении текста»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А.К.Аксенова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860AA" w:rsidRPr="007B7880" w:rsidRDefault="00B860AA" w:rsidP="001C591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80">
        <w:rPr>
          <w:rFonts w:ascii="Times New Roman" w:hAnsi="Times New Roman" w:cs="Times New Roman"/>
          <w:b/>
          <w:sz w:val="28"/>
          <w:szCs w:val="28"/>
        </w:rPr>
        <w:t>Речевая зарядка помогает решить следующие задачи:</w:t>
      </w:r>
    </w:p>
    <w:p w:rsidR="00B860AA" w:rsidRDefault="00B860AA" w:rsidP="001C5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установить прочные связи между зрительными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образами слогов и слов</w:t>
      </w:r>
      <w:r w:rsidR="002020DF">
        <w:rPr>
          <w:rFonts w:ascii="Times New Roman" w:hAnsi="Times New Roman" w:cs="Times New Roman"/>
          <w:sz w:val="28"/>
          <w:szCs w:val="28"/>
        </w:rPr>
        <w:t>;</w:t>
      </w:r>
    </w:p>
    <w:p w:rsidR="002020DF" w:rsidRDefault="002020DF" w:rsidP="001C5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-дифференцировать сходные единицы чтения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накопить в памяти слоги слова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схватывающиеся   сразу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буквенного чтения.</w:t>
      </w:r>
    </w:p>
    <w:p w:rsidR="002020DF" w:rsidRDefault="002020DF" w:rsidP="001C5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зарядка-особый этап урока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в момент хорового чтения   ученики осознают себя частью классного коллектива. Правильно проведенная речевая зарядка воспитывает у учащихся убеждение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любые трудности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чтением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преодолены.  Дальнейшая работа с текстом</w:t>
      </w:r>
      <w:r w:rsidRPr="002020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воспринимается как посильная.</w:t>
      </w:r>
    </w:p>
    <w:p w:rsidR="002020DF" w:rsidRDefault="002020DF" w:rsidP="001C59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зарядка проводится в начале урока в течении 3-5 минут и может включать следующие виды упражнений:</w:t>
      </w:r>
    </w:p>
    <w:p w:rsidR="002020DF" w:rsidRDefault="002020DF" w:rsidP="002020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</w:t>
      </w:r>
      <w:r w:rsidR="00EE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сходных слогов и слов.</w:t>
      </w:r>
    </w:p>
    <w:p w:rsidR="002020DF" w:rsidRDefault="002020DF" w:rsidP="002020D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020DF" w:rsidRPr="00EE18C6" w:rsidRDefault="002020DF" w:rsidP="002020D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са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за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ма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гол – кол</w:t>
      </w:r>
    </w:p>
    <w:p w:rsidR="002020DF" w:rsidRPr="00EE18C6" w:rsidRDefault="00A03A9F" w:rsidP="002020D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со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зо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мо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гора – кора</w:t>
      </w:r>
    </w:p>
    <w:p w:rsidR="00A03A9F" w:rsidRPr="00EE18C6" w:rsidRDefault="00A03A9F" w:rsidP="002020D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су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зу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мю      игра – икра</w:t>
      </w:r>
    </w:p>
    <w:p w:rsidR="00A03A9F" w:rsidRDefault="00A03A9F" w:rsidP="002020D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Default="00A03A9F" w:rsidP="00A03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по подобию.</w:t>
      </w:r>
    </w:p>
    <w:p w:rsidR="00A03A9F" w:rsidRDefault="00A03A9F" w:rsidP="00A03A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а            о             у</w:t>
      </w: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на         но            ну</w:t>
      </w: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 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зо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зу</w:t>
      </w:r>
      <w:proofErr w:type="spellEnd"/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ла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ло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лу</w:t>
      </w:r>
      <w:proofErr w:type="spellEnd"/>
    </w:p>
    <w:p w:rsidR="00A03A9F" w:rsidRDefault="00A03A9F" w:rsidP="00A03A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Default="00A03A9F" w:rsidP="002F163E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этого задания учитель должен обращать внимание учащегося </w:t>
      </w:r>
      <w:r w:rsidR="00273F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A03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образованы слоги</w:t>
      </w:r>
      <w:r w:rsidRPr="00A03A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расположенные  столбиком</w:t>
      </w:r>
      <w:proofErr w:type="gramEnd"/>
      <w:r>
        <w:rPr>
          <w:rFonts w:ascii="Times New Roman" w:hAnsi="Times New Roman" w:cs="Times New Roman"/>
          <w:sz w:val="28"/>
          <w:szCs w:val="28"/>
        </w:rPr>
        <w:t>: они все  с одним и тем же гласным – положение губ при произнесении отдельного гласного и слога с этим гласным одинаково.</w:t>
      </w:r>
    </w:p>
    <w:p w:rsidR="00A03A9F" w:rsidRDefault="00A03A9F" w:rsidP="00A03A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Default="00A03A9F" w:rsidP="00A03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по подобию.</w:t>
      </w:r>
    </w:p>
    <w:p w:rsidR="00A03A9F" w:rsidRDefault="00A03A9F" w:rsidP="00A03A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мак      майка         Ваня</w:t>
      </w: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рак      зайка           Маня</w:t>
      </w:r>
    </w:p>
    <w:p w:rsidR="00A03A9F" w:rsidRPr="00EE18C6" w:rsidRDefault="00A03A9F" w:rsidP="00A03A9F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бак      гайка           Таня</w:t>
      </w:r>
    </w:p>
    <w:p w:rsidR="00A03A9F" w:rsidRDefault="00A03A9F" w:rsidP="00A03A9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Default="00A03A9F" w:rsidP="002F163E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неоднократного воспроизведения подборки сходных слов в памяти учащихся быстрее накапливаются зрительные образы слов.</w:t>
      </w:r>
    </w:p>
    <w:p w:rsidR="00A03A9F" w:rsidRDefault="00A03A9F" w:rsidP="002F163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03A9F" w:rsidRDefault="0057115D" w:rsidP="00A03A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 путем наращивания согласных.</w:t>
      </w:r>
    </w:p>
    <w:p w:rsidR="0057115D" w:rsidRDefault="0057115D" w:rsidP="005711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низ – вниз        плыл – всплыл    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бил – вбил       плеск – всплеск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лез – влез         копал – вскопал</w:t>
      </w:r>
    </w:p>
    <w:p w:rsidR="0057115D" w:rsidRDefault="0057115D" w:rsidP="005711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7115D" w:rsidRDefault="0057115D" w:rsidP="00571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слогов и слов с подготовкой.</w:t>
      </w:r>
    </w:p>
    <w:p w:rsidR="0057115D" w:rsidRDefault="0057115D" w:rsidP="005711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а – ан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бан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бант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е – се – сер – серп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о – то – сто – стол – столб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с – то – сто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ит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стоит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з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ва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ли – звали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г – на – </w:t>
      </w:r>
      <w:proofErr w:type="spellStart"/>
      <w:r w:rsidRPr="00EE18C6">
        <w:rPr>
          <w:rFonts w:ascii="Times New Roman" w:hAnsi="Times New Roman" w:cs="Times New Roman"/>
          <w:i/>
          <w:sz w:val="28"/>
          <w:szCs w:val="28"/>
        </w:rPr>
        <w:t>гна</w:t>
      </w:r>
      <w:proofErr w:type="spellEnd"/>
      <w:r w:rsidRPr="00EE18C6">
        <w:rPr>
          <w:rFonts w:ascii="Times New Roman" w:hAnsi="Times New Roman" w:cs="Times New Roman"/>
          <w:i/>
          <w:sz w:val="28"/>
          <w:szCs w:val="28"/>
        </w:rPr>
        <w:t xml:space="preserve"> – ли – гнали</w:t>
      </w: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115D" w:rsidRDefault="0057115D" w:rsidP="005711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</w:t>
      </w:r>
      <w:r w:rsidRPr="0057115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полученных путем перестановки букв или отличающихся одной – двумя буквами (звуками).</w:t>
      </w:r>
    </w:p>
    <w:p w:rsidR="0057115D" w:rsidRDefault="0057115D" w:rsidP="0057115D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7115D" w:rsidRPr="00EE18C6" w:rsidRDefault="0057115D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 xml:space="preserve">пила – липа             карп – парк            </w:t>
      </w:r>
      <w:r w:rsidR="00DD3CB1" w:rsidRPr="00EE18C6">
        <w:rPr>
          <w:rFonts w:ascii="Times New Roman" w:hAnsi="Times New Roman" w:cs="Times New Roman"/>
          <w:i/>
          <w:sz w:val="28"/>
          <w:szCs w:val="28"/>
        </w:rPr>
        <w:t>коза – коса</w:t>
      </w:r>
    </w:p>
    <w:p w:rsidR="00DD3CB1" w:rsidRPr="00EE18C6" w:rsidRDefault="00DD3CB1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палка – лапка          гора – рога             ужи – лужи</w:t>
      </w:r>
    </w:p>
    <w:p w:rsidR="00DD3CB1" w:rsidRPr="00EE18C6" w:rsidRDefault="00DD3CB1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кукла – кулак          рыбак – рыбка       верь – зверь</w:t>
      </w:r>
    </w:p>
    <w:p w:rsidR="00DD3CB1" w:rsidRPr="00EE18C6" w:rsidRDefault="00DD3CB1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волос – слово          ручка -  круча        мышка – мошка</w:t>
      </w:r>
    </w:p>
    <w:p w:rsidR="00DD3CB1" w:rsidRPr="00EE18C6" w:rsidRDefault="00DD3CB1" w:rsidP="0057115D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3CB1" w:rsidRDefault="00DD3CB1" w:rsidP="00DD3C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родственных слов</w:t>
      </w:r>
      <w:r w:rsidRPr="00DD3C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отличающихся друг от друга одной из морфем.</w:t>
      </w:r>
    </w:p>
    <w:p w:rsidR="00DD3CB1" w:rsidRDefault="00DD3CB1" w:rsidP="00DD3CB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D3CB1" w:rsidRPr="00EE18C6" w:rsidRDefault="00DD3CB1" w:rsidP="00DD3CB1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сад – садик                       ход – выход</w:t>
      </w:r>
    </w:p>
    <w:p w:rsidR="00DD3CB1" w:rsidRPr="00EE18C6" w:rsidRDefault="00DD3CB1" w:rsidP="00DD3CB1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яма – ямка                        копал – копнул</w:t>
      </w:r>
    </w:p>
    <w:p w:rsidR="00DD3CB1" w:rsidRPr="00EE18C6" w:rsidRDefault="00DD3CB1" w:rsidP="00DD3CB1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решила – решала             купал </w:t>
      </w:r>
      <w:r w:rsidR="00E85103" w:rsidRPr="00EE18C6">
        <w:rPr>
          <w:rFonts w:ascii="Times New Roman" w:hAnsi="Times New Roman" w:cs="Times New Roman"/>
          <w:i/>
          <w:sz w:val="28"/>
          <w:szCs w:val="28"/>
        </w:rPr>
        <w:t>–</w:t>
      </w:r>
      <w:r w:rsidRPr="00EE18C6">
        <w:rPr>
          <w:rFonts w:ascii="Times New Roman" w:hAnsi="Times New Roman" w:cs="Times New Roman"/>
          <w:i/>
          <w:sz w:val="28"/>
          <w:szCs w:val="28"/>
        </w:rPr>
        <w:t xml:space="preserve"> купался</w:t>
      </w:r>
    </w:p>
    <w:p w:rsidR="00E85103" w:rsidRDefault="00E85103" w:rsidP="00DD3CB1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85103" w:rsidRDefault="00E85103" w:rsidP="00E851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слов</w:t>
      </w:r>
      <w:r w:rsidRPr="00E85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начинаются с одной и той же приставки</w:t>
      </w:r>
      <w:r w:rsidRPr="00E85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имеющих разные корни.</w:t>
      </w:r>
    </w:p>
    <w:p w:rsidR="00E85103" w:rsidRPr="00EE18C6" w:rsidRDefault="00E85103" w:rsidP="00E8510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накормил            унес</w:t>
      </w:r>
    </w:p>
    <w:p w:rsidR="00E85103" w:rsidRPr="00EE18C6" w:rsidRDefault="00E85103" w:rsidP="00E8510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напилил              увез</w:t>
      </w:r>
    </w:p>
    <w:p w:rsidR="00E85103" w:rsidRPr="00EE18C6" w:rsidRDefault="00E85103" w:rsidP="00E85103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намазал               увел</w:t>
      </w:r>
    </w:p>
    <w:p w:rsidR="00E85103" w:rsidRDefault="00E85103" w:rsidP="00E8510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E18C6" w:rsidRDefault="00E85103" w:rsidP="002F163E">
      <w:pPr>
        <w:pStyle w:val="a3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6 – 8-го видов предупреждают ошибку читать слово с ориентацией на его формальные признаки</w:t>
      </w:r>
      <w:r w:rsidRPr="00E851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не </w:t>
      </w:r>
      <w:r w:rsidR="00EE18C6">
        <w:rPr>
          <w:rFonts w:ascii="Times New Roman" w:hAnsi="Times New Roman" w:cs="Times New Roman"/>
          <w:sz w:val="28"/>
          <w:szCs w:val="28"/>
        </w:rPr>
        <w:t>на смысл. Предварительное чтение слов</w:t>
      </w:r>
      <w:r w:rsidR="00EE18C6" w:rsidRPr="00EE18C6">
        <w:rPr>
          <w:rFonts w:ascii="Times New Roman" w:hAnsi="Times New Roman" w:cs="Times New Roman"/>
          <w:sz w:val="28"/>
          <w:szCs w:val="28"/>
        </w:rPr>
        <w:t>,</w:t>
      </w:r>
      <w:r w:rsidR="00EE18C6">
        <w:rPr>
          <w:rFonts w:ascii="Times New Roman" w:hAnsi="Times New Roman" w:cs="Times New Roman"/>
          <w:sz w:val="28"/>
          <w:szCs w:val="28"/>
        </w:rPr>
        <w:t xml:space="preserve"> имеющих буквенное сходство</w:t>
      </w:r>
      <w:r w:rsidR="00EE18C6" w:rsidRPr="00EE18C6">
        <w:rPr>
          <w:rFonts w:ascii="Times New Roman" w:hAnsi="Times New Roman" w:cs="Times New Roman"/>
          <w:sz w:val="28"/>
          <w:szCs w:val="28"/>
        </w:rPr>
        <w:t>,</w:t>
      </w:r>
      <w:r w:rsidR="00EE18C6">
        <w:rPr>
          <w:rFonts w:ascii="Times New Roman" w:hAnsi="Times New Roman" w:cs="Times New Roman"/>
          <w:sz w:val="28"/>
          <w:szCs w:val="28"/>
        </w:rPr>
        <w:t xml:space="preserve"> приучает детей внимательно вглядываться в слово</w:t>
      </w:r>
      <w:r w:rsidR="00EE18C6" w:rsidRPr="00EE18C6">
        <w:rPr>
          <w:rFonts w:ascii="Times New Roman" w:hAnsi="Times New Roman" w:cs="Times New Roman"/>
          <w:sz w:val="28"/>
          <w:szCs w:val="28"/>
        </w:rPr>
        <w:t>,</w:t>
      </w:r>
      <w:r w:rsidR="00EE18C6">
        <w:rPr>
          <w:rFonts w:ascii="Times New Roman" w:hAnsi="Times New Roman" w:cs="Times New Roman"/>
          <w:sz w:val="28"/>
          <w:szCs w:val="28"/>
        </w:rPr>
        <w:t xml:space="preserve"> прочитывать правильно каждую его часть.</w:t>
      </w:r>
    </w:p>
    <w:p w:rsidR="00EE18C6" w:rsidRDefault="00EE18C6" w:rsidP="00E8510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E18C6" w:rsidRDefault="00EE18C6" w:rsidP="00EE18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скороговорок</w:t>
      </w:r>
      <w:r w:rsidRPr="00EE1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двустиший с отработанными слоговыми структурами.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EE18C6" w:rsidRP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Марина грибы мариновала,</w:t>
      </w:r>
    </w:p>
    <w:p w:rsidR="00E85103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18C6">
        <w:rPr>
          <w:rFonts w:ascii="Times New Roman" w:hAnsi="Times New Roman" w:cs="Times New Roman"/>
          <w:i/>
          <w:sz w:val="28"/>
          <w:szCs w:val="28"/>
        </w:rPr>
        <w:t>Марина малину перебирала.</w:t>
      </w:r>
      <w:r w:rsidR="00E85103" w:rsidRPr="00EE18C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Жук упал и встать не может.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Ждет он</w:t>
      </w:r>
      <w:r w:rsidRPr="00EE18C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кто ему поможет.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Белка с ветки в свой домишко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Перетаскивает шишку.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Сидели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свирели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Семь свиристелей.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Шлепают гуськом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Гусак с гусаком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Смотрит свысока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Гусак на гусака.</w:t>
      </w:r>
    </w:p>
    <w:p w:rsidR="00EE18C6" w:rsidRDefault="00EE18C6" w:rsidP="00EE18C6">
      <w:pPr>
        <w:pStyle w:val="a3"/>
        <w:ind w:left="106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18C6" w:rsidRDefault="00EE18C6" w:rsidP="002F163E">
      <w:pPr>
        <w:pStyle w:val="a3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979C5">
        <w:rPr>
          <w:rFonts w:ascii="Times New Roman" w:hAnsi="Times New Roman" w:cs="Times New Roman"/>
          <w:sz w:val="28"/>
          <w:szCs w:val="28"/>
        </w:rPr>
        <w:t>Эти задания закрепляют чтение слов с трудными слоговыми структурами</w:t>
      </w:r>
      <w:r w:rsidR="00A979C5" w:rsidRPr="00A979C5">
        <w:rPr>
          <w:rFonts w:ascii="Times New Roman" w:hAnsi="Times New Roman" w:cs="Times New Roman"/>
          <w:sz w:val="28"/>
          <w:szCs w:val="28"/>
        </w:rPr>
        <w:t xml:space="preserve">, отрабатывают ритм, темп чтения, четкость артикуляции. Хоровое </w:t>
      </w:r>
      <w:r w:rsidR="00A979C5">
        <w:rPr>
          <w:rFonts w:ascii="Times New Roman" w:hAnsi="Times New Roman" w:cs="Times New Roman"/>
          <w:sz w:val="28"/>
          <w:szCs w:val="28"/>
        </w:rPr>
        <w:t>проговаривание рифмованных строчек организует учащихся и создает в классе хороший эмоциональный фон.</w:t>
      </w:r>
    </w:p>
    <w:p w:rsidR="00A979C5" w:rsidRDefault="00A979C5" w:rsidP="002F163E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Виды упражнений для речевой зарядки нужно выбирать с учетом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навыка чтения у детей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характера ошибок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нужно учитывать структуру слов изучаемого текста.</w:t>
      </w:r>
    </w:p>
    <w:p w:rsidR="002B2281" w:rsidRDefault="00A979C5" w:rsidP="002F163E">
      <w:pPr>
        <w:pStyle w:val="a3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Речевая зарядка даст больший эффект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учитель возьмет слова из изучаемого материала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проведет ее перед чтением текста самими детьми. После первого чтения слов выясняется</w:t>
      </w:r>
      <w:r w:rsidR="002B2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значение тех из них</w:t>
      </w:r>
      <w:r w:rsidRPr="00A979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незнакомы школьникам или могут быть неточно поняты ими. Работу над звуком и слогом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связывать с работой над лексическим значением</w:t>
      </w:r>
      <w:r w:rsidR="002B2281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стремясь к тому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чтобы процесс восприятия буквенного кода слова и понимания его значения совпадали во   время и становились едиными. С этой целью в материал речевой зарядки целесообразно включать картинки (рисунки). Учащиеся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прочитывая слово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соотносят его с предметом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изображенным на картинке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за счет чего достигается слияние слова и предмета</w:t>
      </w:r>
      <w:r w:rsidR="002B2281" w:rsidRPr="002B2281">
        <w:rPr>
          <w:rFonts w:ascii="Times New Roman" w:hAnsi="Times New Roman" w:cs="Times New Roman"/>
          <w:sz w:val="28"/>
          <w:szCs w:val="28"/>
        </w:rPr>
        <w:t>,</w:t>
      </w:r>
      <w:r w:rsidR="002B2281">
        <w:rPr>
          <w:rFonts w:ascii="Times New Roman" w:hAnsi="Times New Roman" w:cs="Times New Roman"/>
          <w:sz w:val="28"/>
          <w:szCs w:val="28"/>
        </w:rPr>
        <w:t xml:space="preserve"> слова и понятия.</w:t>
      </w:r>
    </w:p>
    <w:p w:rsidR="002B2281" w:rsidRDefault="002B2281" w:rsidP="002F163E">
      <w:pPr>
        <w:pStyle w:val="a3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переходе к чтению целыми словами в речевую зарядку включаются тексты</w:t>
      </w:r>
      <w:r w:rsidRPr="002B2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подбор которых осуществляется с учетом нескольких требований: доступности их содержания; простоты структуры слов и предложений</w:t>
      </w:r>
      <w:r w:rsidRPr="002B22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входящих в текст; относительной   занимательности сюжета;</w:t>
      </w:r>
      <w:r w:rsidR="002F163E">
        <w:rPr>
          <w:rFonts w:ascii="Times New Roman" w:hAnsi="Times New Roman" w:cs="Times New Roman"/>
          <w:sz w:val="28"/>
          <w:szCs w:val="28"/>
        </w:rPr>
        <w:t xml:space="preserve"> различий в объёме текстов и сложности фабулы для обеспечения дифференцированного подхода к школьникам.</w:t>
      </w:r>
    </w:p>
    <w:p w:rsidR="002F163E" w:rsidRDefault="002F163E" w:rsidP="002F163E">
      <w:pPr>
        <w:pStyle w:val="a3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</w:p>
    <w:p w:rsidR="002F163E" w:rsidRPr="007B7880" w:rsidRDefault="002F163E" w:rsidP="002F163E">
      <w:pPr>
        <w:pStyle w:val="a3"/>
        <w:ind w:left="142" w:firstLine="5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7880">
        <w:rPr>
          <w:rFonts w:ascii="Times New Roman" w:hAnsi="Times New Roman" w:cs="Times New Roman"/>
          <w:b/>
          <w:sz w:val="28"/>
          <w:szCs w:val="28"/>
        </w:rPr>
        <w:t>Работа над текстом для речевой зарядки может быть следующей:</w:t>
      </w:r>
    </w:p>
    <w:p w:rsidR="002F163E" w:rsidRDefault="002F163E" w:rsidP="002F163E">
      <w:pPr>
        <w:pStyle w:val="a3"/>
        <w:ind w:left="142" w:firstLine="926"/>
        <w:jc w:val="both"/>
        <w:rPr>
          <w:rFonts w:ascii="Times New Roman" w:hAnsi="Times New Roman" w:cs="Times New Roman"/>
          <w:sz w:val="28"/>
          <w:szCs w:val="28"/>
        </w:rPr>
      </w:pPr>
    </w:p>
    <w:p w:rsidR="002F163E" w:rsidRDefault="002F163E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1.Учащимся раздаются разные по содержанию и объёму тексты на карточках. Объём текстов соответствует технике чтения каждого ученика. При этом учитель следит</w:t>
      </w:r>
      <w:r w:rsidRPr="002F16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количество слов в рассказах постепенно увеличивалось по мере продвижения ребенка в технике чтения.</w:t>
      </w:r>
    </w:p>
    <w:p w:rsidR="001443BC" w:rsidRDefault="002F163E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443BC">
        <w:rPr>
          <w:rFonts w:ascii="Times New Roman" w:hAnsi="Times New Roman" w:cs="Times New Roman"/>
          <w:sz w:val="28"/>
          <w:szCs w:val="28"/>
        </w:rPr>
        <w:t>Школьникам предлагается задание: в течении одной минуты прочитать текст про себя</w:t>
      </w:r>
      <w:r w:rsidR="001443BC" w:rsidRPr="001443BC">
        <w:rPr>
          <w:rFonts w:ascii="Times New Roman" w:hAnsi="Times New Roman" w:cs="Times New Roman"/>
          <w:sz w:val="28"/>
          <w:szCs w:val="28"/>
        </w:rPr>
        <w:t>,</w:t>
      </w:r>
      <w:r w:rsidR="001443BC">
        <w:rPr>
          <w:rFonts w:ascii="Times New Roman" w:hAnsi="Times New Roman" w:cs="Times New Roman"/>
          <w:sz w:val="28"/>
          <w:szCs w:val="28"/>
        </w:rPr>
        <w:t xml:space="preserve"> подготавливаясь к быстрому и плавному чтению вслух.</w:t>
      </w:r>
    </w:p>
    <w:p w:rsidR="001443BC" w:rsidRDefault="001443BC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окончания чтения про себя вызываются один-два ученика для чтения вслух своего текста в пределах того же времени (1 мин).</w:t>
      </w:r>
    </w:p>
    <w:p w:rsidR="002F163E" w:rsidRDefault="001443BC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Учитель задает всем учащимся вопросы по прочитанному материалу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убедиться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они поняли текст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для того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привлечь внимание каждого ученика к содержанию нового для них рассказа. По мере приобретения навыка работы на этом этапе урока обязанность задавать вопросы переходит к самим читающим. В результате каждый ученик в процессе «молчаливого» чтения выполняет два задания: читает текст про себя и формулирует один вопрос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 w:rsidR="00E717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он задаст классу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его вызовут для чтения.</w:t>
      </w:r>
    </w:p>
    <w:p w:rsidR="001443BC" w:rsidRDefault="001443BC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Класс оценивает технику чтения своего товарища с учетом соблюдения времени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правильности</w:t>
      </w:r>
      <w:r w:rsidRPr="001443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73F">
        <w:rPr>
          <w:rFonts w:ascii="Times New Roman" w:hAnsi="Times New Roman" w:cs="Times New Roman"/>
          <w:sz w:val="28"/>
          <w:szCs w:val="28"/>
        </w:rPr>
        <w:t>выразительности чтения и сложности подготовленного вопроса. Оценка может демонстрироваться цветовыми сигналами.</w:t>
      </w:r>
    </w:p>
    <w:p w:rsidR="00E7173F" w:rsidRDefault="00E7173F" w:rsidP="002F163E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73F" w:rsidRPr="007B7880" w:rsidRDefault="00E7173F" w:rsidP="00E7173F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7880">
        <w:rPr>
          <w:rFonts w:ascii="Times New Roman" w:hAnsi="Times New Roman" w:cs="Times New Roman"/>
          <w:b/>
          <w:sz w:val="28"/>
          <w:szCs w:val="28"/>
        </w:rPr>
        <w:t>Примерные тексты для речевой зарядки</w:t>
      </w:r>
    </w:p>
    <w:p w:rsidR="00E7173F" w:rsidRDefault="00E7173F" w:rsidP="00E7173F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7173F">
        <w:rPr>
          <w:rFonts w:ascii="Times New Roman" w:hAnsi="Times New Roman" w:cs="Times New Roman"/>
          <w:i/>
          <w:sz w:val="28"/>
          <w:szCs w:val="28"/>
        </w:rPr>
        <w:t>Полкан</w:t>
      </w:r>
      <w:proofErr w:type="spellEnd"/>
    </w:p>
    <w:p w:rsidR="00E7173F" w:rsidRDefault="00E7173F" w:rsidP="00E7173F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B7880" w:rsidRPr="007B7880" w:rsidRDefault="00E7173F" w:rsidP="007B78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B7880">
        <w:rPr>
          <w:rFonts w:ascii="Times New Roman" w:hAnsi="Times New Roman" w:cs="Times New Roman"/>
          <w:sz w:val="28"/>
          <w:szCs w:val="28"/>
        </w:rPr>
        <w:t xml:space="preserve">Леша и </w:t>
      </w:r>
      <w:proofErr w:type="spellStart"/>
      <w:r w:rsidRPr="007B7880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B7880">
        <w:rPr>
          <w:rFonts w:ascii="Times New Roman" w:hAnsi="Times New Roman" w:cs="Times New Roman"/>
          <w:sz w:val="28"/>
          <w:szCs w:val="28"/>
        </w:rPr>
        <w:t xml:space="preserve"> были у реки. Леша принес палку. Он кинул ее в реку. </w:t>
      </w:r>
      <w:proofErr w:type="spellStart"/>
      <w:r w:rsidRPr="007B7880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B7880">
        <w:rPr>
          <w:rFonts w:ascii="Times New Roman" w:hAnsi="Times New Roman" w:cs="Times New Roman"/>
          <w:sz w:val="28"/>
          <w:szCs w:val="28"/>
        </w:rPr>
        <w:t xml:space="preserve"> прыгнул в реку и поплыл. Собаки умеют хорошо плавать. </w:t>
      </w:r>
      <w:proofErr w:type="spellStart"/>
      <w:r w:rsidRPr="007B7880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7B7880">
        <w:rPr>
          <w:rFonts w:ascii="Times New Roman" w:hAnsi="Times New Roman" w:cs="Times New Roman"/>
          <w:sz w:val="28"/>
          <w:szCs w:val="28"/>
        </w:rPr>
        <w:t xml:space="preserve"> достал палку из воды. </w:t>
      </w:r>
    </w:p>
    <w:p w:rsidR="00E7173F" w:rsidRDefault="00E7173F" w:rsidP="00E7173F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Чиж</w:t>
      </w:r>
    </w:p>
    <w:p w:rsidR="00E7173F" w:rsidRPr="007B7880" w:rsidRDefault="00E7173F" w:rsidP="00E717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880">
        <w:rPr>
          <w:rFonts w:ascii="Times New Roman" w:hAnsi="Times New Roman" w:cs="Times New Roman"/>
          <w:sz w:val="28"/>
          <w:szCs w:val="28"/>
        </w:rPr>
        <w:t>Юра поймал чижа. Он посадил его в клетку. Но чиж в клетке не пел.</w:t>
      </w:r>
    </w:p>
    <w:p w:rsidR="00E7173F" w:rsidRDefault="00E7173F" w:rsidP="00E7173F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880">
        <w:rPr>
          <w:rFonts w:ascii="Times New Roman" w:hAnsi="Times New Roman" w:cs="Times New Roman"/>
          <w:sz w:val="28"/>
          <w:szCs w:val="28"/>
        </w:rPr>
        <w:t>Юра открыл клетку и выпустил птицу. Чиж улетел в лес. Он сел на ветку и запел свою песню</w:t>
      </w:r>
      <w:r w:rsidR="007B7880" w:rsidRPr="007B7880">
        <w:rPr>
          <w:rFonts w:ascii="Times New Roman" w:hAnsi="Times New Roman" w:cs="Times New Roman"/>
          <w:sz w:val="28"/>
          <w:szCs w:val="28"/>
        </w:rPr>
        <w:t>.</w:t>
      </w:r>
    </w:p>
    <w:p w:rsidR="007B7880" w:rsidRPr="007B7880" w:rsidRDefault="007B7880" w:rsidP="007B7880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880">
        <w:rPr>
          <w:rFonts w:ascii="Times New Roman" w:hAnsi="Times New Roman" w:cs="Times New Roman"/>
          <w:i/>
          <w:sz w:val="28"/>
          <w:szCs w:val="28"/>
        </w:rPr>
        <w:lastRenderedPageBreak/>
        <w:t>Береза плачет</w:t>
      </w:r>
    </w:p>
    <w:p w:rsidR="007B7880" w:rsidRDefault="007B7880" w:rsidP="007B78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880">
        <w:rPr>
          <w:rFonts w:ascii="Times New Roman" w:hAnsi="Times New Roman" w:cs="Times New Roman"/>
          <w:sz w:val="28"/>
          <w:szCs w:val="28"/>
        </w:rPr>
        <w:t>Илья и Аня гуляли в лесу. Сели на пенек отдыхать. Вдруг Илье на лоб упала капелька. Мальчик поднял глаза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7880"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B7880">
        <w:rPr>
          <w:rFonts w:ascii="Times New Roman" w:hAnsi="Times New Roman" w:cs="Times New Roman"/>
          <w:sz w:val="28"/>
          <w:szCs w:val="28"/>
        </w:rPr>
        <w:t>плакала береза. Из ранки на стволе капал сок. Злые люди ранили дерево. Дети замазали ранку сырой землей.</w:t>
      </w:r>
    </w:p>
    <w:p w:rsidR="007B7880" w:rsidRDefault="007B7880" w:rsidP="007B78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880" w:rsidRDefault="007B7880" w:rsidP="007B7880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7880">
        <w:rPr>
          <w:rFonts w:ascii="Times New Roman" w:hAnsi="Times New Roman" w:cs="Times New Roman"/>
          <w:i/>
          <w:sz w:val="28"/>
          <w:szCs w:val="28"/>
        </w:rPr>
        <w:t>Любовь матери</w:t>
      </w:r>
    </w:p>
    <w:p w:rsidR="007B7880" w:rsidRDefault="007B7880" w:rsidP="007B78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гнезда выпал воробышек. Вокруг него летала и тревожно пищала воробьиха.</w:t>
      </w:r>
    </w:p>
    <w:p w:rsidR="007B7880" w:rsidRPr="007B7880" w:rsidRDefault="007B7880" w:rsidP="007B7880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 ястреб</w:t>
      </w:r>
      <w:r w:rsidRPr="007B78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подкрался к воробышку. И птицы на деревьях замерли от страха. А воробьиха подлетела к разбойнику и клюнула его в глаза. Потом вцепилась в голову. Испугался ястреб и улетел.</w:t>
      </w:r>
    </w:p>
    <w:p w:rsidR="007B7880" w:rsidRPr="007B7880" w:rsidRDefault="007B7880" w:rsidP="007B7880">
      <w:pPr>
        <w:pStyle w:val="a3"/>
        <w:ind w:left="0"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85103" w:rsidRPr="00DD3CB1" w:rsidRDefault="00E85103" w:rsidP="00E7173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E85103" w:rsidRPr="00DD3CB1" w:rsidSect="00E7173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05DD"/>
    <w:multiLevelType w:val="hybridMultilevel"/>
    <w:tmpl w:val="89644AAA"/>
    <w:lvl w:ilvl="0" w:tplc="29D072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74307EB"/>
    <w:multiLevelType w:val="hybridMultilevel"/>
    <w:tmpl w:val="4F3AB4C8"/>
    <w:lvl w:ilvl="0" w:tplc="26C0E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16"/>
    <w:rsid w:val="001443BC"/>
    <w:rsid w:val="001C5916"/>
    <w:rsid w:val="002020DF"/>
    <w:rsid w:val="00273F80"/>
    <w:rsid w:val="002B2281"/>
    <w:rsid w:val="002C6382"/>
    <w:rsid w:val="002F163E"/>
    <w:rsid w:val="00355C33"/>
    <w:rsid w:val="0057115D"/>
    <w:rsid w:val="007B7880"/>
    <w:rsid w:val="00A03A9F"/>
    <w:rsid w:val="00A979C5"/>
    <w:rsid w:val="00B860AA"/>
    <w:rsid w:val="00DD3CB1"/>
    <w:rsid w:val="00E7173F"/>
    <w:rsid w:val="00E85103"/>
    <w:rsid w:val="00E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826E"/>
  <w15:chartTrackingRefBased/>
  <w15:docId w15:val="{084F694E-9A4E-4576-9124-BF17383C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2021-10-18T15:19:00Z</dcterms:created>
  <dcterms:modified xsi:type="dcterms:W3CDTF">2021-10-19T14:20:00Z</dcterms:modified>
</cp:coreProperties>
</file>