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FA8" w:rsidRPr="00A34448" w:rsidRDefault="00546FA8" w:rsidP="00546FA8">
      <w:pPr>
        <w:pStyle w:val="a3"/>
        <w:spacing w:before="0" w:beforeAutospacing="0" w:after="0" w:afterAutospacing="0"/>
        <w:jc w:val="center"/>
        <w:rPr>
          <w:sz w:val="40"/>
          <w:szCs w:val="40"/>
        </w:rPr>
      </w:pPr>
      <w:r w:rsidRPr="00A34448">
        <w:rPr>
          <w:sz w:val="40"/>
          <w:szCs w:val="40"/>
        </w:rPr>
        <w:t xml:space="preserve">Интеллектуальное развитие дошкольников при использовании логических блоков </w:t>
      </w:r>
      <w:proofErr w:type="spellStart"/>
      <w:r w:rsidRPr="00A34448">
        <w:rPr>
          <w:sz w:val="40"/>
          <w:szCs w:val="40"/>
        </w:rPr>
        <w:t>Дьенеша</w:t>
      </w:r>
      <w:proofErr w:type="spellEnd"/>
      <w:r w:rsidRPr="00A34448">
        <w:rPr>
          <w:sz w:val="40"/>
          <w:szCs w:val="40"/>
        </w:rPr>
        <w:t>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Эффективное развитие интеллектуальных способностей детей дошкольного возр</w:t>
      </w:r>
      <w:bookmarkStart w:id="0" w:name="_GoBack"/>
      <w:bookmarkEnd w:id="0"/>
      <w:r>
        <w:rPr>
          <w:sz w:val="28"/>
          <w:szCs w:val="28"/>
        </w:rPr>
        <w:t>аста - одна из актуальных проблем современности. Дошкольники с развитым интеллектом быстрее запоминают материал, более уверены в своих силах, легче адаптируются в новой обстановке, лучше подготовлены к школе. Интеллектуальный труд нелегок и, учитывая возрастные особенности детей дошкольного возраста, педагоги должны помнить, что главная форма организации - игра.</w:t>
      </w:r>
      <w:r>
        <w:rPr>
          <w:color w:val="000000"/>
          <w:sz w:val="28"/>
          <w:szCs w:val="28"/>
          <w:shd w:val="clear" w:color="auto" w:fill="FFFFFF"/>
        </w:rPr>
        <w:t xml:space="preserve"> Одна из важнейших задач воспитания дошкольника — развитие его умственных способностей, формирование таких мыслительных умений, которые позволяют легко осваивать новое. На решение этой задачи должны быть направлены содержание и методы подготовки мышления дошкольников к школьному обучению, в частности, математической подготовки.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В дошкольной педагогике существует множество разнообразных методических материалов, методик, технологий, которые обеспечивают интеллектуальное развитие детей. Наиболее эффективным пособием являются логические блоки </w:t>
      </w:r>
      <w:proofErr w:type="spellStart"/>
      <w:r>
        <w:rPr>
          <w:sz w:val="28"/>
          <w:szCs w:val="28"/>
        </w:rPr>
        <w:t>Дьенеша</w:t>
      </w:r>
      <w:proofErr w:type="spellEnd"/>
      <w:r>
        <w:rPr>
          <w:sz w:val="28"/>
          <w:szCs w:val="28"/>
        </w:rPr>
        <w:t>.</w:t>
      </w:r>
      <w:r>
        <w:rPr>
          <w:shd w:val="clear" w:color="auto" w:fill="FFFFFF"/>
        </w:rPr>
        <w:t xml:space="preserve"> </w:t>
      </w:r>
      <w:r>
        <w:rPr>
          <w:sz w:val="28"/>
          <w:szCs w:val="28"/>
        </w:rPr>
        <w:t xml:space="preserve">В основе методики </w:t>
      </w:r>
      <w:proofErr w:type="spellStart"/>
      <w:r>
        <w:rPr>
          <w:sz w:val="28"/>
          <w:szCs w:val="28"/>
        </w:rPr>
        <w:t>Дьенеша</w:t>
      </w:r>
      <w:proofErr w:type="spellEnd"/>
      <w:r>
        <w:rPr>
          <w:sz w:val="28"/>
          <w:szCs w:val="28"/>
        </w:rPr>
        <w:t xml:space="preserve"> – всевозможные увлекательные логические игры, помогающие ребенку развивать комбинаторные, логические, аналитические способности, а также улучшающие речь, память и внимание. Увлекательные математические задания и учебные пособия направлены на стимулирование интереса детей к математике.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 Она включает несколько стадий: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• </w:t>
      </w:r>
      <w:r>
        <w:rPr>
          <w:b/>
          <w:bCs/>
          <w:sz w:val="28"/>
          <w:szCs w:val="28"/>
        </w:rPr>
        <w:t>Первая стадия названа</w:t>
      </w:r>
      <w:r>
        <w:rPr>
          <w:sz w:val="28"/>
          <w:szCs w:val="28"/>
        </w:rPr>
        <w:t xml:space="preserve"> – «свободной игрой». Ее суть в том, чтобы в ходе игры ребенок старался решить незнакомую задачу с помощью проб и ошибок, самостоятельно придумывая различные варианты решений.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• </w:t>
      </w:r>
      <w:r>
        <w:rPr>
          <w:b/>
          <w:bCs/>
          <w:sz w:val="28"/>
          <w:szCs w:val="28"/>
        </w:rPr>
        <w:t>На второй стадии</w:t>
      </w:r>
      <w:r>
        <w:rPr>
          <w:sz w:val="28"/>
          <w:szCs w:val="28"/>
        </w:rPr>
        <w:t xml:space="preserve"> происходит плавный перевод ребенка на изучение правил игры. При помощи </w:t>
      </w:r>
      <w:proofErr w:type="gramStart"/>
      <w:r>
        <w:rPr>
          <w:sz w:val="28"/>
          <w:szCs w:val="28"/>
        </w:rPr>
        <w:t>правил</w:t>
      </w:r>
      <w:proofErr w:type="gramEnd"/>
      <w:r>
        <w:rPr>
          <w:sz w:val="28"/>
          <w:szCs w:val="28"/>
        </w:rPr>
        <w:t xml:space="preserve"> дети осваивают необходимую математическую информацию.</w:t>
      </w:r>
    </w:p>
    <w:p w:rsidR="00546FA8" w:rsidRDefault="00546FA8" w:rsidP="00546FA8">
      <w:pPr>
        <w:pStyle w:val="a3"/>
        <w:spacing w:before="0" w:beforeAutospacing="0" w:after="0" w:afterAutospacing="0"/>
      </w:pPr>
      <w:r>
        <w:rPr>
          <w:sz w:val="28"/>
          <w:szCs w:val="28"/>
        </w:rPr>
        <w:t>• </w:t>
      </w:r>
      <w:r>
        <w:rPr>
          <w:b/>
          <w:bCs/>
          <w:sz w:val="28"/>
          <w:szCs w:val="28"/>
        </w:rPr>
        <w:t>Третья стадия</w:t>
      </w:r>
      <w:r>
        <w:rPr>
          <w:sz w:val="28"/>
          <w:szCs w:val="28"/>
        </w:rPr>
        <w:t> — процесс обсуждения, сравнения содержания математических игр. Автор методики побуждает искать разные варианты игр с похожими правилами при помощи различных материалов. Благодаря этому, у ребенка рождается понимание того, что суть игры не меняется от смены материала.</w:t>
      </w:r>
    </w:p>
    <w:p w:rsidR="00546FA8" w:rsidRDefault="00546FA8" w:rsidP="00546FA8">
      <w:pPr>
        <w:pStyle w:val="a3"/>
        <w:spacing w:before="0" w:beforeAutospacing="0" w:after="0" w:afterAutospacing="0"/>
      </w:pPr>
      <w:r>
        <w:rPr>
          <w:sz w:val="28"/>
          <w:szCs w:val="28"/>
        </w:rPr>
        <w:t>• </w:t>
      </w:r>
      <w:r>
        <w:rPr>
          <w:b/>
          <w:bCs/>
          <w:sz w:val="28"/>
          <w:szCs w:val="28"/>
        </w:rPr>
        <w:t>Четвертая стадия</w:t>
      </w:r>
      <w:r>
        <w:rPr>
          <w:sz w:val="28"/>
          <w:szCs w:val="28"/>
        </w:rPr>
        <w:t xml:space="preserve"> знакомит ребенка с содержанием чисел. Для развития зрительного восприятия </w:t>
      </w:r>
      <w:proofErr w:type="spellStart"/>
      <w:r>
        <w:rPr>
          <w:sz w:val="28"/>
          <w:szCs w:val="28"/>
        </w:rPr>
        <w:t>Золтан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Дьенеш</w:t>
      </w:r>
      <w:proofErr w:type="spellEnd"/>
      <w:r>
        <w:rPr>
          <w:sz w:val="28"/>
          <w:szCs w:val="28"/>
        </w:rPr>
        <w:t xml:space="preserve"> рекомендует использовать разнообразные карты игр, таблицы и диаграммы.</w:t>
      </w:r>
    </w:p>
    <w:p w:rsidR="00546FA8" w:rsidRDefault="00546FA8" w:rsidP="00546FA8">
      <w:pPr>
        <w:pStyle w:val="a3"/>
        <w:spacing w:before="0" w:beforeAutospacing="0" w:after="0" w:afterAutospacing="0"/>
      </w:pPr>
      <w:r>
        <w:rPr>
          <w:sz w:val="28"/>
          <w:szCs w:val="28"/>
        </w:rPr>
        <w:t>• </w:t>
      </w:r>
      <w:r>
        <w:rPr>
          <w:b/>
          <w:bCs/>
          <w:sz w:val="28"/>
          <w:szCs w:val="28"/>
        </w:rPr>
        <w:t>Заключительная пятая стадия</w:t>
      </w:r>
      <w:r>
        <w:rPr>
          <w:sz w:val="28"/>
          <w:szCs w:val="28"/>
        </w:rPr>
        <w:t> — самая длительная из всех предыдущих перечисленных этапов. Детям предлагается несколько вариантов описания карт с определением правил, позволяющим сделать логические выводы. Ребенок приходит к пониманию понятий аксиома и теорема.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Основные задачи использования блоков в работе с детьми: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lastRenderedPageBreak/>
        <w:t xml:space="preserve">1. Развивать логическое мышление. Развивать представление о множестве. Формировать представления о математических понятиях (алгоритм, кодирование и декодирование информации, кодирование со знаком отрицания) 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2. Развивать умения выявлять свойства в объектах, называть их, адекватно обозначать их отсутствие, обобщать объекты по их свойствам, объяснять сходства и различия объектов, обосновывать свои рассуждения.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3. Познакомить с формой, цветом, размером, толщиной объектов.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4. Развивать пространственные представления.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5. Развивать знания, умения, навыки, необходимые для самостоятельного решения учебных и практических задач.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6. Воспитывать самостоятельность, инициативу, настойчивость в достижении цели, преодолении трудностей.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7. Развивать познавательные процессы, мыслительные операции.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8. Развивать творческие способности, воображение, фантазию, способности к моделированию и конструированию.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9. Развивать психические функции, связанные с речевой деятельностью.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        Решение данных задач позволяет в дальнейшем детям успешно овладеть основами математики и информатики.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На основе логических блоков разработан игровой материал. Игровые упражнения и игры отличаются занимательностью и соответствуют уровню сложности заданий, предусмотренных современными вариативными программами. Игры составлены на основе комплекта геометрических фигур.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Практически все игры и занятия, возможно использовать в работе с детьми разного возраста, в зависимости от уровня их развития. Задания в играх можно упрощать или усложнять. Поскольку блоки представляют собой эталоны форм, цвета, то их можно использовать в работе с детьми, начиная с раннего возраста. 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Необходимо предоставить детям возможность самостоятельно познакомиться с логическими блоками.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Дети используют их по своему усмотрению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В различных видах деятельности. В процессе манипуляций с блоками, дети установят, что они имеют различную форму, цвет, размер, толщину.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Работу по формированию познавательных способностей целесообразно начать со знакомства с формой, затем с цветом. И, соответственно, предлагать детям игры и упражнения на развитие умения оперировать одним свойством (обобщать и квалифицировать, сравнивать объекты по одному свойству) Когда ребенок легко и безошибочно справляется с заданием определенной ступени, следует предложить игры и упражнения на развитие умения оперировать сразу двумя свойствами, а затем и тремя, и четырьмя свойствами.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b/>
          <w:bCs/>
          <w:sz w:val="28"/>
          <w:szCs w:val="28"/>
        </w:rPr>
        <w:t>Формы организации работы с логическими блоками.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1.Занятия (комплексные, интегрированные), обеспечивающие наглядность, системность и доступность, смену деятельности.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lastRenderedPageBreak/>
        <w:t>2.Совместная и самостоятельная игровая деятельность (дидактические игры, настольно-печатные, подвижные, сюжетно-ролевые игры)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3.Вне занятий, в развивающей среде группы (ИЗО </w:t>
      </w:r>
      <w:proofErr w:type="gramStart"/>
      <w:r>
        <w:rPr>
          <w:sz w:val="28"/>
          <w:szCs w:val="28"/>
        </w:rPr>
        <w:t>-д</w:t>
      </w:r>
      <w:proofErr w:type="gramEnd"/>
      <w:r>
        <w:rPr>
          <w:sz w:val="28"/>
          <w:szCs w:val="28"/>
        </w:rPr>
        <w:t>еятельность, аппликация, режимные моменты, предметные ориентиры).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Особенности структуры игр и упражнений позволяют по-разному варьировать возможность их использования на различных этапах обучения.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Логические блоки можно использовать: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а) в подвижных играх (предметные ориентиры, обозначение домиков, дорожек, лабиринтов);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б) как настольно-печатные (изготовить карты к играм «Рассели жильцов», «Какой фигуры не хватает», «Найди место фигуре», «Головоломки»);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в) в сюжетно-ролевых играх: Магазин-деньги обозначаются блоками, цен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кодовыми карточками. Почта - адрес-блоками, и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.д</w:t>
      </w:r>
      <w:proofErr w:type="spellEnd"/>
      <w:proofErr w:type="gramEnd"/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Использование логических блоков в аппликации, рисовании, конструировании и моделировании предметов из геометрических фигур разнообразит занятия детей, сделает их интересней, поможет детям легче ориентироваться в пространстве и закономерностях («Дом», «Елочка», «Животные» и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.д</w:t>
      </w:r>
      <w:proofErr w:type="spellEnd"/>
      <w:proofErr w:type="gramEnd"/>
      <w:r>
        <w:rPr>
          <w:sz w:val="28"/>
          <w:szCs w:val="28"/>
        </w:rPr>
        <w:t>)</w:t>
      </w:r>
    </w:p>
    <w:p w:rsidR="00546FA8" w:rsidRDefault="00546FA8" w:rsidP="00546FA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Для того чтобы поддержать интерес к занятиям, к обучению, необходимо разнообразить их игровыми задачами, сюжетами, сказочными персонажами</w:t>
      </w:r>
      <w:r>
        <w:rPr>
          <w:sz w:val="36"/>
          <w:szCs w:val="36"/>
        </w:rPr>
        <w:t>.</w:t>
      </w:r>
    </w:p>
    <w:p w:rsidR="00806494" w:rsidRDefault="00806494"/>
    <w:sectPr w:rsidR="00806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FA8"/>
    <w:rsid w:val="00546FA8"/>
    <w:rsid w:val="005B6821"/>
    <w:rsid w:val="00806494"/>
    <w:rsid w:val="00A3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6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6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2025-09-06T16:04:00Z</dcterms:created>
  <dcterms:modified xsi:type="dcterms:W3CDTF">2025-09-06T16:04:00Z</dcterms:modified>
</cp:coreProperties>
</file>