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Технологическая карта урока русского языка в 7 классе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Категория состояния как часть речи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Тема урока: Категория состояния как часть речи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Цель: знакомство со словами категории состояния, умение отличать слова категории состояния от наречий, умение применять слова категории состояния при создании текстов различных стилей.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Планируемые результаты: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Предметные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Знать способы выражения и синтаксическую роль категории состояния, неизменяемость категории состояния, отличать категорию состояния от наречий, знать группы слов категории состояния, уметь определять, к какой смысловой группе относится слово категории состояния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Метапредметные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Умение осуществлять самоконтроль и самооценку собственной деятельности на разных этапах учебного занятия, выстраивать алгоритм собственной деятельности при выполнении задания, умение структурировать теоретический материал, преобразуя его в схему, умение создавать тексты научного и художественного стилей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Личностные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Формирование коммуникативных компетенций в процессе сотрудничества при работе в парах и группах;  формирование целостного мировоззрения, соответствующего уровню развития русского языка; умение пользоваться речевыми ресурсами русского языка, понимать и ценить его богатство и многообразие.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Методы обучения: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метод наблюдения, деятельностно-практический метод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Формы обучения: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фронтальная работа, групповая работа, работа в парах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Оборудование: мультимедийный проектор, компьютер</w:t>
        <w:br/>
      </w: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Организационная структура урока</w:t>
      </w:r>
    </w:p>
    <w:tbl>
      <w:tblPr/>
      <w:tblGrid>
        <w:gridCol w:w="1791"/>
        <w:gridCol w:w="1573"/>
        <w:gridCol w:w="3608"/>
        <w:gridCol w:w="1799"/>
        <w:gridCol w:w="1543"/>
        <w:gridCol w:w="2345"/>
        <w:gridCol w:w="2127"/>
      </w:tblGrid>
      <w:tr>
        <w:trPr>
          <w:trHeight w:val="1" w:hRule="atLeast"/>
          <w:jc w:val="left"/>
        </w:trPr>
        <w:tc>
          <w:tcPr>
            <w:tcW w:w="17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Этапы урока</w:t>
            </w:r>
          </w:p>
        </w:tc>
        <w:tc>
          <w:tcPr>
            <w:tcW w:w="15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задания</w:t>
            </w:r>
          </w:p>
        </w:tc>
        <w:tc>
          <w:tcPr>
            <w:tcW w:w="36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Деятельность учителя</w:t>
            </w:r>
          </w:p>
        </w:tc>
        <w:tc>
          <w:tcPr>
            <w:tcW w:w="179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Деятельность учащихся</w:t>
            </w:r>
          </w:p>
        </w:tc>
        <w:tc>
          <w:tcPr>
            <w:tcW w:w="15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формы работы</w:t>
            </w:r>
          </w:p>
        </w:tc>
        <w:tc>
          <w:tcPr>
            <w:tcW w:w="2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Формируемые и применяемые УУД</w:t>
            </w:r>
          </w:p>
        </w:tc>
        <w:tc>
          <w:tcPr>
            <w:tcW w:w="21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Контроль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Самоконтроль учащихся</w:t>
            </w:r>
          </w:p>
        </w:tc>
      </w:tr>
      <w:tr>
        <w:trPr>
          <w:trHeight w:val="1" w:hRule="atLeast"/>
          <w:jc w:val="left"/>
        </w:trPr>
        <w:tc>
          <w:tcPr>
            <w:tcW w:w="17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5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2</w:t>
            </w:r>
          </w:p>
        </w:tc>
        <w:tc>
          <w:tcPr>
            <w:tcW w:w="36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3</w:t>
            </w:r>
          </w:p>
        </w:tc>
        <w:tc>
          <w:tcPr>
            <w:tcW w:w="179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4</w:t>
            </w:r>
          </w:p>
        </w:tc>
        <w:tc>
          <w:tcPr>
            <w:tcW w:w="15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5</w:t>
            </w:r>
          </w:p>
        </w:tc>
        <w:tc>
          <w:tcPr>
            <w:tcW w:w="2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6</w:t>
            </w:r>
          </w:p>
        </w:tc>
        <w:tc>
          <w:tcPr>
            <w:tcW w:w="21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7</w:t>
            </w:r>
          </w:p>
        </w:tc>
      </w:tr>
      <w:tr>
        <w:trPr>
          <w:trHeight w:val="1" w:hRule="atLeast"/>
          <w:jc w:val="left"/>
        </w:trPr>
        <w:tc>
          <w:tcPr>
            <w:tcW w:w="17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Актуализация</w:t>
            </w:r>
          </w:p>
        </w:tc>
        <w:tc>
          <w:tcPr>
            <w:tcW w:w="15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Применение изученного материала, установление связей прежних и новых знаний</w:t>
            </w:r>
          </w:p>
        </w:tc>
        <w:tc>
          <w:tcPr>
            <w:tcW w:w="36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Учитель сообщает ученикам, что он загадал лингвистическое понятие, ученики должны отгадать это понятие, задавая наводящие вопросы, на которые учитель отвечает только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или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нет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».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Учитель сопровождает деятельность учеников, дополняет их ответы, подводит к выводу. Ответом должно быть понятие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неизменяемая часть речи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или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неизменяемое слово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».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Само же понятие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категория состояния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пока не может быть озвучено учениками.</w:t>
            </w:r>
          </w:p>
        </w:tc>
        <w:tc>
          <w:tcPr>
            <w:tcW w:w="179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Задают вопросы, вспоминают лингвистические понятия</w:t>
            </w:r>
          </w:p>
        </w:tc>
        <w:tc>
          <w:tcPr>
            <w:tcW w:w="15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фронтальная</w:t>
            </w:r>
          </w:p>
        </w:tc>
        <w:tc>
          <w:tcPr>
            <w:tcW w:w="2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Познавательные: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вспоминают лингвистические термины, признаки частей речи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Регулятивные: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выполняют учебно-познавательные действия, решают учебную задачу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Коммуникативные: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задают вопросы, слушают ответы других</w:t>
            </w:r>
          </w:p>
        </w:tc>
        <w:tc>
          <w:tcPr>
            <w:tcW w:w="21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Взаимооценивание: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совместно оценивается правильная постановка вопросов (чей вопрос был самым удачным? чей вопрос приблизил нас к разгадке понятия?)</w:t>
            </w:r>
          </w:p>
        </w:tc>
      </w:tr>
      <w:tr>
        <w:trPr>
          <w:trHeight w:val="1" w:hRule="atLeast"/>
          <w:jc w:val="left"/>
        </w:trPr>
        <w:tc>
          <w:tcPr>
            <w:tcW w:w="17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Выявление проблемы, затруднения</w:t>
            </w:r>
          </w:p>
        </w:tc>
        <w:tc>
          <w:tcPr>
            <w:tcW w:w="15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Эвристическая беседа. Вопросы учителя. Ответы учеников. </w:t>
            </w:r>
          </w:p>
        </w:tc>
        <w:tc>
          <w:tcPr>
            <w:tcW w:w="36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Начало беседы может быть следующим: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Все части речи вам уже знакомы. Вы все их перечислили, когда отгадывали лингвистическое понятие. Почему никто не смог назвать неизменяемую часть речи?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»</w:t>
            </w:r>
          </w:p>
        </w:tc>
        <w:tc>
          <w:tcPr>
            <w:tcW w:w="179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Формулируют собственные мысли и высказывания, выдвигают предположения.</w:t>
            </w:r>
          </w:p>
        </w:tc>
        <w:tc>
          <w:tcPr>
            <w:tcW w:w="15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Индивидуальная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фронтальная</w:t>
            </w:r>
          </w:p>
        </w:tc>
        <w:tc>
          <w:tcPr>
            <w:tcW w:w="2345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Познавательные: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Извлекают необходимую информацию из текстов, осуществляют синтаксический анализ предложений, лексический анализ выделенных слов, устанавливают причинно-следственные связи, делают выводы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Регулятивные: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выполняют учебно-познавательные действия, решают учебную задачу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Коммуникативные: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Работают в сотрудничестве (в парах), отвечают на вопросы, слушают ответы других</w:t>
            </w:r>
          </w:p>
        </w:tc>
        <w:tc>
          <w:tcPr>
            <w:tcW w:w="2127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Самооценка: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сверка разобранных самостоятельно предложений с эталоном (на слайде мультимедийной презентации0</w:t>
            </w:r>
          </w:p>
        </w:tc>
      </w:tr>
      <w:tr>
        <w:trPr>
          <w:trHeight w:val="1" w:hRule="atLeast"/>
          <w:jc w:val="left"/>
        </w:trPr>
        <w:tc>
          <w:tcPr>
            <w:tcW w:w="17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Анализ текстов</w:t>
            </w:r>
          </w:p>
        </w:tc>
        <w:tc>
          <w:tcPr>
            <w:tcW w:w="36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 (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М. Ю. Лермонтов)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Отец всегда говорил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торжественно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.( А. Чехов)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Чудно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каждое его слово. 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(Н. Гоголь)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В небесах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торжественно и чудно.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Определите грамматические основы предложений.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Определите значения выделенных слов.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Можно ли эти слова отнести к одной части речи?</w:t>
            </w:r>
          </w:p>
        </w:tc>
        <w:tc>
          <w:tcPr>
            <w:tcW w:w="179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Анализируют тексты, обдумывают ответы на вопросы, делают выводы. Совместно с учителем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приходят к выводу, что в первых двух случаях выделенные слова являются наречием и кратким прилагательным, они зависят от других членов предложения. В третьем предложении слова не связаны с другими словами. Они не обозначают признаков, а показывают особое состояние природы.</w:t>
            </w:r>
          </w:p>
        </w:tc>
        <w:tc>
          <w:tcPr>
            <w:tcW w:w="15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Вначале в парах, затем фронтальная</w:t>
            </w:r>
          </w:p>
        </w:tc>
        <w:tc>
          <w:tcPr>
            <w:tcW w:w="234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7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7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Формулирование темы урока. Целеполагание (построение проекта выхода из затруднения)</w:t>
            </w:r>
          </w:p>
        </w:tc>
        <w:tc>
          <w:tcPr>
            <w:tcW w:w="15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Ответы на вопросы, раскрытие сущности новых понятий</w:t>
            </w:r>
          </w:p>
        </w:tc>
        <w:tc>
          <w:tcPr>
            <w:tcW w:w="36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 помощью наводящего вопроса помогает учащимся сформулировать тему и цели урока: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Как называются слова, которые обозначают особое состояние?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Формулирует цель учебной деятельности вместе с учащимися, принимающими её на себя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Что мы должны знать о такой части речи как 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категория состояния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чтобы отличать её от других частей речи?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9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Формулируют тему урока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Формулируют цели урока в диалоге с учителем: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понимание значения категории состояния;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умение отличать её от наречий и прилагательных;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умение определять её роль в предложении;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умение использовать её в собственной речи</w:t>
            </w:r>
          </w:p>
        </w:tc>
        <w:tc>
          <w:tcPr>
            <w:tcW w:w="15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Фронтальная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индивидуальная</w:t>
            </w:r>
          </w:p>
        </w:tc>
        <w:tc>
          <w:tcPr>
            <w:tcW w:w="234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7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Практическая и творческая деятельность</w:t>
            </w:r>
          </w:p>
        </w:tc>
        <w:tc>
          <w:tcPr>
            <w:tcW w:w="15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Заполнение таблицы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Приложение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№ 1)</w:t>
            </w:r>
          </w:p>
        </w:tc>
        <w:tc>
          <w:tcPr>
            <w:tcW w:w="36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Опираясь на уже исследованные нами тексты, заполним таблицу, которая поможет нам углубить представление о категории состояния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Организует и сопровождает деятельность учащихся, контролирует правильность выполнения задания</w:t>
            </w:r>
          </w:p>
        </w:tc>
        <w:tc>
          <w:tcPr>
            <w:tcW w:w="179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Заполняют таблицу, устанавливают причинно-следственные связи между языковыми явлениями</w:t>
            </w:r>
          </w:p>
        </w:tc>
        <w:tc>
          <w:tcPr>
            <w:tcW w:w="15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В парах</w:t>
            </w:r>
          </w:p>
        </w:tc>
        <w:tc>
          <w:tcPr>
            <w:tcW w:w="2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Познавательные: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Извлекают необходимую информацию из текстов, структурируя её в таблицу, устанавливают причинно-следственные связи, делают выводы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Регулятивные: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выполняют учебно-познавательные действия, решают учебную задачу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Коммуникативные: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Осуществляют совместную деятельность в парах с учетом конкретно-познавательныз задач</w:t>
            </w:r>
          </w:p>
        </w:tc>
        <w:tc>
          <w:tcPr>
            <w:tcW w:w="21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Самоконтроль: построение алгоритма правильного заполнения таблицы: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обратиться к текстам (части речи уже определены);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выявить связь выделенных слов с другими словами?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задать вопрос, определить значение;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подчеркнуть как член предложения;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определить грамматические признаки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Самооценка: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сверка предложенного варианта с правильным</w:t>
            </w:r>
          </w:p>
        </w:tc>
      </w:tr>
      <w:tr>
        <w:trPr>
          <w:trHeight w:val="1" w:hRule="atLeast"/>
          <w:jc w:val="left"/>
        </w:trPr>
        <w:tc>
          <w:tcPr>
            <w:tcW w:w="17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Первичное закрепление</w:t>
            </w:r>
          </w:p>
        </w:tc>
        <w:tc>
          <w:tcPr>
            <w:tcW w:w="15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Анализ предложений</w:t>
            </w:r>
          </w:p>
        </w:tc>
        <w:tc>
          <w:tcPr>
            <w:tcW w:w="36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333333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333333"/>
                <w:spacing w:val="0"/>
                <w:position w:val="0"/>
                <w:sz w:val="24"/>
                <w:shd w:fill="FFFFFF" w:val="clear"/>
              </w:rPr>
              <w:t xml:space="preserve">Учитель предлагает выполнить синтаксический и лексический анализ предложений (определить синтаксическую роль и значение выделенных слов, можно слова распределить по группам: состояние природы, состояние человека, оценка действия)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333333"/>
                <w:spacing w:val="0"/>
                <w:position w:val="0"/>
                <w:sz w:val="24"/>
                <w:shd w:fill="FFFFFF" w:val="clear"/>
              </w:rPr>
              <w:t xml:space="preserve">В избе было</w:t>
            </w:r>
            <w:r>
              <w:rPr>
                <w:rFonts w:ascii="Times New Roman" w:hAnsi="Times New Roman" w:cs="Times New Roman" w:eastAsia="Times New Roman"/>
                <w:color w:val="333333"/>
                <w:spacing w:val="0"/>
                <w:position w:val="0"/>
                <w:sz w:val="24"/>
                <w:shd w:fill="FFFFFF" w:val="clear"/>
              </w:rPr>
              <w:t xml:space="preserve"> </w:t>
            </w:r>
            <w:r>
              <w:rPr>
                <w:rFonts w:ascii="Times New Roman" w:hAnsi="Times New Roman" w:cs="Times New Roman" w:eastAsia="Times New Roman"/>
                <w:b/>
                <w:color w:val="333333"/>
                <w:spacing w:val="0"/>
                <w:position w:val="0"/>
                <w:sz w:val="24"/>
                <w:shd w:fill="FFFFFF" w:val="clear"/>
              </w:rPr>
              <w:t xml:space="preserve">тепло</w:t>
            </w:r>
            <w:r>
              <w:rPr>
                <w:rFonts w:ascii="Times New Roman" w:hAnsi="Times New Roman" w:cs="Times New Roman" w:eastAsia="Times New Roman"/>
                <w:color w:val="333333"/>
                <w:spacing w:val="0"/>
                <w:position w:val="0"/>
                <w:sz w:val="24"/>
                <w:shd w:fill="FFFFFF" w:val="clear"/>
              </w:rPr>
              <w:t xml:space="preserve"> </w:t>
            </w:r>
            <w:r>
              <w:rPr>
                <w:rFonts w:ascii="Times New Roman" w:hAnsi="Times New Roman" w:cs="Times New Roman" w:eastAsia="Times New Roman"/>
                <w:color w:val="333333"/>
                <w:spacing w:val="0"/>
                <w:position w:val="0"/>
                <w:sz w:val="24"/>
                <w:shd w:fill="FFFFFF" w:val="clear"/>
              </w:rPr>
              <w:t xml:space="preserve">и</w:t>
            </w:r>
            <w:r>
              <w:rPr>
                <w:rFonts w:ascii="Times New Roman" w:hAnsi="Times New Roman" w:cs="Times New Roman" w:eastAsia="Times New Roman"/>
                <w:color w:val="333333"/>
                <w:spacing w:val="0"/>
                <w:position w:val="0"/>
                <w:sz w:val="24"/>
                <w:shd w:fill="FFFFFF" w:val="clear"/>
              </w:rPr>
              <w:t xml:space="preserve"> </w:t>
            </w:r>
            <w:r>
              <w:rPr>
                <w:rFonts w:ascii="Times New Roman" w:hAnsi="Times New Roman" w:cs="Times New Roman" w:eastAsia="Times New Roman"/>
                <w:b/>
                <w:color w:val="333333"/>
                <w:spacing w:val="0"/>
                <w:position w:val="0"/>
                <w:sz w:val="24"/>
                <w:shd w:fill="FFFFFF" w:val="clear"/>
              </w:rPr>
              <w:t xml:space="preserve">сухо</w:t>
            </w:r>
            <w:r>
              <w:rPr>
                <w:rFonts w:ascii="Times New Roman" w:hAnsi="Times New Roman" w:cs="Times New Roman" w:eastAsia="Times New Roman"/>
                <w:color w:val="333333"/>
                <w:spacing w:val="0"/>
                <w:position w:val="0"/>
                <w:sz w:val="24"/>
                <w:shd w:fill="FFFFFF" w:val="clear"/>
              </w:rPr>
              <w:t xml:space="preserve">. Мне</w:t>
            </w:r>
            <w:r>
              <w:rPr>
                <w:rFonts w:ascii="Times New Roman" w:hAnsi="Times New Roman" w:cs="Times New Roman" w:eastAsia="Times New Roman"/>
                <w:color w:val="333333"/>
                <w:spacing w:val="0"/>
                <w:position w:val="0"/>
                <w:sz w:val="24"/>
                <w:shd w:fill="FFFFFF" w:val="clear"/>
              </w:rPr>
              <w:t xml:space="preserve"> </w:t>
            </w:r>
            <w:r>
              <w:rPr>
                <w:rFonts w:ascii="Times New Roman" w:hAnsi="Times New Roman" w:cs="Times New Roman" w:eastAsia="Times New Roman"/>
                <w:b/>
                <w:color w:val="333333"/>
                <w:spacing w:val="0"/>
                <w:position w:val="0"/>
                <w:sz w:val="24"/>
                <w:shd w:fill="FFFFFF" w:val="clear"/>
              </w:rPr>
              <w:t xml:space="preserve">больно.</w:t>
            </w:r>
            <w:r>
              <w:rPr>
                <w:rFonts w:ascii="Times New Roman" w:hAnsi="Times New Roman" w:cs="Times New Roman" w:eastAsia="Times New Roman"/>
                <w:color w:val="333333"/>
                <w:spacing w:val="0"/>
                <w:position w:val="0"/>
                <w:sz w:val="24"/>
                <w:shd w:fill="FFFFFF" w:val="clear"/>
              </w:rPr>
              <w:t xml:space="preserve"> </w:t>
            </w:r>
            <w:r>
              <w:rPr>
                <w:rFonts w:ascii="Times New Roman" w:hAnsi="Times New Roman" w:cs="Times New Roman" w:eastAsia="Times New Roman"/>
                <w:color w:val="333333"/>
                <w:spacing w:val="0"/>
                <w:position w:val="0"/>
                <w:sz w:val="24"/>
                <w:shd w:fill="FFFFFF" w:val="clear"/>
              </w:rPr>
              <w:t xml:space="preserve">По утрам было еще</w:t>
            </w:r>
            <w:r>
              <w:rPr>
                <w:rFonts w:ascii="Times New Roman" w:hAnsi="Times New Roman" w:cs="Times New Roman" w:eastAsia="Times New Roman"/>
                <w:color w:val="333333"/>
                <w:spacing w:val="0"/>
                <w:position w:val="0"/>
                <w:sz w:val="24"/>
                <w:shd w:fill="FFFFFF" w:val="clear"/>
              </w:rPr>
              <w:t xml:space="preserve"> </w:t>
            </w:r>
            <w:r>
              <w:rPr>
                <w:rFonts w:ascii="Times New Roman" w:hAnsi="Times New Roman" w:cs="Times New Roman" w:eastAsia="Times New Roman"/>
                <w:b/>
                <w:color w:val="333333"/>
                <w:spacing w:val="0"/>
                <w:position w:val="0"/>
                <w:sz w:val="24"/>
                <w:shd w:fill="FFFFFF" w:val="clear"/>
              </w:rPr>
              <w:t xml:space="preserve">темно</w:t>
            </w:r>
            <w:r>
              <w:rPr>
                <w:rFonts w:ascii="Times New Roman" w:hAnsi="Times New Roman" w:cs="Times New Roman" w:eastAsia="Times New Roman"/>
                <w:color w:val="333333"/>
                <w:spacing w:val="0"/>
                <w:position w:val="0"/>
                <w:sz w:val="24"/>
                <w:shd w:fill="FFFFFF" w:val="clear"/>
              </w:rPr>
              <w:t xml:space="preserve">. Васе одному</w:t>
            </w:r>
            <w:r>
              <w:rPr>
                <w:rFonts w:ascii="Times New Roman" w:hAnsi="Times New Roman" w:cs="Times New Roman" w:eastAsia="Times New Roman"/>
                <w:color w:val="333333"/>
                <w:spacing w:val="0"/>
                <w:position w:val="0"/>
                <w:sz w:val="24"/>
                <w:shd w:fill="FFFFFF" w:val="clear"/>
              </w:rPr>
              <w:t xml:space="preserve"> </w:t>
            </w:r>
            <w:r>
              <w:rPr>
                <w:rFonts w:ascii="Times New Roman" w:hAnsi="Times New Roman" w:cs="Times New Roman" w:eastAsia="Times New Roman"/>
                <w:b/>
                <w:color w:val="333333"/>
                <w:spacing w:val="0"/>
                <w:position w:val="0"/>
                <w:sz w:val="24"/>
                <w:shd w:fill="FFFFFF" w:val="clear"/>
              </w:rPr>
              <w:t xml:space="preserve">скучно</w:t>
            </w:r>
            <w:r>
              <w:rPr>
                <w:rFonts w:ascii="Times New Roman" w:hAnsi="Times New Roman" w:cs="Times New Roman" w:eastAsia="Times New Roman"/>
                <w:color w:val="333333"/>
                <w:spacing w:val="0"/>
                <w:position w:val="0"/>
                <w:sz w:val="24"/>
                <w:shd w:fill="FFFFFF" w:val="clear"/>
              </w:rPr>
              <w:t xml:space="preserve">. Ему</w:t>
            </w:r>
            <w:r>
              <w:rPr>
                <w:rFonts w:ascii="Times New Roman" w:hAnsi="Times New Roman" w:cs="Times New Roman" w:eastAsia="Times New Roman"/>
                <w:color w:val="333333"/>
                <w:spacing w:val="0"/>
                <w:position w:val="0"/>
                <w:sz w:val="24"/>
                <w:shd w:fill="FFFFFF" w:val="clear"/>
              </w:rPr>
              <w:t xml:space="preserve"> </w:t>
            </w:r>
            <w:r>
              <w:rPr>
                <w:rFonts w:ascii="Times New Roman" w:hAnsi="Times New Roman" w:cs="Times New Roman" w:eastAsia="Times New Roman"/>
                <w:b/>
                <w:color w:val="333333"/>
                <w:spacing w:val="0"/>
                <w:position w:val="0"/>
                <w:sz w:val="24"/>
                <w:shd w:fill="FFFFFF" w:val="clear"/>
              </w:rPr>
              <w:t xml:space="preserve">лень </w:t>
            </w:r>
            <w:r>
              <w:rPr>
                <w:rFonts w:ascii="Times New Roman" w:hAnsi="Times New Roman" w:cs="Times New Roman" w:eastAsia="Times New Roman"/>
                <w:color w:val="333333"/>
                <w:spacing w:val="0"/>
                <w:position w:val="0"/>
                <w:sz w:val="24"/>
                <w:shd w:fill="FFFFFF" w:val="clear"/>
              </w:rPr>
              <w:t xml:space="preserve">сойти с крыльца.</w:t>
            </w:r>
            <w:r>
              <w:rPr>
                <w:rFonts w:ascii="Times New Roman" w:hAnsi="Times New Roman" w:cs="Times New Roman" w:eastAsia="Times New Roman"/>
                <w:color w:val="333333"/>
                <w:spacing w:val="0"/>
                <w:position w:val="0"/>
                <w:sz w:val="24"/>
                <w:shd w:fill="FFFFFF" w:val="clear"/>
              </w:rPr>
              <w:t xml:space="preserve"> </w:t>
            </w:r>
            <w:r>
              <w:rPr>
                <w:rFonts w:ascii="Times New Roman" w:hAnsi="Times New Roman" w:cs="Times New Roman" w:eastAsia="Times New Roman"/>
                <w:b/>
                <w:color w:val="333333"/>
                <w:spacing w:val="0"/>
                <w:position w:val="0"/>
                <w:sz w:val="24"/>
                <w:shd w:fill="FFFFFF" w:val="clear"/>
              </w:rPr>
              <w:t xml:space="preserve">Досадно</w:t>
            </w:r>
            <w:r>
              <w:rPr>
                <w:rFonts w:ascii="Times New Roman" w:hAnsi="Times New Roman" w:cs="Times New Roman" w:eastAsia="Times New Roman"/>
                <w:color w:val="333333"/>
                <w:spacing w:val="0"/>
                <w:position w:val="0"/>
                <w:sz w:val="24"/>
                <w:shd w:fill="FFFFFF" w:val="clear"/>
              </w:rPr>
              <w:t xml:space="preserve">, что скоро придется покинуть вас. Человеку</w:t>
            </w:r>
            <w:r>
              <w:rPr>
                <w:rFonts w:ascii="Times New Roman" w:hAnsi="Times New Roman" w:cs="Times New Roman" w:eastAsia="Times New Roman"/>
                <w:color w:val="333333"/>
                <w:spacing w:val="0"/>
                <w:position w:val="0"/>
                <w:sz w:val="24"/>
                <w:shd w:fill="FFFFFF" w:val="clear"/>
              </w:rPr>
              <w:t xml:space="preserve"> </w:t>
            </w:r>
            <w:r>
              <w:rPr>
                <w:rFonts w:ascii="Times New Roman" w:hAnsi="Times New Roman" w:cs="Times New Roman" w:eastAsia="Times New Roman"/>
                <w:b/>
                <w:color w:val="333333"/>
                <w:spacing w:val="0"/>
                <w:position w:val="0"/>
                <w:sz w:val="24"/>
                <w:shd w:fill="FFFFFF" w:val="clear"/>
              </w:rPr>
              <w:t xml:space="preserve">холодно</w:t>
            </w:r>
            <w:r>
              <w:rPr>
                <w:rFonts w:ascii="Times New Roman" w:hAnsi="Times New Roman" w:cs="Times New Roman" w:eastAsia="Times New Roman"/>
                <w:color w:val="333333"/>
                <w:spacing w:val="0"/>
                <w:position w:val="0"/>
                <w:sz w:val="24"/>
                <w:shd w:fill="FFFFFF" w:val="clear"/>
              </w:rPr>
              <w:t xml:space="preserve"> </w:t>
            </w:r>
            <w:r>
              <w:rPr>
                <w:rFonts w:ascii="Times New Roman" w:hAnsi="Times New Roman" w:cs="Times New Roman" w:eastAsia="Times New Roman"/>
                <w:color w:val="333333"/>
                <w:spacing w:val="0"/>
                <w:position w:val="0"/>
                <w:sz w:val="24"/>
                <w:shd w:fill="FFFFFF" w:val="clear"/>
              </w:rPr>
              <w:t xml:space="preserve">без песни. В городе</w:t>
            </w:r>
            <w:r>
              <w:rPr>
                <w:rFonts w:ascii="Times New Roman" w:hAnsi="Times New Roman" w:cs="Times New Roman" w:eastAsia="Times New Roman"/>
                <w:color w:val="333333"/>
                <w:spacing w:val="0"/>
                <w:position w:val="0"/>
                <w:sz w:val="24"/>
                <w:shd w:fill="FFFFFF" w:val="clear"/>
              </w:rPr>
              <w:t xml:space="preserve"> </w:t>
            </w:r>
            <w:r>
              <w:rPr>
                <w:rFonts w:ascii="Times New Roman" w:hAnsi="Times New Roman" w:cs="Times New Roman" w:eastAsia="Times New Roman"/>
                <w:b/>
                <w:color w:val="333333"/>
                <w:spacing w:val="0"/>
                <w:position w:val="0"/>
                <w:sz w:val="24"/>
                <w:shd w:fill="FFFFFF" w:val="clear"/>
              </w:rPr>
              <w:t xml:space="preserve">спокойно</w:t>
            </w:r>
            <w:r>
              <w:rPr>
                <w:rFonts w:ascii="Times New Roman" w:hAnsi="Times New Roman" w:cs="Times New Roman" w:eastAsia="Times New Roman"/>
                <w:color w:val="333333"/>
                <w:spacing w:val="0"/>
                <w:position w:val="0"/>
                <w:sz w:val="24"/>
                <w:shd w:fill="FFFFFF" w:val="clear"/>
              </w:rPr>
              <w:t xml:space="preserve">.</w:t>
            </w:r>
            <w:r>
              <w:rPr>
                <w:rFonts w:ascii="Times New Roman" w:hAnsi="Times New Roman" w:cs="Times New Roman" w:eastAsia="Times New Roman"/>
                <w:color w:val="333333"/>
                <w:spacing w:val="0"/>
                <w:position w:val="0"/>
                <w:sz w:val="24"/>
                <w:shd w:fill="FFFFFF" w:val="clear"/>
              </w:rPr>
              <w:t xml:space="preserve"> </w:t>
            </w:r>
            <w:r>
              <w:rPr>
                <w:rFonts w:ascii="Times New Roman" w:hAnsi="Times New Roman" w:cs="Times New Roman" w:eastAsia="Times New Roman"/>
                <w:b/>
                <w:color w:val="333333"/>
                <w:spacing w:val="0"/>
                <w:position w:val="0"/>
                <w:sz w:val="24"/>
                <w:shd w:fill="FFFFFF" w:val="clear"/>
              </w:rPr>
              <w:t xml:space="preserve">Можно</w:t>
            </w:r>
            <w:r>
              <w:rPr>
                <w:rFonts w:ascii="Times New Roman" w:hAnsi="Times New Roman" w:cs="Times New Roman" w:eastAsia="Times New Roman"/>
                <w:color w:val="333333"/>
                <w:spacing w:val="0"/>
                <w:position w:val="0"/>
                <w:sz w:val="24"/>
                <w:shd w:fill="FFFFFF" w:val="clear"/>
              </w:rPr>
              <w:t xml:space="preserve"> </w:t>
            </w:r>
            <w:r>
              <w:rPr>
                <w:rFonts w:ascii="Times New Roman" w:hAnsi="Times New Roman" w:cs="Times New Roman" w:eastAsia="Times New Roman"/>
                <w:color w:val="333333"/>
                <w:spacing w:val="0"/>
                <w:position w:val="0"/>
                <w:sz w:val="24"/>
                <w:shd w:fill="FFFFFF" w:val="clear"/>
              </w:rPr>
              <w:t xml:space="preserve">сделать лучше.</w:t>
            </w:r>
            <w:r>
              <w:rPr>
                <w:rFonts w:ascii="Times New Roman" w:hAnsi="Times New Roman" w:cs="Times New Roman" w:eastAsia="Times New Roman"/>
                <w:color w:val="333333"/>
                <w:spacing w:val="0"/>
                <w:position w:val="0"/>
                <w:sz w:val="24"/>
                <w:shd w:fill="FFFFFF" w:val="clear"/>
              </w:rPr>
              <w:t xml:space="preserve"> </w:t>
            </w:r>
            <w:r>
              <w:rPr>
                <w:rFonts w:ascii="Times New Roman" w:hAnsi="Times New Roman" w:cs="Times New Roman" w:eastAsia="Times New Roman"/>
                <w:b/>
                <w:color w:val="333333"/>
                <w:spacing w:val="0"/>
                <w:position w:val="0"/>
                <w:sz w:val="24"/>
                <w:shd w:fill="FFFFFF" w:val="clear"/>
              </w:rPr>
              <w:t xml:space="preserve">Невозможно</w:t>
            </w:r>
            <w:r>
              <w:rPr>
                <w:rFonts w:ascii="Times New Roman" w:hAnsi="Times New Roman" w:cs="Times New Roman" w:eastAsia="Times New Roman"/>
                <w:color w:val="333333"/>
                <w:spacing w:val="0"/>
                <w:position w:val="0"/>
                <w:sz w:val="24"/>
                <w:shd w:fill="FFFFFF" w:val="clear"/>
              </w:rPr>
              <w:t xml:space="preserve"> </w:t>
            </w:r>
            <w:r>
              <w:rPr>
                <w:rFonts w:ascii="Times New Roman" w:hAnsi="Times New Roman" w:cs="Times New Roman" w:eastAsia="Times New Roman"/>
                <w:color w:val="333333"/>
                <w:spacing w:val="0"/>
                <w:position w:val="0"/>
                <w:sz w:val="24"/>
                <w:shd w:fill="FFFFFF" w:val="clear"/>
              </w:rPr>
              <w:t xml:space="preserve">не видеть того, что происходит в стране. Курить в общественных местах</w:t>
            </w:r>
            <w:r>
              <w:rPr>
                <w:rFonts w:ascii="Times New Roman" w:hAnsi="Times New Roman" w:cs="Times New Roman" w:eastAsia="Times New Roman"/>
                <w:color w:val="333333"/>
                <w:spacing w:val="0"/>
                <w:position w:val="0"/>
                <w:sz w:val="24"/>
                <w:shd w:fill="FFFFFF" w:val="clear"/>
              </w:rPr>
              <w:t xml:space="preserve"> </w:t>
            </w:r>
            <w:r>
              <w:rPr>
                <w:rFonts w:ascii="Times New Roman" w:hAnsi="Times New Roman" w:cs="Times New Roman" w:eastAsia="Times New Roman"/>
                <w:b/>
                <w:color w:val="333333"/>
                <w:spacing w:val="0"/>
                <w:position w:val="0"/>
                <w:sz w:val="24"/>
                <w:shd w:fill="FFFFFF" w:val="clear"/>
              </w:rPr>
              <w:t xml:space="preserve">нельзя</w:t>
            </w:r>
            <w:r>
              <w:rPr>
                <w:rFonts w:ascii="Times New Roman" w:hAnsi="Times New Roman" w:cs="Times New Roman" w:eastAsia="Times New Roman"/>
                <w:color w:val="333333"/>
                <w:spacing w:val="0"/>
                <w:position w:val="0"/>
                <w:sz w:val="24"/>
                <w:shd w:fill="FFFFFF" w:val="clear"/>
              </w:rPr>
              <w:t xml:space="preserve">. Выполнить твою просьбу мне не</w:t>
            </w:r>
            <w:r>
              <w:rPr>
                <w:rFonts w:ascii="Times New Roman" w:hAnsi="Times New Roman" w:cs="Times New Roman" w:eastAsia="Times New Roman"/>
                <w:color w:val="333333"/>
                <w:spacing w:val="0"/>
                <w:position w:val="0"/>
                <w:sz w:val="24"/>
                <w:shd w:fill="FFFFFF" w:val="clear"/>
              </w:rPr>
              <w:t xml:space="preserve"> </w:t>
            </w:r>
            <w:r>
              <w:rPr>
                <w:rFonts w:ascii="Times New Roman" w:hAnsi="Times New Roman" w:cs="Times New Roman" w:eastAsia="Times New Roman"/>
                <w:b/>
                <w:color w:val="333333"/>
                <w:spacing w:val="0"/>
                <w:position w:val="0"/>
                <w:sz w:val="24"/>
                <w:shd w:fill="FFFFFF" w:val="clear"/>
              </w:rPr>
              <w:t xml:space="preserve">трудно</w:t>
            </w:r>
            <w:r>
              <w:rPr>
                <w:rFonts w:ascii="Times New Roman" w:hAnsi="Times New Roman" w:cs="Times New Roman" w:eastAsia="Times New Roman"/>
                <w:color w:val="333333"/>
                <w:spacing w:val="0"/>
                <w:position w:val="0"/>
                <w:sz w:val="24"/>
                <w:shd w:fill="FFFFFF" w:val="clear"/>
              </w:rPr>
              <w:t xml:space="preserve">. Мне</w:t>
            </w:r>
            <w:r>
              <w:rPr>
                <w:rFonts w:ascii="Times New Roman" w:hAnsi="Times New Roman" w:cs="Times New Roman" w:eastAsia="Times New Roman"/>
                <w:color w:val="333333"/>
                <w:spacing w:val="0"/>
                <w:position w:val="0"/>
                <w:sz w:val="24"/>
                <w:shd w:fill="FFFFFF" w:val="clear"/>
              </w:rPr>
              <w:t xml:space="preserve"> </w:t>
            </w:r>
            <w:r>
              <w:rPr>
                <w:rFonts w:ascii="Times New Roman" w:hAnsi="Times New Roman" w:cs="Times New Roman" w:eastAsia="Times New Roman"/>
                <w:b/>
                <w:color w:val="333333"/>
                <w:spacing w:val="0"/>
                <w:position w:val="0"/>
                <w:sz w:val="24"/>
                <w:shd w:fill="FFFFFF" w:val="clear"/>
              </w:rPr>
              <w:t xml:space="preserve">стыдно</w:t>
            </w:r>
            <w:r>
              <w:rPr>
                <w:rFonts w:ascii="Times New Roman" w:hAnsi="Times New Roman" w:cs="Times New Roman" w:eastAsia="Times New Roman"/>
                <w:color w:val="333333"/>
                <w:spacing w:val="0"/>
                <w:position w:val="0"/>
                <w:sz w:val="24"/>
                <w:shd w:fill="FFFFFF" w:val="clear"/>
              </w:rPr>
              <w:t xml:space="preserve"> </w:t>
            </w:r>
            <w:r>
              <w:rPr>
                <w:rFonts w:ascii="Times New Roman" w:hAnsi="Times New Roman" w:cs="Times New Roman" w:eastAsia="Times New Roman"/>
                <w:color w:val="333333"/>
                <w:spacing w:val="0"/>
                <w:position w:val="0"/>
                <w:sz w:val="24"/>
                <w:shd w:fill="FFFFFF" w:val="clear"/>
              </w:rPr>
              <w:t xml:space="preserve">не выполнить задание.</w:t>
            </w:r>
          </w:p>
        </w:tc>
        <w:tc>
          <w:tcPr>
            <w:tcW w:w="179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333333"/>
                <w:spacing w:val="0"/>
                <w:position w:val="0"/>
                <w:sz w:val="24"/>
                <w:shd w:fill="FFFFFF" w:val="clear"/>
              </w:rPr>
              <w:t xml:space="preserve">Выполняют синтаксический и лексический анализ предложений, обращают внимание на то, что слова категории состояния используются в предложениях без подлежащих, озвучивают результаты наблюдений</w:t>
            </w:r>
          </w:p>
        </w:tc>
        <w:tc>
          <w:tcPr>
            <w:tcW w:w="15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В парах</w:t>
            </w:r>
          </w:p>
        </w:tc>
        <w:tc>
          <w:tcPr>
            <w:tcW w:w="2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Познавательные: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Извлекают необходимую информацию из текстов, определяют значения слов категории состояния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Регулятивные: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выполняют учебно-познавательные действия, решают учебную задачу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Коммуникативные: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Осуществляют совместную деятельность в парах с учетом конкретно-познавательныз задач</w:t>
            </w:r>
          </w:p>
        </w:tc>
        <w:tc>
          <w:tcPr>
            <w:tcW w:w="21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Оцениваются ответы учащихся</w:t>
            </w:r>
          </w:p>
        </w:tc>
      </w:tr>
      <w:tr>
        <w:trPr>
          <w:trHeight w:val="1" w:hRule="atLeast"/>
          <w:jc w:val="left"/>
        </w:trPr>
        <w:tc>
          <w:tcPr>
            <w:tcW w:w="17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Включение в систему знаний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Применение </w:t>
            </w:r>
          </w:p>
        </w:tc>
        <w:tc>
          <w:tcPr>
            <w:tcW w:w="15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Составление связного текста</w:t>
            </w:r>
          </w:p>
        </w:tc>
        <w:tc>
          <w:tcPr>
            <w:tcW w:w="36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Предлагает учащимся работу в группах. Нужно  составить связный текст заданную  тему, в текст включить слова категории состояния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группа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Летние радости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» 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слова: легко, весело, радостно, тревожно, скучно)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группа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Зимний день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» 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слова: морозно, сухо, ветрено, зябко)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3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группа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Правила поведения на дороге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» 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слова: можно, нельзя, невозможно, нужно)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Текст должен состоять из 10-15 предложений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Представление полученных текстов, обсуждение.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Объясняет домашнее задание (оно должно зависеть от уровня класса и результатов работы на уроке)</w:t>
            </w:r>
          </w:p>
        </w:tc>
        <w:tc>
          <w:tcPr>
            <w:tcW w:w="179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Составляют связный текст на заданную тему, записывают его на отдельных листках, представляют получившийся текст, обсуждают тексты</w:t>
            </w:r>
          </w:p>
        </w:tc>
        <w:tc>
          <w:tcPr>
            <w:tcW w:w="15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Групповая работа</w:t>
            </w:r>
          </w:p>
        </w:tc>
        <w:tc>
          <w:tcPr>
            <w:tcW w:w="2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Личностные: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понимают необходимость владения правильной речью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Познавательные: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приобретают умения использовать знания в практической деятельности и повседневной жизни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Регулятивные: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оценивают свою работу, исправляют и объясняют ошибки в процессе создания текста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Коммуникативные: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Осуществляют совместную деятельность в группах с учетом конкретно-познавательныз задач</w:t>
            </w:r>
          </w:p>
        </w:tc>
        <w:tc>
          <w:tcPr>
            <w:tcW w:w="21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Взаимооценка по критериям: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соответствие  текста заданной теме;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уместное использование слов категории состояния;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отсутствие речевых и грамматических недочетов;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образность, оригинальность</w:t>
            </w:r>
          </w:p>
        </w:tc>
      </w:tr>
      <w:tr>
        <w:trPr>
          <w:trHeight w:val="1" w:hRule="atLeast"/>
          <w:jc w:val="left"/>
        </w:trPr>
        <w:tc>
          <w:tcPr>
            <w:tcW w:w="17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Рефлексия учебной деятельности</w:t>
            </w:r>
          </w:p>
        </w:tc>
        <w:tc>
          <w:tcPr>
            <w:tcW w:w="15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Составляют короткое сообщение</w:t>
            </w:r>
          </w:p>
        </w:tc>
        <w:tc>
          <w:tcPr>
            <w:tcW w:w="36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150" w:line="30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Учитель предлагает написать СМС из нескольких слов однокласснику с сообщением того, что уяснил на уроке и пожеланием.</w:t>
            </w:r>
          </w:p>
        </w:tc>
        <w:tc>
          <w:tcPr>
            <w:tcW w:w="179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Пишут тексты СМС на листочках и обмениваются. Определяют своё эмоциональное состояние на уроке</w:t>
            </w:r>
          </w:p>
        </w:tc>
        <w:tc>
          <w:tcPr>
            <w:tcW w:w="15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индивидуальная</w:t>
            </w:r>
          </w:p>
        </w:tc>
        <w:tc>
          <w:tcPr>
            <w:tcW w:w="2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Личностные: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приобретают мотивацию процесса образования</w:t>
              <w:br/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Познавательные: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учатся выявлять ключевые понятия</w:t>
              <w:br/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Коммуникативные: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обмениваются впечатлениями и пожеланиями</w:t>
            </w:r>
          </w:p>
        </w:tc>
        <w:tc>
          <w:tcPr>
            <w:tcW w:w="21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Оценивают свою работу на уроке</w:t>
            </w:r>
          </w:p>
        </w:tc>
      </w:tr>
    </w:tbl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Приложение № 1</w:t>
      </w:r>
    </w:p>
    <w:tbl>
      <w:tblPr/>
      <w:tblGrid>
        <w:gridCol w:w="2392"/>
        <w:gridCol w:w="2393"/>
        <w:gridCol w:w="2393"/>
        <w:gridCol w:w="2393"/>
      </w:tblGrid>
      <w:tr>
        <w:trPr>
          <w:trHeight w:val="1" w:hRule="atLeast"/>
          <w:jc w:val="left"/>
        </w:trPr>
        <w:tc>
          <w:tcPr>
            <w:tcW w:w="9571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Таблица для заполнения</w:t>
            </w:r>
          </w:p>
        </w:tc>
      </w:tr>
      <w:tr>
        <w:trPr>
          <w:trHeight w:val="1" w:hRule="atLeast"/>
          <w:jc w:val="left"/>
        </w:trPr>
        <w:tc>
          <w:tcPr>
            <w:tcW w:w="239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Вопросы</w:t>
            </w:r>
          </w:p>
        </w:tc>
        <w:tc>
          <w:tcPr>
            <w:tcW w:w="239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Краткое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Прилагательное</w:t>
            </w:r>
          </w:p>
        </w:tc>
        <w:tc>
          <w:tcPr>
            <w:tcW w:w="239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Наречие</w:t>
            </w:r>
          </w:p>
        </w:tc>
        <w:tc>
          <w:tcPr>
            <w:tcW w:w="239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Слово категории состояния (СКС)</w:t>
            </w:r>
          </w:p>
        </w:tc>
      </w:tr>
      <w:tr>
        <w:trPr>
          <w:trHeight w:val="1" w:hRule="atLeast"/>
          <w:jc w:val="left"/>
        </w:trPr>
        <w:tc>
          <w:tcPr>
            <w:tcW w:w="239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К какому слову относится?</w:t>
            </w:r>
          </w:p>
        </w:tc>
        <w:tc>
          <w:tcPr>
            <w:tcW w:w="239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Существительное</w:t>
            </w:r>
          </w:p>
        </w:tc>
        <w:tc>
          <w:tcPr>
            <w:tcW w:w="239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Глагол</w:t>
            </w:r>
          </w:p>
        </w:tc>
        <w:tc>
          <w:tcPr>
            <w:tcW w:w="239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Не зависит от других слов</w:t>
            </w:r>
          </w:p>
        </w:tc>
      </w:tr>
      <w:tr>
        <w:trPr>
          <w:trHeight w:val="1" w:hRule="atLeast"/>
          <w:jc w:val="left"/>
        </w:trPr>
        <w:tc>
          <w:tcPr>
            <w:tcW w:w="239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На какой вопрос отвечает?</w:t>
            </w:r>
          </w:p>
        </w:tc>
        <w:tc>
          <w:tcPr>
            <w:tcW w:w="239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Каков? какова? каковы?</w:t>
            </w:r>
          </w:p>
        </w:tc>
        <w:tc>
          <w:tcPr>
            <w:tcW w:w="239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Как? где?</w:t>
            </w:r>
          </w:p>
        </w:tc>
        <w:tc>
          <w:tcPr>
            <w:tcW w:w="239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как? каково?</w:t>
            </w:r>
          </w:p>
        </w:tc>
      </w:tr>
      <w:tr>
        <w:trPr>
          <w:trHeight w:val="1" w:hRule="atLeast"/>
          <w:jc w:val="left"/>
        </w:trPr>
        <w:tc>
          <w:tcPr>
            <w:tcW w:w="239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Что обозначает?</w:t>
            </w:r>
          </w:p>
        </w:tc>
        <w:tc>
          <w:tcPr>
            <w:tcW w:w="239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Признак предмета</w:t>
            </w:r>
          </w:p>
        </w:tc>
        <w:tc>
          <w:tcPr>
            <w:tcW w:w="239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Признак действия, признак другого признака</w:t>
            </w:r>
          </w:p>
        </w:tc>
        <w:tc>
          <w:tcPr>
            <w:tcW w:w="239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Состояние природы, человека, оценку действия</w:t>
            </w:r>
          </w:p>
        </w:tc>
      </w:tr>
      <w:tr>
        <w:trPr>
          <w:trHeight w:val="1" w:hRule="atLeast"/>
          <w:jc w:val="left"/>
        </w:trPr>
        <w:tc>
          <w:tcPr>
            <w:tcW w:w="239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Каким членом предложения является?</w:t>
            </w:r>
          </w:p>
        </w:tc>
        <w:tc>
          <w:tcPr>
            <w:tcW w:w="239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Сказуемое</w:t>
            </w:r>
          </w:p>
        </w:tc>
        <w:tc>
          <w:tcPr>
            <w:tcW w:w="239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Обстоятельство</w:t>
            </w:r>
          </w:p>
        </w:tc>
        <w:tc>
          <w:tcPr>
            <w:tcW w:w="239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Сказуемое в предложении без подлежащего</w:t>
            </w:r>
          </w:p>
        </w:tc>
      </w:tr>
      <w:tr>
        <w:trPr>
          <w:trHeight w:val="1" w:hRule="atLeast"/>
          <w:jc w:val="left"/>
        </w:trPr>
        <w:tc>
          <w:tcPr>
            <w:tcW w:w="239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Как изменяется?</w:t>
            </w:r>
          </w:p>
        </w:tc>
        <w:tc>
          <w:tcPr>
            <w:tcW w:w="239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По родам, числам, падежам</w:t>
            </w:r>
          </w:p>
        </w:tc>
        <w:tc>
          <w:tcPr>
            <w:tcW w:w="239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Не изменяется</w:t>
            </w:r>
          </w:p>
        </w:tc>
        <w:tc>
          <w:tcPr>
            <w:tcW w:w="239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Не изменяется</w:t>
            </w:r>
          </w:p>
        </w:tc>
      </w:tr>
    </w:tbl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