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442" w:rsidRPr="006624B4" w:rsidRDefault="00351442" w:rsidP="00351442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«Применение </w:t>
      </w:r>
      <w:r w:rsidRPr="006624B4">
        <w:rPr>
          <w:b/>
          <w:bCs/>
          <w:color w:val="auto"/>
          <w:sz w:val="28"/>
          <w:szCs w:val="28"/>
        </w:rPr>
        <w:t xml:space="preserve"> блоков </w:t>
      </w:r>
      <w:proofErr w:type="spellStart"/>
      <w:r w:rsidRPr="006624B4">
        <w:rPr>
          <w:b/>
          <w:bCs/>
          <w:color w:val="auto"/>
          <w:sz w:val="28"/>
          <w:szCs w:val="28"/>
        </w:rPr>
        <w:t>Дьенеша</w:t>
      </w:r>
      <w:proofErr w:type="spellEnd"/>
      <w:r w:rsidRPr="006624B4">
        <w:rPr>
          <w:b/>
          <w:bCs/>
          <w:color w:val="auto"/>
          <w:sz w:val="28"/>
          <w:szCs w:val="28"/>
        </w:rPr>
        <w:t xml:space="preserve"> в работе с детьми младшего дошкольного возраста»</w:t>
      </w:r>
    </w:p>
    <w:p w:rsidR="00351442" w:rsidRPr="006624B4" w:rsidRDefault="00351442" w:rsidP="00351442">
      <w:pPr>
        <w:pStyle w:val="Default"/>
        <w:jc w:val="center"/>
        <w:rPr>
          <w:color w:val="auto"/>
          <w:sz w:val="28"/>
          <w:szCs w:val="28"/>
        </w:rPr>
      </w:pPr>
    </w:p>
    <w:p w:rsidR="00351442" w:rsidRPr="006624B4" w:rsidRDefault="00351442" w:rsidP="00351442">
      <w:pPr>
        <w:pStyle w:val="Default"/>
        <w:jc w:val="center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Автор: </w:t>
      </w:r>
      <w:r w:rsidRPr="006624B4">
        <w:rPr>
          <w:i/>
          <w:iCs/>
          <w:color w:val="auto"/>
          <w:sz w:val="28"/>
          <w:szCs w:val="28"/>
        </w:rPr>
        <w:t>Субботина Татьяна Михайловна, воспитатель</w:t>
      </w:r>
    </w:p>
    <w:p w:rsidR="00351442" w:rsidRPr="006624B4" w:rsidRDefault="00351442" w:rsidP="00351442">
      <w:pPr>
        <w:pStyle w:val="Default"/>
        <w:jc w:val="center"/>
        <w:rPr>
          <w:i/>
          <w:iCs/>
          <w:color w:val="auto"/>
          <w:sz w:val="28"/>
          <w:szCs w:val="28"/>
        </w:rPr>
      </w:pPr>
      <w:r w:rsidRPr="006624B4">
        <w:rPr>
          <w:i/>
          <w:iCs/>
          <w:color w:val="auto"/>
          <w:sz w:val="28"/>
          <w:szCs w:val="28"/>
        </w:rPr>
        <w:t xml:space="preserve">МДОУ «Детский сад присмотра и оздоровления № 10 «Орленок», </w:t>
      </w:r>
      <w:proofErr w:type="gramStart"/>
      <w:r w:rsidRPr="006624B4">
        <w:rPr>
          <w:i/>
          <w:iCs/>
          <w:color w:val="auto"/>
          <w:sz w:val="28"/>
          <w:szCs w:val="28"/>
        </w:rPr>
        <w:t>г</w:t>
      </w:r>
      <w:proofErr w:type="gramEnd"/>
      <w:r w:rsidRPr="006624B4">
        <w:rPr>
          <w:i/>
          <w:iCs/>
          <w:color w:val="auto"/>
          <w:sz w:val="28"/>
          <w:szCs w:val="28"/>
        </w:rPr>
        <w:t>. Коряжма</w:t>
      </w:r>
    </w:p>
    <w:p w:rsidR="00351442" w:rsidRPr="006624B4" w:rsidRDefault="00351442" w:rsidP="00351442">
      <w:pPr>
        <w:pStyle w:val="Default"/>
        <w:rPr>
          <w:color w:val="auto"/>
          <w:sz w:val="26"/>
          <w:szCs w:val="26"/>
        </w:rPr>
      </w:pP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Одна из важнейших задач воспитания маленького ребенка — развитие его ума, формирование таких мыслительных умений и способностей, которые позволяют легко осваивать новое. На решение этой задачи должны быть направлены содержание и методы подготовки мышления дошкольников к школьному обучению.</w:t>
      </w: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B4">
        <w:rPr>
          <w:rFonts w:ascii="Times New Roman" w:hAnsi="Times New Roman" w:cs="Times New Roman"/>
          <w:sz w:val="28"/>
          <w:szCs w:val="28"/>
        </w:rPr>
        <w:t xml:space="preserve">Сегодня на смену жесткой учебно-дисциплинарной модели воспитания пришла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B4">
        <w:rPr>
          <w:rFonts w:ascii="Times New Roman" w:hAnsi="Times New Roman" w:cs="Times New Roman"/>
          <w:sz w:val="28"/>
          <w:szCs w:val="28"/>
        </w:rPr>
        <w:t xml:space="preserve">личностно-ориентированная модель, основанная на бережном и чутком отношении к ребенку и его развитию. Насущной стала проблема индивидуально-дифференцированного обучения и коррекционной работы с детьми. Поэтому в  моей педагогической практике логические блоки </w:t>
      </w:r>
      <w:proofErr w:type="spellStart"/>
      <w:r w:rsidRPr="006624B4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6624B4">
        <w:rPr>
          <w:rFonts w:ascii="Times New Roman" w:hAnsi="Times New Roman" w:cs="Times New Roman"/>
          <w:sz w:val="28"/>
          <w:szCs w:val="28"/>
        </w:rPr>
        <w:t xml:space="preserve"> с их ориентацией на индивидуальный подход занимают большое место.</w:t>
      </w: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В специально разработанных играх и упражнениях с блоками у малышей развиваются элементарные навыки алгоритмической культуры мышления, способность производить действия в уме. С помощью логических блоков дети тренируют внимание, память, восприятие.</w:t>
      </w: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 xml:space="preserve">Логические блоки представляют собой эталоны форм - геометрические фигуры (круг, квадрат, равносторонний треугольник, прямоугольник) и являются прекрасным средством ознакомления </w:t>
      </w:r>
      <w:r>
        <w:rPr>
          <w:rFonts w:ascii="Times New Roman" w:hAnsi="Times New Roman" w:cs="Times New Roman"/>
          <w:sz w:val="28"/>
          <w:szCs w:val="28"/>
        </w:rPr>
        <w:t xml:space="preserve">малышей </w:t>
      </w:r>
      <w:r w:rsidRPr="006624B4">
        <w:rPr>
          <w:rFonts w:ascii="Times New Roman" w:hAnsi="Times New Roman" w:cs="Times New Roman"/>
          <w:sz w:val="28"/>
          <w:szCs w:val="28"/>
        </w:rPr>
        <w:t xml:space="preserve"> с формами предметов и геометрическими фигурами.</w:t>
      </w:r>
    </w:p>
    <w:p w:rsidR="00351442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 xml:space="preserve">Комплект логических блоков дает возможность вести детей в их развитии от оперирования одним свойством предметов к оперированию двумя, тремя и четырьмя свойствами. </w:t>
      </w: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 xml:space="preserve">В процессе различных действий с блоками дети сначала осваивают умения выявлять и абстрагировать в предметах одно свойство (цвет, форму, размер, толщину), сравнивать, классифицировать и обобщать предметы по каждому из этих свойств. Затем они овладевают умениями сравнивать, классифицировать и обобщать предметы сразу по двум свойствам  (цвету и форме, форме и размеру, размеру и толщине и т. д.). При этом в одном и том же упражнении легко можно менять степень сложности задания с учетом возможностей детей. </w:t>
      </w: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 xml:space="preserve">Наряду с логическими блоками в работе применяю карточки, на которых условно обозначены свойства блоков (цвет, форма, размер, толщина). Использование карточек позволяет развивать у детей способность к замещению и моделированию свойств, умение кодировать и декодировать информацию о них. Эти способности и умения развиваются в процессе выполнения разнообразных предметно-игровых действий. Так, подбирая карточки, которые «рассказывают» о цвете, форме, величине или толщине блоков, дети упражняются в замещении и кодировании свойств. Выкладывая карточки, </w:t>
      </w:r>
      <w:r w:rsidRPr="006624B4">
        <w:rPr>
          <w:rFonts w:ascii="Times New Roman" w:hAnsi="Times New Roman" w:cs="Times New Roman"/>
          <w:sz w:val="28"/>
          <w:szCs w:val="28"/>
        </w:rPr>
        <w:lastRenderedPageBreak/>
        <w:t>которые «рассказывают» обо всех свойствах блока, малыши создают его своеобразную модель.</w:t>
      </w: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Карточки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B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B4">
        <w:rPr>
          <w:rFonts w:ascii="Times New Roman" w:hAnsi="Times New Roman" w:cs="Times New Roman"/>
          <w:sz w:val="28"/>
          <w:szCs w:val="28"/>
        </w:rPr>
        <w:t>свойства помогают детям перейти от наглядно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B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B4">
        <w:rPr>
          <w:rFonts w:ascii="Times New Roman" w:hAnsi="Times New Roman" w:cs="Times New Roman"/>
          <w:sz w:val="28"/>
          <w:szCs w:val="28"/>
        </w:rPr>
        <w:t>образного к наглядн</w:t>
      </w:r>
      <w:proofErr w:type="gramStart"/>
      <w:r w:rsidRPr="006624B4"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B4">
        <w:rPr>
          <w:rFonts w:ascii="Times New Roman" w:hAnsi="Times New Roman" w:cs="Times New Roman"/>
          <w:sz w:val="28"/>
          <w:szCs w:val="28"/>
        </w:rPr>
        <w:t>схематическому мышлению, а карточки с отрицанием свойств становятся мостиком к словесно-логическому мышлению.</w:t>
      </w:r>
    </w:p>
    <w:p w:rsidR="00351442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 xml:space="preserve">Прежде чем приступить к играм и упражнениям, необходимо предоставить детям возможность самостоятельно познакомиться с логическими блоками. </w:t>
      </w:r>
      <w:r>
        <w:rPr>
          <w:rFonts w:ascii="Times New Roman" w:hAnsi="Times New Roman" w:cs="Times New Roman"/>
          <w:sz w:val="28"/>
          <w:szCs w:val="28"/>
        </w:rPr>
        <w:t xml:space="preserve"> Можно, создав игровую ситуацию,  внести  коробку  с блоками и  п</w:t>
      </w:r>
      <w:r w:rsidRPr="006624B4">
        <w:rPr>
          <w:rFonts w:ascii="Times New Roman" w:hAnsi="Times New Roman" w:cs="Times New Roman"/>
          <w:sz w:val="28"/>
          <w:szCs w:val="28"/>
        </w:rPr>
        <w:t>редложит</w:t>
      </w:r>
      <w:r>
        <w:rPr>
          <w:rFonts w:ascii="Times New Roman" w:hAnsi="Times New Roman" w:cs="Times New Roman"/>
          <w:sz w:val="28"/>
          <w:szCs w:val="28"/>
        </w:rPr>
        <w:t xml:space="preserve">ь детям </w:t>
      </w:r>
      <w:r w:rsidRPr="006624B4">
        <w:rPr>
          <w:rFonts w:ascii="Times New Roman" w:hAnsi="Times New Roman" w:cs="Times New Roman"/>
          <w:sz w:val="28"/>
          <w:szCs w:val="28"/>
        </w:rPr>
        <w:t xml:space="preserve"> использовать их по своему усмотрению в разных видах деятельности. В процессе разнообразных манипуляций с блоками дети установят, что они имеют различную форму, цвет, размер, толщину. </w:t>
      </w:r>
    </w:p>
    <w:p w:rsidR="00351442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Заострять внимание детей на термине «блок» не имеет смысла,  в общении с детьми я  пользуюсь  словом «фигура».</w:t>
      </w:r>
    </w:p>
    <w:p w:rsidR="00351442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В целях более эффективного ознакомления детей со свойствами логических блоков предлагаю систему заданий для детей 2-4 лет.</w:t>
      </w:r>
    </w:p>
    <w:p w:rsidR="00351442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начале обучения, с детьми 2- 3 лет, я </w:t>
      </w:r>
      <w:r w:rsidRPr="00D8463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ую</w:t>
      </w:r>
      <w:r w:rsidRPr="00D8463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не весь комплект, а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только </w:t>
      </w:r>
      <w:r w:rsidRPr="00D8463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часть: сначала блоки, разные </w:t>
      </w:r>
      <w:r w:rsidRPr="00D84633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размеру</w:t>
      </w:r>
      <w:r w:rsidRPr="00D84633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 xml:space="preserve"> и цвету, но одинаковые по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форме </w:t>
      </w:r>
      <w:r w:rsidRPr="00D84633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 xml:space="preserve"> и толщине</w:t>
      </w:r>
      <w:r w:rsidRPr="00D84633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46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затем разные по форме, цвету и размеру, но </w:t>
      </w:r>
      <w:r w:rsidRPr="00D8463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одинаковые по толщине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(понятие толщина на первом этапе обучения не использую). </w:t>
      </w:r>
    </w:p>
    <w:p w:rsidR="00351442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П</w:t>
      </w:r>
      <w:r w:rsidRPr="00D8463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олный комплект фигур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использую со второго года обучения.</w:t>
      </w: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Задания рассчитаны</w:t>
      </w:r>
      <w:r>
        <w:rPr>
          <w:rFonts w:ascii="Times New Roman" w:hAnsi="Times New Roman" w:cs="Times New Roman"/>
          <w:sz w:val="28"/>
          <w:szCs w:val="28"/>
        </w:rPr>
        <w:t xml:space="preserve"> на учебный год, </w:t>
      </w:r>
      <w:r w:rsidRPr="006624B4">
        <w:rPr>
          <w:rFonts w:ascii="Times New Roman" w:hAnsi="Times New Roman" w:cs="Times New Roman"/>
          <w:sz w:val="28"/>
          <w:szCs w:val="28"/>
        </w:rPr>
        <w:t>с сентября по май.</w:t>
      </w:r>
      <w:r>
        <w:rPr>
          <w:rFonts w:ascii="Times New Roman" w:hAnsi="Times New Roman" w:cs="Times New Roman"/>
          <w:sz w:val="28"/>
          <w:szCs w:val="28"/>
        </w:rPr>
        <w:t xml:space="preserve"> Количество занятий в зависимости от усвоения материала.</w:t>
      </w:r>
    </w:p>
    <w:tbl>
      <w:tblPr>
        <w:tblStyle w:val="a3"/>
        <w:tblW w:w="9639" w:type="dxa"/>
        <w:tblInd w:w="108" w:type="dxa"/>
        <w:tblLayout w:type="fixed"/>
        <w:tblLook w:val="04A0"/>
      </w:tblPr>
      <w:tblGrid>
        <w:gridCol w:w="1276"/>
        <w:gridCol w:w="3402"/>
        <w:gridCol w:w="4961"/>
      </w:tblGrid>
      <w:tr w:rsidR="00351442" w:rsidRPr="006624B4" w:rsidTr="00D55AA5">
        <w:tc>
          <w:tcPr>
            <w:tcW w:w="9639" w:type="dxa"/>
            <w:gridSpan w:val="3"/>
            <w:hideMark/>
          </w:tcPr>
          <w:p w:rsidR="00351442" w:rsidRPr="006624B4" w:rsidRDefault="00351442" w:rsidP="00D55AA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(первый год обучения)</w:t>
            </w:r>
          </w:p>
        </w:tc>
      </w:tr>
      <w:tr w:rsidR="00351442" w:rsidRPr="006624B4" w:rsidTr="00D55AA5">
        <w:trPr>
          <w:trHeight w:val="1257"/>
        </w:trPr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ичест</w:t>
            </w: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занятий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«Раскладывание однородных блоков разной величины»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различать фигуры по размеру, обозначать словом: большая – маленькая.</w:t>
            </w:r>
          </w:p>
        </w:tc>
      </w:tr>
      <w:tr w:rsidR="00351442" w:rsidRPr="006624B4" w:rsidTr="00D55AA5">
        <w:trPr>
          <w:trHeight w:val="685"/>
        </w:trPr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«Раскладывание однородных блоков разного цвета»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различать фигуры по цвету, обозначая словом.</w:t>
            </w:r>
          </w:p>
        </w:tc>
      </w:tr>
      <w:tr w:rsidR="00351442" w:rsidRPr="006624B4" w:rsidTr="00D55AA5">
        <w:trPr>
          <w:trHeight w:val="365"/>
        </w:trPr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«Чудесный мешочек»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различать фигуры по размеру путем тактильных ощущений.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такую же фигуру»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находить фигуры по  одному заданному признаку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(все круглые, квадратные, большие и т.д.)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не такую  фигуру»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находить фигуры по  одному заданному признаку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(размер или форма или цвет).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меня» 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находить  фигуры  по  одному заданному признаку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(размер или форма или цвет)</w:t>
            </w: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 игр  «Выложи картинку»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подбирать фигуры по образцу путем накладывания.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«Сухой бассейн»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заданному признаку путем тактильных ощущений.</w:t>
            </w:r>
          </w:p>
        </w:tc>
      </w:tr>
    </w:tbl>
    <w:p w:rsidR="00351442" w:rsidRPr="006624B4" w:rsidRDefault="00351442" w:rsidP="003514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639" w:type="dxa"/>
        <w:tblInd w:w="108" w:type="dxa"/>
        <w:tblLayout w:type="fixed"/>
        <w:tblLook w:val="04A0"/>
      </w:tblPr>
      <w:tblGrid>
        <w:gridCol w:w="1276"/>
        <w:gridCol w:w="3402"/>
        <w:gridCol w:w="4961"/>
      </w:tblGrid>
      <w:tr w:rsidR="00351442" w:rsidRPr="006624B4" w:rsidTr="00D55AA5">
        <w:trPr>
          <w:trHeight w:val="457"/>
        </w:trPr>
        <w:tc>
          <w:tcPr>
            <w:tcW w:w="9639" w:type="dxa"/>
            <w:gridSpan w:val="3"/>
            <w:hideMark/>
          </w:tcPr>
          <w:p w:rsidR="00351442" w:rsidRPr="006624B4" w:rsidRDefault="00351442" w:rsidP="00D55AA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(второй год обучения)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ичест</w:t>
            </w: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занятий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«Чудесный мешочек»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размеру путем тактильных ощущений.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«Сухой бассейн»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заданному признаку путем тактильных ощущений.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меня» 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заданному признаку.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не такую  фигуру»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заданному признаку.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 игр «Выложи картинку»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подбирать фигуры по образцу путем накладывания.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«Магазин»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одному  заданному признаку.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изменилось?»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заданному признаку.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«Какая фигура лишняя?»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заданному признаку.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«Угощение»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различать фигуры по двум заданным признакам.</w:t>
            </w:r>
          </w:p>
        </w:tc>
      </w:tr>
      <w:tr w:rsidR="00351442" w:rsidRPr="006624B4" w:rsidTr="00D55AA5">
        <w:trPr>
          <w:trHeight w:val="599"/>
        </w:trPr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за карточки такие?»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карточками-символами.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пару»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различать фигуры по двум  заданным признакам с помощью </w:t>
            </w: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карточек-символов.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«Паровозик»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двум  заданным признакам с помощью карточек-символов.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«Внутри - снаружи»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двум  заданным признакам с помощью карточек-символов.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«Какую фигуру я загадала?»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различать фигуры по двум  заданным признакам с помощью карточек-символов.</w:t>
            </w:r>
          </w:p>
        </w:tc>
      </w:tr>
      <w:tr w:rsidR="00351442" w:rsidRPr="006624B4" w:rsidTr="00D55AA5">
        <w:tc>
          <w:tcPr>
            <w:tcW w:w="1276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«Составь картинку»</w:t>
            </w:r>
          </w:p>
        </w:tc>
        <w:tc>
          <w:tcPr>
            <w:tcW w:w="4961" w:type="dxa"/>
            <w:hideMark/>
          </w:tcPr>
          <w:p w:rsidR="00351442" w:rsidRPr="006624B4" w:rsidRDefault="00351442" w:rsidP="00D55AA5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подбирать фигуры по образцу путем накладывания.</w:t>
            </w:r>
          </w:p>
        </w:tc>
      </w:tr>
    </w:tbl>
    <w:p w:rsidR="00351442" w:rsidRPr="006624B4" w:rsidRDefault="00351442" w:rsidP="003514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1442" w:rsidRPr="006624B4" w:rsidRDefault="00351442" w:rsidP="003514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В результате систематической работы и в процессе разнообразных действий с логическими блоками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6624B4">
        <w:rPr>
          <w:rFonts w:ascii="Times New Roman" w:hAnsi="Times New Roman" w:cs="Times New Roman"/>
          <w:sz w:val="28"/>
          <w:szCs w:val="28"/>
        </w:rPr>
        <w:t xml:space="preserve"> (разбиение, выкладывание по определенным правилам, перестроение</w:t>
      </w:r>
      <w:r>
        <w:rPr>
          <w:rFonts w:ascii="Times New Roman" w:hAnsi="Times New Roman" w:cs="Times New Roman"/>
          <w:sz w:val="28"/>
          <w:szCs w:val="28"/>
        </w:rPr>
        <w:t>, подбор</w:t>
      </w:r>
      <w:r w:rsidRPr="006624B4">
        <w:rPr>
          <w:rFonts w:ascii="Times New Roman" w:hAnsi="Times New Roman" w:cs="Times New Roman"/>
          <w:sz w:val="28"/>
          <w:szCs w:val="28"/>
        </w:rPr>
        <w:t xml:space="preserve"> и др.), дети овладевают различными мыслительными умениями, важными в плане общего интеллектуального развития. Дети учатся анализировать, сравнивать, классифицировать, обобщать.  Знакомятся с логическими операции «не», «и», «или». Учатся взаимодействовать друг с другом, с взрослым.</w:t>
      </w:r>
    </w:p>
    <w:p w:rsidR="00351442" w:rsidRPr="006624B4" w:rsidRDefault="00351442" w:rsidP="003514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1442" w:rsidRDefault="00351442" w:rsidP="00351442">
      <w:pPr>
        <w:pStyle w:val="Default"/>
        <w:jc w:val="center"/>
        <w:rPr>
          <w:i/>
          <w:iCs/>
          <w:color w:val="auto"/>
          <w:sz w:val="28"/>
          <w:szCs w:val="28"/>
        </w:rPr>
      </w:pPr>
      <w:r w:rsidRPr="006624B4">
        <w:rPr>
          <w:i/>
          <w:iCs/>
          <w:color w:val="auto"/>
          <w:sz w:val="28"/>
          <w:szCs w:val="28"/>
        </w:rPr>
        <w:t>Список информационных источников</w:t>
      </w:r>
    </w:p>
    <w:p w:rsidR="00351442" w:rsidRPr="007A6199" w:rsidRDefault="00351442" w:rsidP="00351442">
      <w:pPr>
        <w:pStyle w:val="Default"/>
        <w:jc w:val="both"/>
        <w:rPr>
          <w:color w:val="auto"/>
        </w:rPr>
      </w:pPr>
      <w:r w:rsidRPr="007A6199">
        <w:rPr>
          <w:iCs/>
          <w:color w:val="auto"/>
        </w:rPr>
        <w:t>1.</w:t>
      </w:r>
      <w:r w:rsidRPr="007A6199">
        <w:t xml:space="preserve"> </w:t>
      </w:r>
      <w:r w:rsidRPr="007A6199">
        <w:rPr>
          <w:iCs/>
          <w:color w:val="auto"/>
        </w:rPr>
        <w:t>Афанасьева И.П. Маленькими шагами в большой мир знаний. Первая младшая группа: Учебно-методическое пособие для воспитателей ДОУ. - СПб</w:t>
      </w:r>
      <w:proofErr w:type="gramStart"/>
      <w:r w:rsidRPr="007A6199">
        <w:rPr>
          <w:iCs/>
          <w:color w:val="auto"/>
        </w:rPr>
        <w:t>.: «</w:t>
      </w:r>
      <w:proofErr w:type="gramEnd"/>
      <w:r w:rsidRPr="007A6199">
        <w:rPr>
          <w:iCs/>
          <w:color w:val="auto"/>
        </w:rPr>
        <w:t>ДЕТСТВО-ПРЕСС», 2005. - 128 с.: ил.</w:t>
      </w:r>
    </w:p>
    <w:p w:rsidR="00351442" w:rsidRPr="007A6199" w:rsidRDefault="00351442" w:rsidP="003514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19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A6199">
        <w:rPr>
          <w:rFonts w:ascii="Times New Roman" w:eastAsia="Times New Roman" w:hAnsi="Times New Roman" w:cs="Times New Roman"/>
          <w:sz w:val="24"/>
          <w:szCs w:val="24"/>
        </w:rPr>
        <w:t>Венгер</w:t>
      </w:r>
      <w:proofErr w:type="spellEnd"/>
      <w:r w:rsidRPr="007A6199">
        <w:rPr>
          <w:rFonts w:ascii="Times New Roman" w:eastAsia="Times New Roman" w:hAnsi="Times New Roman" w:cs="Times New Roman"/>
          <w:sz w:val="24"/>
          <w:szCs w:val="24"/>
        </w:rPr>
        <w:t xml:space="preserve"> JI.A. Воспитание сенсорной культуры ребёнка от рождения до 6 лет: Кн. для воспитателя </w:t>
      </w:r>
      <w:proofErr w:type="gramStart"/>
      <w:r w:rsidRPr="007A6199">
        <w:rPr>
          <w:rFonts w:ascii="Times New Roman" w:eastAsia="Times New Roman" w:hAnsi="Times New Roman" w:cs="Times New Roman"/>
          <w:sz w:val="24"/>
          <w:szCs w:val="24"/>
        </w:rPr>
        <w:t>дет</w:t>
      </w:r>
      <w:proofErr w:type="gramEnd"/>
      <w:r w:rsidRPr="007A6199">
        <w:rPr>
          <w:rFonts w:ascii="Times New Roman" w:eastAsia="Times New Roman" w:hAnsi="Times New Roman" w:cs="Times New Roman"/>
          <w:sz w:val="24"/>
          <w:szCs w:val="24"/>
        </w:rPr>
        <w:t>. Сада/</w:t>
      </w:r>
      <w:proofErr w:type="spellStart"/>
      <w:r w:rsidRPr="007A6199">
        <w:rPr>
          <w:rFonts w:ascii="Times New Roman" w:eastAsia="Times New Roman" w:hAnsi="Times New Roman" w:cs="Times New Roman"/>
          <w:sz w:val="24"/>
          <w:szCs w:val="24"/>
        </w:rPr>
        <w:t>JI.А.Венгер</w:t>
      </w:r>
      <w:proofErr w:type="spellEnd"/>
      <w:r w:rsidRPr="007A6199">
        <w:rPr>
          <w:rFonts w:ascii="Times New Roman" w:eastAsia="Times New Roman" w:hAnsi="Times New Roman" w:cs="Times New Roman"/>
          <w:sz w:val="24"/>
          <w:szCs w:val="24"/>
        </w:rPr>
        <w:t xml:space="preserve">, Э.Г.Пилюгина, </w:t>
      </w:r>
      <w:proofErr w:type="spellStart"/>
      <w:r w:rsidRPr="007A6199">
        <w:rPr>
          <w:rFonts w:ascii="Times New Roman" w:eastAsia="Times New Roman" w:hAnsi="Times New Roman" w:cs="Times New Roman"/>
          <w:sz w:val="24"/>
          <w:szCs w:val="24"/>
        </w:rPr>
        <w:t>Н.Б.Венгер</w:t>
      </w:r>
      <w:proofErr w:type="spellEnd"/>
      <w:r w:rsidRPr="007A6199">
        <w:rPr>
          <w:rFonts w:ascii="Times New Roman" w:eastAsia="Times New Roman" w:hAnsi="Times New Roman" w:cs="Times New Roman"/>
          <w:sz w:val="24"/>
          <w:szCs w:val="24"/>
        </w:rPr>
        <w:t xml:space="preserve">; Под ред. </w:t>
      </w:r>
      <w:proofErr w:type="spellStart"/>
      <w:r w:rsidRPr="007A6199">
        <w:rPr>
          <w:rFonts w:ascii="Times New Roman" w:eastAsia="Times New Roman" w:hAnsi="Times New Roman" w:cs="Times New Roman"/>
          <w:sz w:val="24"/>
          <w:szCs w:val="24"/>
        </w:rPr>
        <w:t>Л.А.Венгера</w:t>
      </w:r>
      <w:proofErr w:type="spellEnd"/>
      <w:r w:rsidRPr="007A6199">
        <w:rPr>
          <w:rFonts w:ascii="Times New Roman" w:eastAsia="Times New Roman" w:hAnsi="Times New Roman" w:cs="Times New Roman"/>
          <w:sz w:val="24"/>
          <w:szCs w:val="24"/>
        </w:rPr>
        <w:t>.- М.: Просвещение, 1988.- 144 с.: ил.</w:t>
      </w:r>
    </w:p>
    <w:p w:rsidR="00351442" w:rsidRPr="007A6199" w:rsidRDefault="00351442" w:rsidP="00351442">
      <w:pPr>
        <w:pStyle w:val="Default"/>
        <w:spacing w:after="27"/>
        <w:jc w:val="both"/>
      </w:pPr>
      <w:r w:rsidRPr="007A6199">
        <w:t>3. Носова Е.А., Непомнящая Р.Л. Логика и математика для дошкольников. СПб.: «</w:t>
      </w:r>
      <w:r w:rsidRPr="007A6199">
        <w:rPr>
          <w:iCs/>
          <w:color w:val="auto"/>
        </w:rPr>
        <w:t xml:space="preserve">ДЕТСТВО-ПРЕСС», </w:t>
      </w:r>
      <w:r w:rsidRPr="007A6199">
        <w:t xml:space="preserve">2005. - 95 </w:t>
      </w:r>
      <w:proofErr w:type="gramStart"/>
      <w:r w:rsidRPr="007A6199">
        <w:t>с</w:t>
      </w:r>
      <w:proofErr w:type="gramEnd"/>
      <w:r w:rsidRPr="007A6199">
        <w:t>.</w:t>
      </w:r>
    </w:p>
    <w:p w:rsidR="00351442" w:rsidRDefault="00351442" w:rsidP="00351442">
      <w:pPr>
        <w:pStyle w:val="Default"/>
      </w:pPr>
    </w:p>
    <w:p w:rsidR="0084153B" w:rsidRDefault="0084153B"/>
    <w:sectPr w:rsidR="0084153B" w:rsidSect="00EC0AE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442"/>
    <w:rsid w:val="00153A17"/>
    <w:rsid w:val="00351442"/>
    <w:rsid w:val="003D2AC7"/>
    <w:rsid w:val="0084153B"/>
    <w:rsid w:val="00E23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4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51442"/>
    <w:pPr>
      <w:spacing w:after="0" w:line="240" w:lineRule="auto"/>
    </w:pPr>
  </w:style>
  <w:style w:type="paragraph" w:customStyle="1" w:styleId="Default">
    <w:name w:val="Default"/>
    <w:rsid w:val="003514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1086</Words>
  <Characters>6194</Characters>
  <Application>Microsoft Office Word</Application>
  <DocSecurity>0</DocSecurity>
  <Lines>51</Lines>
  <Paragraphs>14</Paragraphs>
  <ScaleCrop>false</ScaleCrop>
  <Company/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2018-01-28T05:44:00Z</dcterms:created>
  <dcterms:modified xsi:type="dcterms:W3CDTF">2018-01-28T05:45:00Z</dcterms:modified>
</cp:coreProperties>
</file>