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ffe"/>
        <w:contextualSpacing/>
        <w:jc w:val="right"/>
        <w:spacing w:after="180" w:afterAutospacing="0" w:before="0" w:beforeAutospacing="0"/>
        <w:rPr>
          <w:b/>
          <w:bCs/>
          <w:color w:val="333333"/>
        </w:rPr>
      </w:pPr>
    </w:p>
    <w:p>
      <w:pPr>
        <w:pStyle w:val="affe"/>
        <w:contextualSpacing/>
        <w:jc w:val="center"/>
        <w:spacing w:after="180" w:afterAutospacing="0" w:before="0" w:beforeAutospacing="0"/>
        <w:rPr>
          <w:b/>
          <w:bCs/>
          <w:i/>
          <w:color w:val="333333"/>
        </w:rPr>
      </w:pPr>
      <w:r>
        <w:rPr>
          <w:lang w:eastAsia="ru-RU"/>
          <w:rFonts w:ascii="Times New Roman" w:eastAsia="Times New Roman" w:hAnsi="Times New Roman" w:cs="Times New Roman"/>
          <w:i/>
          <w:iCs/>
          <w:sz w:val="24"/>
          <w:szCs w:val="24"/>
        </w:rPr>
        <w:t>Инновационные подходы в</w:t>
      </w:r>
      <w:r>
        <w:rPr>
          <w:lang w:eastAsia="ru-RU"/>
          <w:rFonts w:ascii="Times New Roman" w:eastAsia="Times New Roman" w:hAnsi="Times New Roman" w:cs="Times New Roman"/>
          <w:i/>
          <w:iCs/>
          <w:sz w:val="24"/>
          <w:szCs w:val="24"/>
          <w:rtl w:val="off"/>
        </w:rPr>
        <w:t xml:space="preserve"> </w:t>
      </w:r>
      <w:r>
        <w:rPr>
          <w:b/>
          <w:bCs/>
          <w:i/>
          <w:iCs/>
          <w:color w:val="333333"/>
        </w:rPr>
        <w:t>работ</w:t>
      </w:r>
      <w:r>
        <w:rPr>
          <w:b/>
          <w:bCs/>
          <w:i/>
          <w:iCs/>
          <w:color w:val="333333"/>
          <w:rtl w:val="off"/>
        </w:rPr>
        <w:t xml:space="preserve">е </w:t>
      </w:r>
      <w:r>
        <w:rPr>
          <w:b/>
          <w:bCs/>
          <w:i/>
          <w:iCs/>
          <w:color w:val="333333"/>
        </w:rPr>
        <w:t xml:space="preserve"> с одаренными детьми </w:t>
      </w:r>
      <w:r>
        <w:rPr>
          <w:b/>
          <w:bCs/>
          <w:i/>
          <w:iCs/>
          <w:color w:val="333333"/>
          <w:rtl w:val="off"/>
        </w:rPr>
        <w:t xml:space="preserve">в </w:t>
      </w:r>
      <w:r>
        <w:rPr>
          <w:lang w:eastAsia="ru-RU"/>
          <w:rFonts w:ascii="Times New Roman" w:eastAsia="Times New Roman" w:hAnsi="Times New Roman" w:cs="Times New Roman"/>
          <w:i/>
          <w:iCs/>
          <w:sz w:val="24"/>
          <w:szCs w:val="24"/>
        </w:rPr>
        <w:t xml:space="preserve">рамках реализации ФГОС </w:t>
      </w:r>
      <w:r>
        <w:rPr>
          <w:b/>
          <w:bCs/>
          <w:i/>
          <w:iCs/>
          <w:color w:val="333333"/>
        </w:rPr>
        <w:t>на базе общеобразовательного учреждения»</w:t>
      </w:r>
    </w:p>
    <w:p>
      <w:pPr>
        <w:pStyle w:val="affe"/>
        <w:contextualSpacing/>
        <w:jc w:val="center"/>
        <w:spacing w:after="180" w:afterAutospacing="0" w:before="0" w:beforeAutospacing="0"/>
        <w:rPr>
          <w:b/>
          <w:bCs/>
          <w:i/>
          <w:color w:val="333333"/>
          <w:rtl w:val="off"/>
        </w:rPr>
      </w:pPr>
      <w:r>
        <w:rPr>
          <w:b/>
          <w:bCs/>
          <w:i/>
          <w:color w:val="333333"/>
        </w:rPr>
        <w:t xml:space="preserve"> (</w:t>
      </w:r>
    </w:p>
    <w:p>
      <w:pPr>
        <w:pStyle w:val="affe"/>
        <w:contextualSpacing/>
        <w:jc w:val="center"/>
        <w:spacing w:after="180" w:afterAutospacing="0" w:before="0" w:beforeAutospacing="0"/>
        <w:rPr>
          <w:b/>
          <w:bCs/>
          <w:i/>
          <w:color w:val="333333"/>
        </w:rPr>
      </w:pPr>
      <w:r>
        <w:rPr>
          <w:b/>
          <w:bCs/>
          <w:i/>
          <w:color w:val="333333"/>
          <w:rtl w:val="off"/>
        </w:rPr>
        <w:t>(Ш</w:t>
      </w:r>
      <w:r>
        <w:rPr>
          <w:b/>
          <w:bCs/>
          <w:i/>
          <w:color w:val="333333"/>
        </w:rPr>
        <w:t xml:space="preserve"> </w:t>
      </w:r>
      <w:r>
        <w:rPr>
          <w:b/>
          <w:bCs/>
          <w:i/>
          <w:color w:val="333333"/>
          <w:rtl w:val="off"/>
        </w:rPr>
        <w:t xml:space="preserve">ведова </w:t>
      </w:r>
      <w:r>
        <w:rPr>
          <w:b/>
          <w:bCs/>
          <w:i/>
          <w:color w:val="333333"/>
        </w:rPr>
        <w:t>С. В.  МБОУ г. Астрахани «СОШ № 40»)</w:t>
      </w:r>
    </w:p>
    <w:p>
      <w:pPr>
        <w:pStyle w:val="affe"/>
        <w:contextualSpacing/>
        <w:jc w:val="right"/>
        <w:spacing w:after="180" w:afterAutospacing="0" w:before="0" w:beforeAutospacing="0"/>
        <w:rPr>
          <w:b/>
          <w:bCs/>
          <w:i/>
          <w:color w:val="333333"/>
        </w:rPr>
      </w:pPr>
      <w:r>
        <w:rPr>
          <w:b/>
          <w:bCs/>
          <w:i/>
          <w:color w:val="333333"/>
        </w:rPr>
        <w:t>«В начале жизни школу помню я;</w:t>
      </w:r>
    </w:p>
    <w:p>
      <w:pPr>
        <w:pStyle w:val="affe"/>
        <w:contextualSpacing/>
        <w:jc w:val="right"/>
        <w:spacing w:after="180" w:before="0"/>
        <w:rPr>
          <w:b/>
          <w:bCs/>
          <w:i/>
          <w:color w:val="333333"/>
        </w:rPr>
      </w:pPr>
      <w:r>
        <w:rPr>
          <w:b/>
          <w:bCs/>
          <w:i/>
          <w:color w:val="333333"/>
        </w:rPr>
        <w:t>Там нас, детей беспечных было много;</w:t>
      </w:r>
    </w:p>
    <w:p>
      <w:pPr>
        <w:pStyle w:val="affe"/>
        <w:contextualSpacing/>
        <w:jc w:val="right"/>
        <w:tabs>
          <w:tab w:val="center" w:pos="4677"/>
        </w:tabs>
        <w:rPr>
          <w:b/>
          <w:bCs/>
          <w:i/>
          <w:color w:val="333333"/>
        </w:rPr>
      </w:pPr>
      <w:r>
        <w:rPr>
          <w:b/>
          <w:bCs/>
          <w:i/>
          <w:color w:val="333333"/>
        </w:rPr>
        <w:t>Неровная и резвая семья!» -</w:t>
      </w:r>
    </w:p>
    <w:p>
      <w:pPr>
        <w:pStyle w:val="affe"/>
        <w:contextualSpacing/>
        <w:jc w:val="both"/>
        <w:rPr>
          <w:bCs/>
          <w:color w:val="333333"/>
        </w:rPr>
      </w:pPr>
      <w:r>
        <w:rPr>
          <w:bCs/>
          <w:color w:val="333333"/>
        </w:rPr>
        <w:t>так писал о лицейских годах А.С. Пушкин. Как же  найти среди « детей беспечных» яркую звездочку, каким стал великий поэт? Как создать условия, обеспечивающие выявление и развитие одаренных детей, а также реализацию их потенциальных возможностей? Во-первых, нужна серьезная просветительская работа среди учителей и родителей. Во-вторых, помощь профессионалов для выявления одаренности и для определения методов работы с ними.</w:t>
      </w:r>
      <w:r>
        <w:rPr>
          <w:b/>
          <w:color w:val="333333"/>
        </w:rPr>
        <w:t xml:space="preserve"> </w:t>
      </w:r>
      <w:r>
        <w:rPr>
          <w:color w:val="333333"/>
        </w:rPr>
        <w:t xml:space="preserve">Таким образом,  одной из приоритетных задач современного образования является  </w:t>
      </w:r>
      <w:r>
        <w:rPr>
          <w:b/>
          <w:i/>
          <w:color w:val="333333"/>
        </w:rPr>
        <w:t>создание целостной системы работы с одаренными детьми</w:t>
      </w:r>
      <w:r>
        <w:rPr>
          <w:color w:val="333333"/>
        </w:rPr>
        <w:t xml:space="preserve"> в условиях общеобразовательной школы.</w:t>
      </w:r>
    </w:p>
    <w:p>
      <w:pPr>
        <w:pStyle w:val="affe"/>
        <w:contextualSpacing/>
        <w:jc w:val="both"/>
        <w:rPr>
          <w:color w:val="333333"/>
        </w:rPr>
      </w:pPr>
      <w:r>
        <w:rPr>
          <w:color w:val="333333"/>
        </w:rPr>
        <w:t xml:space="preserve">   Что же понимают под целостной системой? Это, прежде всего, целевые, содержательные и инструментальные характеристики.</w:t>
      </w:r>
    </w:p>
    <w:p>
      <w:pPr>
        <w:pStyle w:val="affe"/>
        <w:contextualSpacing/>
        <w:jc w:val="both"/>
        <w:rPr>
          <w:bCs/>
          <w:color w:val="333333"/>
        </w:rPr>
      </w:pPr>
      <w:r>
        <w:rPr>
          <w:color w:val="333333"/>
        </w:rPr>
        <w:t xml:space="preserve">    На протяжении многих лет учеными разрабатывались проблемы специальных способностей, разрабатывались и реализовывались дидактические системы для развития умственных способностей, выявленных с помощью тестов, но меньше всего уделялось внимания проблеме выявления и развития творческого потенциала детей.</w:t>
      </w:r>
    </w:p>
    <w:p>
      <w:pPr>
        <w:pStyle w:val="affe"/>
        <w:contextualSpacing/>
        <w:jc w:val="both"/>
        <w:spacing w:after="180" w:before="0"/>
        <w:rPr>
          <w:bCs/>
          <w:color w:val="333333"/>
        </w:rPr>
      </w:pPr>
      <w:r>
        <w:rPr>
          <w:bCs/>
          <w:iCs/>
          <w:color w:val="333333"/>
        </w:rPr>
        <w:t xml:space="preserve">     Так что </w:t>
      </w:r>
      <w:r>
        <w:rPr>
          <w:bCs/>
          <w:color w:val="333333"/>
        </w:rPr>
        <w:t>же  такое одаренность?</w:t>
      </w:r>
      <w:r>
        <w:rPr>
          <w:b/>
          <w:bCs/>
          <w:color w:val="333333"/>
        </w:rPr>
        <w:t xml:space="preserve"> </w:t>
      </w:r>
      <w:r>
        <w:rPr>
          <w:b/>
          <w:i/>
          <w:color w:val="333333"/>
        </w:rPr>
        <w:t>Одаренность </w:t>
      </w:r>
      <w:r>
        <w:rPr>
          <w:color w:val="333333"/>
        </w:rPr>
        <w:t>— это системное, развивающееся в течение жизни качество психики, которое определяет возможность достижения человеком более высоких (необычных,  незаурядных) результатов в одном или нескольких видах деятельности по сравнению с другими людьми. [3;4]</w:t>
      </w:r>
    </w:p>
    <w:p>
      <w:pPr>
        <w:pStyle w:val="affe"/>
        <w:contextualSpacing/>
        <w:jc w:val="both"/>
        <w:spacing w:after="180" w:afterAutospacing="0" w:before="0" w:beforeAutospacing="0"/>
        <w:rPr>
          <w:color w:val="333333"/>
        </w:rPr>
      </w:pPr>
      <w:r>
        <w:rPr>
          <w:color w:val="333333"/>
        </w:rPr>
        <w:t xml:space="preserve">      Какого же ребенка можно считать одаренным?</w:t>
      </w:r>
      <w:r>
        <w:rPr>
          <w:b/>
          <w:color w:val="333333"/>
        </w:rPr>
        <w:t xml:space="preserve"> </w:t>
      </w:r>
      <w:r>
        <w:rPr>
          <w:b/>
          <w:i/>
          <w:color w:val="333333"/>
        </w:rPr>
        <w:t>Одаренный ребенок</w:t>
      </w:r>
      <w:r>
        <w:rPr>
          <w:color w:val="333333"/>
        </w:rPr>
        <w:t> — это ребенок, который выделяется яркими, очевидными, иногда выдающимися достижениями (или имеет внутренние предпосылки для таких достижений) в том или ином виде деятельности. [3;4]</w:t>
      </w:r>
    </w:p>
    <w:p>
      <w:pPr>
        <w:pStyle w:val="affe"/>
        <w:contextualSpacing/>
        <w:jc w:val="both"/>
        <w:spacing w:after="180" w:afterAutospacing="0" w:before="0" w:beforeAutospacing="0"/>
        <w:rPr>
          <w:color w:val="333333"/>
        </w:rPr>
      </w:pPr>
      <w:r>
        <w:rPr>
          <w:color w:val="333333"/>
        </w:rPr>
        <w:t xml:space="preserve">       В современной школе психолого - педагогическая служба должна выявлять и диагностировать таких детей, разрабатывать специализированные программы. К сожалению, на практике все иначе. Один психолог на 1000 детей не в состоянии справиться с такой задачей. Что же происходит? А происходит следующее. Вся ответственность ложиться на плечи учителя – предметника.</w:t>
      </w:r>
    </w:p>
    <w:p>
      <w:pPr>
        <w:pStyle w:val="affe"/>
        <w:contextualSpacing/>
        <w:jc w:val="both"/>
        <w:spacing w:after="180" w:afterAutospacing="0" w:before="0" w:beforeAutospacing="0"/>
        <w:rPr>
          <w:color w:val="333333"/>
        </w:rPr>
      </w:pPr>
      <w:r>
        <w:rPr>
          <w:color w:val="333333"/>
        </w:rPr>
        <w:t xml:space="preserve">       Исходя из опыта работы методического объединения  учителей-словесников МБОУ г. Астрахани  «СОШ № 40»,  представлю </w:t>
      </w:r>
      <w:r>
        <w:rPr>
          <w:rStyle w:val="ab"/>
          <w:b/>
          <w:color w:val="333333"/>
        </w:rPr>
        <w:t>систему работы с одаренными детьми</w:t>
      </w:r>
      <w:r>
        <w:rPr>
          <w:color w:val="333333"/>
        </w:rPr>
        <w:t xml:space="preserve">. Она состоит из следующих этапов: </w:t>
      </w:r>
    </w:p>
    <w:p>
      <w:pPr>
        <w:pStyle w:val="affe"/>
        <w:contextualSpacing/>
        <w:jc w:val="both"/>
        <w:spacing w:after="180" w:afterAutospacing="0" w:before="0" w:beforeAutospacing="0"/>
        <w:rPr>
          <w:color w:val="333333"/>
        </w:rPr>
      </w:pPr>
      <w:r>
        <w:rPr>
          <w:color w:val="333333"/>
        </w:rPr>
        <w:t>-диагностика способных детей с помощью родителей, педагогов, тестирований;</w:t>
      </w:r>
    </w:p>
    <w:p>
      <w:pPr>
        <w:pStyle w:val="affe"/>
        <w:contextualSpacing/>
        <w:jc w:val="both"/>
        <w:spacing w:after="180" w:afterAutospacing="0" w:before="0" w:beforeAutospacing="0"/>
        <w:rPr>
          <w:color w:val="333333"/>
        </w:rPr>
      </w:pPr>
      <w:r>
        <w:rPr>
          <w:color w:val="333333"/>
        </w:rPr>
        <w:t>-диагностика детей с помощью психологических тестов;</w:t>
      </w:r>
    </w:p>
    <w:p>
      <w:pPr>
        <w:pStyle w:val="affe"/>
        <w:contextualSpacing/>
        <w:jc w:val="both"/>
        <w:spacing w:after="180" w:afterAutospacing="0" w:before="0" w:beforeAutospacing="0"/>
        <w:rPr>
          <w:color w:val="333333"/>
        </w:rPr>
      </w:pPr>
      <w:r>
        <w:rPr>
          <w:color w:val="333333"/>
        </w:rPr>
        <w:t>-работа педагогов по специализированным программам, направленным на развитие и углубление способностей детей.</w:t>
      </w:r>
    </w:p>
    <w:p>
      <w:pPr>
        <w:pStyle w:val="affe"/>
        <w:contextualSpacing/>
        <w:jc w:val="both"/>
        <w:spacing w:after="180" w:afterAutospacing="0" w:before="0" w:beforeAutospacing="0"/>
        <w:rPr>
          <w:b/>
          <w:color w:val="333333"/>
        </w:rPr>
      </w:pPr>
      <w:r>
        <w:rPr>
          <w:color w:val="333333"/>
        </w:rPr>
        <w:t xml:space="preserve">       В свою очередь большое внимание в работе с такой группой детей уделяется </w:t>
      </w:r>
      <w:r>
        <w:rPr>
          <w:b/>
          <w:i/>
          <w:color w:val="333333"/>
        </w:rPr>
        <w:t>профессионально - личностной  подготовке учителей:</w:t>
      </w:r>
    </w:p>
    <w:p>
      <w:pPr>
        <w:pStyle w:val="affe"/>
        <w:contextualSpacing/>
        <w:jc w:val="both"/>
        <w:spacing w:after="180" w:afterAutospacing="0" w:before="0" w:beforeAutospacing="0"/>
        <w:rPr>
          <w:color w:val="333333"/>
        </w:rPr>
      </w:pPr>
      <w:r>
        <w:rPr>
          <w:color w:val="333333"/>
        </w:rPr>
        <w:t>-проведение педагогических советов с приглашением специалистов;</w:t>
      </w:r>
    </w:p>
    <w:p>
      <w:pPr>
        <w:pStyle w:val="affe"/>
        <w:contextualSpacing/>
        <w:jc w:val="both"/>
        <w:spacing w:after="180" w:afterAutospacing="0" w:before="0" w:beforeAutospacing="0"/>
        <w:rPr>
          <w:color w:val="333333"/>
        </w:rPr>
      </w:pPr>
      <w:r>
        <w:rPr>
          <w:color w:val="333333"/>
        </w:rPr>
        <w:t>-ежегодное проведение Круглого стола среди  учителей начальных классов, учителей среднего звена, психолога школы и администрации;</w:t>
      </w:r>
    </w:p>
    <w:p>
      <w:pPr>
        <w:pStyle w:val="affe"/>
        <w:contextualSpacing/>
        <w:jc w:val="both"/>
        <w:spacing w:after="180" w:afterAutospacing="0" w:before="0" w:beforeAutospacing="0"/>
        <w:rPr>
          <w:color w:val="333333"/>
        </w:rPr>
      </w:pPr>
      <w:r>
        <w:rPr>
          <w:color w:val="333333"/>
        </w:rPr>
        <w:t>-обучение на курсах повышения квалификации;</w:t>
      </w:r>
    </w:p>
    <w:p>
      <w:pPr>
        <w:pStyle w:val="affe"/>
        <w:contextualSpacing/>
        <w:jc w:val="both"/>
        <w:spacing w:after="180" w:afterAutospacing="0" w:before="0" w:beforeAutospacing="0"/>
        <w:rPr>
          <w:color w:val="333333"/>
        </w:rPr>
      </w:pPr>
      <w:r>
        <w:rPr>
          <w:color w:val="333333"/>
        </w:rPr>
        <w:t>-самообразование педагога.</w:t>
      </w:r>
    </w:p>
    <w:p>
      <w:pPr>
        <w:pStyle w:val="affe"/>
        <w:contextualSpacing/>
        <w:jc w:val="both"/>
        <w:spacing w:after="180" w:afterAutospacing="0" w:before="0" w:beforeAutospacing="0"/>
        <w:rPr>
          <w:color w:val="333333"/>
        </w:rPr>
      </w:pPr>
      <w:r>
        <w:rPr>
          <w:color w:val="333333"/>
        </w:rPr>
        <w:t xml:space="preserve">       В работе с одаренными детьми образовательное учреждение руководствуется  следующими </w:t>
      </w:r>
      <w:r>
        <w:rPr>
          <w:b/>
          <w:i/>
          <w:color w:val="333333"/>
        </w:rPr>
        <w:t>принципами:</w:t>
      </w:r>
    </w:p>
    <w:p>
      <w:pPr>
        <w:pStyle w:val="affe"/>
        <w:contextualSpacing/>
        <w:jc w:val="both"/>
        <w:spacing w:before="0"/>
        <w:rPr>
          <w:color w:val="333333"/>
        </w:rPr>
      </w:pPr>
      <w:r>
        <w:rPr>
          <w:color w:val="333333"/>
        </w:rPr>
        <w:t>-принцип  индивидуализации  и  дифференциации обучения;</w:t>
      </w:r>
    </w:p>
    <w:p>
      <w:pPr>
        <w:pStyle w:val="affe"/>
        <w:contextualSpacing/>
        <w:jc w:val="both"/>
        <w:spacing w:before="0"/>
        <w:rPr>
          <w:color w:val="333333"/>
        </w:rPr>
      </w:pPr>
      <w:r>
        <w:rPr>
          <w:color w:val="333333"/>
        </w:rPr>
        <w:t>-принцип свободы выбора учащимися дополнительных образовательных услуг;</w:t>
      </w:r>
    </w:p>
    <w:p>
      <w:pPr>
        <w:pStyle w:val="affe"/>
        <w:contextualSpacing/>
        <w:jc w:val="both"/>
        <w:spacing w:before="0"/>
        <w:rPr>
          <w:color w:val="333333"/>
        </w:rPr>
      </w:pPr>
      <w:r>
        <w:rPr>
          <w:color w:val="333333"/>
        </w:rPr>
        <w:t>-принцип возрастания внеурочной деятельности;</w:t>
      </w:r>
    </w:p>
    <w:p>
      <w:pPr>
        <w:pStyle w:val="affe"/>
        <w:contextualSpacing/>
        <w:jc w:val="both"/>
        <w:spacing w:before="0"/>
        <w:rPr>
          <w:color w:val="333333"/>
        </w:rPr>
      </w:pPr>
      <w:r>
        <w:rPr>
          <w:color w:val="333333"/>
        </w:rPr>
        <w:t>-принцип особого внимания к проблеме межпредметных связей в индивидуальной работе с учащимися; [3;44]</w:t>
      </w:r>
    </w:p>
    <w:p>
      <w:pPr>
        <w:pStyle w:val="affe"/>
        <w:contextualSpacing/>
        <w:jc w:val="both"/>
        <w:spacing w:before="0"/>
        <w:rPr>
          <w:color w:val="333333"/>
        </w:rPr>
      </w:pPr>
      <w:r>
        <w:rPr>
          <w:color w:val="333333"/>
        </w:rPr>
        <w:t>-принцип сотрудничества с другими образовательными учреждениями.</w:t>
      </w:r>
    </w:p>
    <w:p>
      <w:pPr>
        <w:pStyle w:val="affe"/>
        <w:contextualSpacing/>
        <w:jc w:val="both"/>
        <w:spacing w:before="0"/>
        <w:rPr>
          <w:color w:val="333333"/>
        </w:rPr>
      </w:pPr>
      <w:r>
        <w:rPr>
          <w:color w:val="333333"/>
        </w:rPr>
        <w:t xml:space="preserve">      </w:t>
      </w:r>
      <w:r>
        <w:rPr>
          <w:b/>
          <w:i/>
          <w:color w:val="333333"/>
        </w:rPr>
        <w:t>Методы и формы</w:t>
      </w:r>
      <w:r>
        <w:rPr>
          <w:b/>
          <w:color w:val="333333"/>
        </w:rPr>
        <w:t xml:space="preserve"> с</w:t>
      </w:r>
      <w:r>
        <w:rPr>
          <w:color w:val="333333"/>
        </w:rPr>
        <w:t xml:space="preserve"> одаренными детьми разделены на урочные и внеурочные. На уроке учащиеся </w:t>
      </w:r>
      <w:r>
        <w:t xml:space="preserve"> </w:t>
      </w:r>
      <w:r>
        <w:rPr>
          <w:color w:val="333333"/>
        </w:rPr>
        <w:t>учатся ставить проблему, выдвигать гипотезу, наблюдать, сравнивать, классифицировать, группировать, искать пути доказательств, обобщать полученные результаты [1;55] Учатся работать в парах, в  группах. Выполнять творческие задания, участвовать в диалогах и дискуссиях, семинарах, практикумах.</w:t>
      </w:r>
    </w:p>
    <w:p>
      <w:pPr>
        <w:pStyle w:val="affe"/>
        <w:contextualSpacing/>
        <w:jc w:val="both"/>
        <w:spacing w:after="180" w:afterAutospacing="0" w:before="0" w:beforeAutospacing="0"/>
        <w:rPr>
          <w:color w:val="333333"/>
        </w:rPr>
      </w:pPr>
      <w:r>
        <w:rPr>
          <w:color w:val="333333"/>
        </w:rPr>
        <w:t xml:space="preserve">       Наряду с урочной деятельностью способствуют выявлению одаренных учащихся и их развитию следующие мероприятия:</w:t>
      </w:r>
    </w:p>
    <w:p>
      <w:pPr>
        <w:pStyle w:val="affe"/>
        <w:contextualSpacing/>
        <w:jc w:val="both"/>
        <w:spacing w:after="180" w:afterAutospacing="0" w:before="0" w:beforeAutospacing="0"/>
        <w:rPr>
          <w:color w:val="333333"/>
        </w:rPr>
      </w:pPr>
      <w:r>
        <w:rPr>
          <w:color w:val="333333"/>
        </w:rPr>
        <w:t>-подготовка презентаций;</w:t>
      </w:r>
    </w:p>
    <w:p>
      <w:pPr>
        <w:pStyle w:val="affe"/>
        <w:contextualSpacing/>
        <w:jc w:val="both"/>
        <w:spacing w:after="180" w:afterAutospacing="0" w:before="0" w:beforeAutospacing="0"/>
        <w:rPr>
          <w:color w:val="333333"/>
        </w:rPr>
      </w:pPr>
      <w:r>
        <w:rPr>
          <w:color w:val="333333"/>
        </w:rPr>
        <w:t>-выставка стенгазет (</w:t>
      </w:r>
      <w:r>
        <w:rPr>
          <w:color w:val="333333"/>
          <w:u w:val="single" w:color="auto"/>
        </w:rPr>
        <w:t>5-7 кл</w:t>
      </w:r>
      <w:r>
        <w:rPr>
          <w:color w:val="333333"/>
        </w:rPr>
        <w:t xml:space="preserve">. «Могучий русский язык!»; </w:t>
      </w:r>
      <w:r>
        <w:rPr>
          <w:color w:val="333333"/>
          <w:u w:val="single" w:color="auto"/>
        </w:rPr>
        <w:t>8-10 кл</w:t>
      </w:r>
      <w:r>
        <w:rPr>
          <w:color w:val="333333"/>
        </w:rPr>
        <w:t xml:space="preserve">. «Неумирающая классика»; </w:t>
      </w:r>
      <w:r>
        <w:rPr>
          <w:color w:val="333333"/>
          <w:u w:val="single" w:color="auto"/>
        </w:rPr>
        <w:t>11 кл</w:t>
      </w:r>
      <w:r>
        <w:rPr>
          <w:color w:val="333333"/>
        </w:rPr>
        <w:t>. «Литература и время»);</w:t>
      </w:r>
    </w:p>
    <w:p>
      <w:pPr>
        <w:pStyle w:val="affe"/>
        <w:contextualSpacing/>
        <w:jc w:val="both"/>
        <w:spacing w:after="180" w:afterAutospacing="0" w:before="0" w:beforeAutospacing="0"/>
        <w:rPr>
          <w:color w:val="333333"/>
        </w:rPr>
      </w:pPr>
      <w:r>
        <w:rPr>
          <w:color w:val="333333"/>
        </w:rPr>
        <w:t>-создание и защита проектов по теме исследования;</w:t>
      </w:r>
    </w:p>
    <w:p>
      <w:pPr>
        <w:pStyle w:val="affe"/>
        <w:contextualSpacing/>
        <w:jc w:val="both"/>
        <w:spacing w:before="0"/>
        <w:rPr>
          <w:color w:val="333333"/>
        </w:rPr>
      </w:pPr>
      <w:r>
        <w:rPr>
          <w:color w:val="333333"/>
        </w:rPr>
        <w:t>-традиционное проведение недели русского языка и литературы;</w:t>
      </w:r>
    </w:p>
    <w:p>
      <w:pPr>
        <w:pStyle w:val="affe"/>
        <w:contextualSpacing/>
        <w:jc w:val="both"/>
        <w:spacing w:before="0"/>
        <w:rPr>
          <w:color w:val="333333"/>
        </w:rPr>
      </w:pPr>
      <w:r>
        <w:rPr>
          <w:color w:val="333333"/>
        </w:rPr>
        <w:t>-сотрудничество с вузами и музеями города;</w:t>
      </w:r>
    </w:p>
    <w:p>
      <w:pPr>
        <w:pStyle w:val="affe"/>
        <w:contextualSpacing/>
        <w:jc w:val="both"/>
        <w:spacing w:before="0"/>
        <w:rPr>
          <w:color w:val="333333"/>
        </w:rPr>
      </w:pPr>
      <w:r>
        <w:rPr>
          <w:color w:val="333333"/>
        </w:rPr>
        <w:t xml:space="preserve">-сотрудничество со школьной газетой «Сороконожка»; </w:t>
      </w:r>
    </w:p>
    <w:p>
      <w:pPr>
        <w:pStyle w:val="affe"/>
        <w:contextualSpacing/>
        <w:jc w:val="both"/>
        <w:spacing w:after="180" w:before="0"/>
        <w:rPr>
          <w:color w:val="333333"/>
        </w:rPr>
      </w:pPr>
      <w:r>
        <w:rPr>
          <w:color w:val="333333"/>
        </w:rPr>
        <w:t>- участие в конкурс чтецов «Живое слово»;</w:t>
      </w:r>
    </w:p>
    <w:p>
      <w:pPr>
        <w:pStyle w:val="affe"/>
        <w:contextualSpacing/>
        <w:jc w:val="both"/>
        <w:spacing w:after="180" w:before="0"/>
        <w:rPr>
          <w:color w:val="333333"/>
        </w:rPr>
      </w:pPr>
      <w:r>
        <w:rPr>
          <w:color w:val="333333"/>
        </w:rPr>
        <w:t>-участие в «догадинских» и «андреевских» чтениях;</w:t>
      </w:r>
    </w:p>
    <w:p>
      <w:pPr>
        <w:pStyle w:val="affe"/>
        <w:contextualSpacing/>
        <w:jc w:val="both"/>
        <w:spacing w:after="180" w:before="0"/>
        <w:rPr>
          <w:color w:val="333333"/>
        </w:rPr>
      </w:pPr>
      <w:r>
        <w:rPr>
          <w:color w:val="333333"/>
        </w:rPr>
        <w:t>-участие в олимпиаде  по русскому языку и литературе.</w:t>
      </w:r>
    </w:p>
    <w:p>
      <w:pPr>
        <w:pStyle w:val="affe"/>
        <w:contextualSpacing/>
        <w:jc w:val="both"/>
        <w:spacing w:before="0"/>
        <w:rPr>
          <w:color w:val="333333"/>
        </w:rPr>
      </w:pPr>
      <w:r>
        <w:rPr>
          <w:color w:val="333333"/>
        </w:rPr>
        <w:t>-организация исследовательской деятельности и ежегодное участие школьников в  научно-практических конференциях всех уровней;</w:t>
      </w:r>
    </w:p>
    <w:p>
      <w:pPr>
        <w:pStyle w:val="affe"/>
        <w:contextualSpacing/>
        <w:jc w:val="both"/>
        <w:spacing w:before="0"/>
        <w:rPr>
          <w:color w:val="333333"/>
        </w:rPr>
      </w:pPr>
      <w:r>
        <w:rPr>
          <w:color w:val="333333"/>
        </w:rPr>
        <w:t>-публикация  работ школьников;</w:t>
      </w:r>
    </w:p>
    <w:p>
      <w:pPr>
        <w:pStyle w:val="affe"/>
        <w:contextualSpacing/>
        <w:jc w:val="both"/>
        <w:spacing w:before="0"/>
        <w:rPr>
          <w:color w:val="333333"/>
        </w:rPr>
      </w:pPr>
      <w:r>
        <w:rPr>
          <w:color w:val="333333"/>
        </w:rPr>
        <w:t>-организация работы с Интернет – ресурсами;</w:t>
      </w:r>
    </w:p>
    <w:p>
      <w:pPr>
        <w:pStyle w:val="affe"/>
        <w:contextualSpacing/>
        <w:jc w:val="both"/>
        <w:spacing w:before="0"/>
        <w:rPr>
          <w:color w:val="333333"/>
        </w:rPr>
      </w:pPr>
      <w:r>
        <w:rPr>
          <w:color w:val="333333"/>
        </w:rPr>
        <w:t>-сотрудничество с АРОО АДМОО;</w:t>
      </w:r>
    </w:p>
    <w:p>
      <w:pPr>
        <w:pStyle w:val="affe"/>
        <w:contextualSpacing/>
        <w:jc w:val="both"/>
        <w:spacing w:before="0"/>
        <w:rPr>
          <w:color w:val="333333"/>
        </w:rPr>
      </w:pPr>
      <w:r>
        <w:rPr>
          <w:b/>
          <w:i/>
          <w:color w:val="333333"/>
        </w:rPr>
        <w:t xml:space="preserve">     Сотрудничество с АРОО АДМОО</w:t>
      </w:r>
      <w:r>
        <w:rPr>
          <w:color w:val="333333"/>
        </w:rPr>
        <w:t xml:space="preserve">  является важным фактором развития система внеклассной воспитательной работы в образовательном учреждении. Цели и задачи такого сотрудничества:</w:t>
      </w:r>
    </w:p>
    <w:p>
      <w:pPr>
        <w:pStyle w:val="affe"/>
        <w:contextualSpacing/>
        <w:jc w:val="both"/>
        <w:spacing w:after="180" w:afterAutospacing="0" w:before="0" w:beforeAutospacing="0"/>
        <w:rPr>
          <w:color w:val="333333"/>
        </w:rPr>
      </w:pPr>
      <w:r>
        <w:rPr>
          <w:color w:val="333333"/>
        </w:rPr>
        <w:t>-воспитание учащихся на основе изучения литературной истории края;</w:t>
      </w:r>
    </w:p>
    <w:p>
      <w:pPr>
        <w:pStyle w:val="affe"/>
        <w:contextualSpacing/>
        <w:jc w:val="both"/>
        <w:spacing w:after="180" w:afterAutospacing="0" w:before="0" w:beforeAutospacing="0"/>
        <w:rPr>
          <w:color w:val="333333"/>
        </w:rPr>
      </w:pPr>
      <w:r>
        <w:rPr>
          <w:color w:val="333333"/>
        </w:rPr>
        <w:t>-формирование личности, способной к творческому самовыражению, имеющей активную жизненную позицию;</w:t>
      </w:r>
    </w:p>
    <w:p>
      <w:pPr>
        <w:pStyle w:val="affe"/>
        <w:contextualSpacing/>
        <w:jc w:val="both"/>
        <w:spacing w:after="180" w:afterAutospacing="0" w:before="0" w:beforeAutospacing="0"/>
        <w:rPr>
          <w:color w:val="333333"/>
        </w:rPr>
      </w:pPr>
      <w:r>
        <w:rPr>
          <w:color w:val="333333"/>
        </w:rPr>
        <w:t>-развитие фантазии, творческих способностей учащихся, их литературного дара;</w:t>
      </w:r>
    </w:p>
    <w:p>
      <w:pPr>
        <w:pStyle w:val="affe"/>
        <w:contextualSpacing/>
        <w:jc w:val="both"/>
        <w:spacing w:after="180" w:afterAutospacing="0" w:before="0" w:beforeAutospacing="0"/>
        <w:rPr>
          <w:color w:val="333333"/>
        </w:rPr>
      </w:pPr>
      <w:r>
        <w:rPr>
          <w:color w:val="333333"/>
        </w:rPr>
        <w:t>развитие эмоциональной сферы ребенка как основы формирования «культуры чувств»;</w:t>
      </w:r>
    </w:p>
    <w:p>
      <w:pPr>
        <w:pStyle w:val="affe"/>
        <w:contextualSpacing/>
        <w:jc w:val="both"/>
        <w:spacing w:after="180" w:afterAutospacing="0" w:before="0" w:beforeAutospacing="0"/>
        <w:rPr>
          <w:color w:val="333333"/>
        </w:rPr>
      </w:pPr>
      <w:r>
        <w:rPr>
          <w:color w:val="333333"/>
        </w:rPr>
        <w:t>-стимулирование интереса к духовному богатству России, мировой культуры;</w:t>
      </w:r>
    </w:p>
    <w:p>
      <w:pPr>
        <w:pStyle w:val="affe"/>
        <w:contextualSpacing/>
        <w:jc w:val="both"/>
        <w:spacing w:after="180" w:afterAutospacing="0" w:before="0" w:beforeAutospacing="0"/>
        <w:rPr>
          <w:color w:val="333333"/>
        </w:rPr>
      </w:pPr>
      <w:r>
        <w:rPr>
          <w:color w:val="333333"/>
        </w:rPr>
        <w:t>-формирование исследовательских умений, навыков и приемов общения в разных ситуациях;</w:t>
      </w:r>
    </w:p>
    <w:p>
      <w:pPr>
        <w:pStyle w:val="affe"/>
        <w:contextualSpacing/>
        <w:jc w:val="both"/>
        <w:spacing w:after="180" w:afterAutospacing="0" w:before="0" w:beforeAutospacing="0"/>
        <w:rPr>
          <w:color w:val="333333"/>
        </w:rPr>
      </w:pPr>
      <w:r>
        <w:rPr>
          <w:color w:val="333333"/>
        </w:rPr>
        <w:t xml:space="preserve">       </w:t>
      </w:r>
      <w:r>
        <w:rPr>
          <w:b/>
          <w:i/>
          <w:color w:val="333333"/>
        </w:rPr>
        <w:t>Театрализованные праздники</w:t>
      </w:r>
      <w:r>
        <w:rPr>
          <w:color w:val="333333"/>
        </w:rPr>
        <w:t xml:space="preserve"> - особая форма работы с одаренными детьми, поскольку в них школьники имеют возможность не только реализовать актерские способности, непосредственно участвуя в представлениях, но и проявить творческие навыки, разрабатывая сценарии постановок, развить склонность к художественному чтению и литературному творчеству, проявить эрудицию и исследовательские навыки в викторинах и литературных рингах. Такая работа способствует повышению мотивации одаренных детей к сотрудничеству с педагогами и кропотливой работе по самосовершенствованию.</w:t>
      </w:r>
    </w:p>
    <w:p>
      <w:pPr>
        <w:pStyle w:val="affe"/>
        <w:contextualSpacing/>
        <w:jc w:val="both"/>
        <w:spacing w:after="180" w:afterAutospacing="0" w:before="0" w:beforeAutospacing="0"/>
        <w:rPr>
          <w:color w:val="333333"/>
        </w:rPr>
      </w:pPr>
      <w:r>
        <w:rPr>
          <w:color w:val="333333"/>
        </w:rPr>
        <w:t xml:space="preserve">        Разработана </w:t>
      </w:r>
      <w:r>
        <w:rPr>
          <w:b/>
          <w:i/>
          <w:color w:val="333333"/>
        </w:rPr>
        <w:t>система поощрения</w:t>
      </w:r>
      <w:r>
        <w:rPr>
          <w:color w:val="333333"/>
        </w:rPr>
        <w:t xml:space="preserve"> победителей конкурсов разного уровня (призы, дипломы и грамоты, сертификаты). Лучшие творческие работы (стихи, рассказы, очерки, путевые заметки) публикуются в школьной газете, в сборнике «Хрустальная роза», в газете «Хлебниковская веранда», повышая престиж знаний и личный рейтинг учащихся. </w:t>
      </w:r>
    </w:p>
    <w:p>
      <w:pPr>
        <w:pStyle w:val="affe"/>
        <w:contextualSpacing/>
        <w:jc w:val="both"/>
        <w:spacing w:after="180" w:afterAutospacing="0" w:before="0" w:beforeAutospacing="0"/>
        <w:rPr>
          <w:color w:val="333333"/>
        </w:rPr>
      </w:pPr>
      <w:r>
        <w:rPr>
          <w:color w:val="333333"/>
        </w:rPr>
        <w:t>Итогом работы методического объединения учителей-словесников МБОУ Г. Астрахани  «СОШ № 40» мы считаем достижения своих учеников. Наши  учащиеся становились  неоднократно победителями олимпиад, конкурсов, выставок творческих работ, конференций.</w:t>
      </w:r>
    </w:p>
    <w:p>
      <w:pPr>
        <w:pStyle w:val="affe"/>
        <w:contextualSpacing/>
        <w:jc w:val="both"/>
        <w:spacing w:after="180" w:afterAutospacing="0" w:before="0" w:beforeAutospacing="0"/>
        <w:rPr>
          <w:color w:val="333333"/>
        </w:rPr>
      </w:pPr>
      <w:r>
        <w:rPr>
          <w:color w:val="333333"/>
        </w:rPr>
        <w:t xml:space="preserve">           Мы убеждены, что наша система работа с одаренными детьми способствует не только развитию гуманитарной культуры личности, интеллектуальных способностей школьника, но и формированию человека, которому дорога российская культура, дорога Россия.</w:t>
      </w:r>
    </w:p>
    <w:p>
      <w:pPr>
        <w:contextualSpacing/>
        <w:jc w:val="both"/>
        <w:rPr>
          <w:rFonts w:ascii="Times New Roman" w:eastAsia="Times New Roman" w:hAnsi="Times New Roman" w:hint="default"/>
          <w:b/>
          <w:i w:val="0"/>
          <w:iCs w:val="0"/>
        </w:rPr>
      </w:pPr>
      <w:r>
        <w:rPr>
          <w:rFonts w:ascii="Times New Roman" w:eastAsia="Times New Roman" w:hAnsi="Times New Roman" w:hint="default"/>
          <w:b/>
          <w:i w:val="0"/>
          <w:iCs w:val="0"/>
        </w:rPr>
        <w:t>Литература:</w:t>
      </w:r>
    </w:p>
    <w:p>
      <w:pPr>
        <w:pStyle w:val="af3"/>
        <w:jc w:val="both"/>
        <w:numPr>
          <w:ilvl w:val="0"/>
          <w:numId w:val="1"/>
        </w:numPr>
        <w:rPr>
          <w:rFonts w:ascii="Times New Roman" w:eastAsia="Times New Roman" w:hAnsi="Times New Roman" w:hint="default"/>
          <w:i w:val="0"/>
          <w:iCs w:val="0"/>
        </w:rPr>
      </w:pPr>
      <w:r>
        <w:rPr>
          <w:rFonts w:ascii="Times New Roman" w:eastAsia="Times New Roman" w:hAnsi="Times New Roman" w:hint="default"/>
          <w:i w:val="0"/>
          <w:iCs w:val="0"/>
        </w:rPr>
        <w:t>Александрова Л.А. Развитие личности школьника в условиях новой образовательной среды. // Образование в современной школе.- 2005.- № 5. – С.53-56.</w:t>
      </w:r>
    </w:p>
    <w:p>
      <w:pPr>
        <w:pStyle w:val="a6"/>
        <w:numPr>
          <w:ilvl w:val="0"/>
          <w:numId w:val="1"/>
        </w:numPr>
        <w:spacing w:line="240" w:lineRule="auto"/>
        <w:rPr>
          <w:rFonts w:ascii="Times New Roman" w:eastAsia="Times New Roman" w:hAnsi="Times New Roman" w:hint="default"/>
          <w:bCs w:val="0"/>
          <w:i w:val="0"/>
          <w:iCs w:val="0"/>
          <w:sz w:val="24"/>
          <w:szCs w:val="24"/>
        </w:rPr>
      </w:pPr>
      <w:r>
        <w:rPr>
          <w:rFonts w:ascii="Times New Roman" w:eastAsia="Times New Roman" w:hAnsi="Times New Roman" w:hint="default"/>
          <w:bCs w:val="0"/>
          <w:i w:val="0"/>
          <w:iCs w:val="0"/>
          <w:sz w:val="24"/>
          <w:szCs w:val="24"/>
        </w:rPr>
        <w:t>Богоявленская Д.Б., Брушлинский А.В., Бабаева и др. «Рабочая концепция одаренности» под редакцией В.Д. Шадрикова, - М.,2002.</w:t>
      </w:r>
    </w:p>
    <w:p>
      <w:pPr>
        <w:pStyle w:val="a6"/>
        <w:numPr>
          <w:ilvl w:val="0"/>
          <w:numId w:val="1"/>
        </w:numPr>
        <w:spacing w:line="240" w:lineRule="auto"/>
        <w:rPr>
          <w:rFonts w:ascii="Times New Roman" w:eastAsia="Times New Roman" w:hAnsi="Times New Roman" w:hint="default"/>
          <w:i w:val="0"/>
          <w:iCs w:val="0"/>
          <w:sz w:val="24"/>
          <w:szCs w:val="24"/>
          <w:rtl w:val="off"/>
        </w:rPr>
      </w:pPr>
      <w:r>
        <w:rPr>
          <w:rFonts w:ascii="Times New Roman" w:eastAsia="Times New Roman" w:hAnsi="Times New Roman" w:hint="default"/>
          <w:i w:val="0"/>
          <w:iCs w:val="0"/>
          <w:sz w:val="24"/>
          <w:szCs w:val="24"/>
        </w:rPr>
        <w:t>Система работы образовательного учреждения с одаренными детьми / авт.-сост. Н.И. Панютина и др. – 2-е изд., стереотип. – Волгоград: Учитель, 2008. – С.4, 44.</w:t>
      </w:r>
    </w:p>
    <w:p>
      <w:pPr>
        <w:pStyle w:val="a6"/>
        <w:numPr>
          <w:ilvl w:val="0"/>
          <w:numId w:val="1"/>
        </w:numPr>
        <w:spacing w:line="240" w:lineRule="auto"/>
        <w:rPr>
          <w:rFonts w:ascii="Times New Roman" w:eastAsia="Times New Roman" w:hAnsi="Times New Roman" w:hint="default"/>
          <w:i w:val="0"/>
          <w:iCs w:val="0"/>
          <w:sz w:val="24"/>
          <w:szCs w:val="24"/>
          <w:rtl w:val="off"/>
        </w:rPr>
      </w:pPr>
      <w:r>
        <w:rPr>
          <w:caps w:val="off"/>
          <w:rFonts w:ascii="Times New Roman" w:eastAsia="Times New Roman" w:hAnsi="Times New Roman" w:cs="&quot;Trebuchet MS&quot;"/>
          <w:b w:val="0"/>
          <w:i w:val="0"/>
          <w:iCs w:val="0"/>
          <w:sz w:val="24"/>
          <w:szCs w:val="24"/>
        </w:rPr>
        <w:t>Чичель И. Д. О педагогической поддержке одаренного ребенка // Управление современной школой. Завуч для администрации школ. - 2009. - № 8. - С.63-70.</w:t>
      </w:r>
    </w:p>
    <w:p>
      <w:pPr>
        <w:rPr>
          <w:rFonts w:ascii="Times New Roman" w:eastAsia="Times New Roman" w:hAnsi="Times New Roman" w:hint="default"/>
          <w:bCs w:val="0"/>
          <w:i w:val="0"/>
          <w:iCs w:val="0"/>
          <w:sz w:val="24"/>
          <w:szCs w:val="24"/>
        </w:rPr>
      </w:pPr>
    </w:p>
    <w:p>
      <w:pPr>
        <w:pStyle w:val="af3"/>
        <w:jc w:val="both"/>
        <w:rPr>
          <w:rFonts w:ascii="Times New Roman" w:eastAsia="Times New Roman" w:hAnsi="Times New Roman" w:hint="default"/>
          <w:i w:val="0"/>
          <w:iCs w:val="0"/>
        </w:rPr>
      </w:pPr>
    </w:p>
    <w:p>
      <w:pPr>
        <w:contextualSpacing/>
        <w:jc w:val="both"/>
        <w:rPr>
          <w:rFonts w:ascii="Times New Roman" w:eastAsia="Times New Roman" w:hAnsi="Times New Roman" w:hint="default"/>
          <w:i w:val="0"/>
          <w:iCs w:val="0"/>
        </w:rPr>
      </w:pPr>
    </w:p>
    <w:p>
      <w:pPr>
        <w:contextualSpacing/>
        <w:jc w:val="both"/>
      </w:pPr>
    </w:p>
    <w:p>
      <w:pPr>
        <w:contextualSpacing/>
        <w:jc w:val="both"/>
      </w:pPr>
    </w:p>
    <w:p>
      <w:pPr>
        <w:contextualSpacing/>
        <w:jc w:val="both"/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  <w:font w:name="&quot;Trebuchet MS&quot;">
    <w:notTrueType w:val="fals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3d005edf"/>
    <w:multiLevelType w:val="hybridMultilevel"/>
    <w:tmpl w:val="eac89520"/>
    <w:lvl w:ilvl="0" w:tplc="419000f">
      <w:start w:val="1"/>
      <w:lvlText w:val="%1."/>
      <w:lvlJc w:val="left"/>
      <w:pPr>
        <w:ind w:left="720" w:hanging="360"/>
      </w:pPr>
      <w:rPr>
        <w:rFonts w:hint="default"/>
      </w:rPr>
    </w:lvl>
    <w:lvl w:ilvl="1" w:tentative="on" w:tplc="4190019">
      <w:start w:val="1"/>
      <w:numFmt w:val="lowerLetter"/>
      <w:lvlText w:val="%2."/>
      <w:lvlJc w:val="left"/>
      <w:pPr>
        <w:ind w:left="1440" w:hanging="360"/>
      </w:pPr>
    </w:lvl>
    <w:lvl w:ilvl="2" w:tentative="on" w:tplc="419001b">
      <w:start w:val="1"/>
      <w:numFmt w:val="lowerRoman"/>
      <w:lvlText w:val="%3."/>
      <w:lvlJc w:val="right"/>
      <w:pPr>
        <w:ind w:left="2160" w:hanging="180"/>
      </w:pPr>
    </w:lvl>
    <w:lvl w:ilvl="3" w:tentative="on" w:tplc="419000f">
      <w:start w:val="1"/>
      <w:lvlText w:val="%4."/>
      <w:lvlJc w:val="left"/>
      <w:pPr>
        <w:ind w:left="2880" w:hanging="360"/>
      </w:pPr>
    </w:lvl>
    <w:lvl w:ilvl="4" w:tentative="on" w:tplc="4190019">
      <w:start w:val="1"/>
      <w:numFmt w:val="lowerLetter"/>
      <w:lvlText w:val="%5."/>
      <w:lvlJc w:val="left"/>
      <w:pPr>
        <w:ind w:left="3600" w:hanging="360"/>
      </w:pPr>
    </w:lvl>
    <w:lvl w:ilvl="5" w:tentative="on" w:tplc="419001b">
      <w:start w:val="1"/>
      <w:numFmt w:val="lowerRoman"/>
      <w:lvlText w:val="%6."/>
      <w:lvlJc w:val="right"/>
      <w:pPr>
        <w:ind w:left="4320" w:hanging="180"/>
      </w:pPr>
    </w:lvl>
    <w:lvl w:ilvl="6" w:tentative="on" w:tplc="419000f">
      <w:start w:val="1"/>
      <w:lvlText w:val="%7."/>
      <w:lvlJc w:val="left"/>
      <w:pPr>
        <w:ind w:left="5040" w:hanging="360"/>
      </w:pPr>
    </w:lvl>
    <w:lvl w:ilvl="7" w:tentative="on" w:tplc="4190019">
      <w:start w:val="1"/>
      <w:numFmt w:val="lowerLetter"/>
      <w:lvlText w:val="%8."/>
      <w:lvlJc w:val="left"/>
      <w:pPr>
        <w:ind w:left="5760" w:hanging="360"/>
      </w:pPr>
    </w:lvl>
    <w:lvl w:ilvl="8" w:tentative="on" w:tplc="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  <w:pPr>
      <w:spacing w:after="0" w:line="240" w:lineRule="auto"/>
    </w:pPr>
    <w:rPr>
      <w:lang w:eastAsia="ru-RU"/>
      <w:rFonts w:ascii="Times New Roman" w:eastAsia="Times New Roman" w:hAnsi="Times New Roman" w:cs="Times New Roman"/>
      <w:sz w:val="24"/>
      <w:szCs w:val="24"/>
    </w:rPr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character" w:customStyle="1" w:styleId="a7">
    <w:name w:val="специальный Знак"/>
    <w:link w:val="специальный"/>
    <w:rPr>
      <w:lang w:eastAsia="ru-RU"/>
      <w:rFonts w:ascii="Times New Roman" w:eastAsia="Times New Roman" w:hAnsi="Times New Roman" w:cs="Times New Roman"/>
      <w:bCs/>
      <w:sz w:val="28"/>
      <w:szCs w:val="20"/>
    </w:rPr>
  </w:style>
  <w:style w:type="paragraph" w:styleId="affe">
    <w:name w:val="Normal (Web)"/>
    <w:basedOn w:val="a1"/>
    <w:pPr>
      <w:spacing w:after="100" w:afterAutospacing="1" w:before="100" w:beforeAutospacing="1"/>
    </w:pPr>
  </w:style>
  <w:style w:type="character" w:styleId="ab">
    <w:name w:val="Emphasis"/>
    <w:basedOn w:val="a2"/>
    <w:qFormat/>
    <w:rPr>
      <w:i/>
      <w:iCs/>
    </w:rPr>
  </w:style>
  <w:style w:type="paragraph" w:styleId="af3">
    <w:name w:val="List Paragraph"/>
    <w:basedOn w:val="a1"/>
    <w:qFormat/>
    <w:pPr>
      <w:ind w:left="720"/>
      <w:contextualSpacing/>
    </w:pPr>
  </w:style>
  <w:style w:type="paragraph" w:customStyle="1" w:styleId="a6">
    <w:name w:val="специальный"/>
    <w:basedOn w:val="a1"/>
    <w:link w:val="специальный Знак"/>
    <w:pPr>
      <w:adjustRightInd/>
      <w:ind w:firstLine="851"/>
      <w:autoSpaceDE w:val="off"/>
      <w:autoSpaceDN w:val="off"/>
      <w:widowControl w:val="off"/>
      <w:jc w:val="both"/>
      <w:spacing w:line="360" w:lineRule="auto"/>
    </w:pPr>
    <w:rPr>
      <w:bCs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Мадина</dc:creator>
  <cp:keywords/>
  <dc:description/>
  <cp:lastModifiedBy>Acer</cp:lastModifiedBy>
  <cp:revision>1</cp:revision>
  <dcterms:created xsi:type="dcterms:W3CDTF">2012-12-24T19:12:00Z</dcterms:created>
  <dcterms:modified xsi:type="dcterms:W3CDTF">2018-01-08T17:43:57Z</dcterms:modified>
  <cp:version>0900.0000.01</cp:version>
</cp:coreProperties>
</file>