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A4D" w:rsidRPr="00264616" w:rsidRDefault="003E4A4D" w:rsidP="003E4A4D">
      <w:pPr>
        <w:spacing w:after="0" w:line="240" w:lineRule="auto"/>
        <w:jc w:val="center"/>
        <w:rPr>
          <w:rFonts w:ascii="Times New Roman" w:eastAsia="Times New Roman" w:hAnsi="Times New Roman" w:cs="Times New Roman"/>
          <w:b/>
          <w:sz w:val="24"/>
          <w:szCs w:val="24"/>
          <w:lang w:eastAsia="ru-RU"/>
        </w:rPr>
      </w:pPr>
    </w:p>
    <w:p w:rsidR="00DB228C" w:rsidRPr="00264616" w:rsidRDefault="00DB228C" w:rsidP="003E4A4D">
      <w:pPr>
        <w:spacing w:after="0" w:line="240" w:lineRule="auto"/>
        <w:jc w:val="center"/>
        <w:rPr>
          <w:rFonts w:ascii="Times New Roman" w:eastAsia="Times New Roman" w:hAnsi="Times New Roman" w:cs="Times New Roman"/>
          <w:b/>
          <w:sz w:val="24"/>
          <w:szCs w:val="24"/>
          <w:lang w:eastAsia="ru-RU"/>
        </w:rPr>
      </w:pPr>
    </w:p>
    <w:p w:rsidR="003E4A4D" w:rsidRPr="00DC1B71" w:rsidRDefault="003E4A4D" w:rsidP="003E4A4D">
      <w:pPr>
        <w:spacing w:after="0" w:line="240" w:lineRule="auto"/>
        <w:jc w:val="center"/>
        <w:rPr>
          <w:rFonts w:ascii="Times New Roman" w:eastAsia="Times New Roman" w:hAnsi="Times New Roman" w:cs="Times New Roman"/>
          <w:b/>
          <w:sz w:val="24"/>
          <w:szCs w:val="24"/>
          <w:lang w:eastAsia="ru-RU"/>
        </w:rPr>
      </w:pPr>
      <w:r w:rsidRPr="00264616">
        <w:rPr>
          <w:rFonts w:ascii="Times New Roman" w:eastAsia="Times New Roman" w:hAnsi="Times New Roman" w:cs="Times New Roman"/>
          <w:b/>
          <w:sz w:val="24"/>
          <w:szCs w:val="24"/>
          <w:lang w:eastAsia="ru-RU"/>
        </w:rPr>
        <w:t>1</w:t>
      </w:r>
      <w:r w:rsidR="004F2F17">
        <w:rPr>
          <w:rFonts w:ascii="Times New Roman" w:eastAsia="Times New Roman" w:hAnsi="Times New Roman" w:cs="Times New Roman"/>
          <w:b/>
          <w:sz w:val="24"/>
          <w:szCs w:val="24"/>
          <w:lang w:eastAsia="ru-RU"/>
        </w:rPr>
        <w:t xml:space="preserve">. Групповая работа </w:t>
      </w:r>
      <w:r w:rsidRPr="00264616">
        <w:rPr>
          <w:rFonts w:ascii="Times New Roman" w:eastAsia="Times New Roman" w:hAnsi="Times New Roman" w:cs="Times New Roman"/>
          <w:b/>
          <w:sz w:val="24"/>
          <w:szCs w:val="24"/>
          <w:lang w:eastAsia="ru-RU"/>
        </w:rPr>
        <w:t xml:space="preserve"> одна из </w:t>
      </w:r>
      <w:r w:rsidRPr="00DC1B71">
        <w:rPr>
          <w:rFonts w:ascii="Times New Roman" w:eastAsia="Times New Roman" w:hAnsi="Times New Roman" w:cs="Times New Roman"/>
          <w:b/>
          <w:sz w:val="24"/>
          <w:szCs w:val="24"/>
          <w:lang w:eastAsia="ru-RU"/>
        </w:rPr>
        <w:t xml:space="preserve"> форм дифферен</w:t>
      </w:r>
      <w:r w:rsidRPr="00264616">
        <w:rPr>
          <w:rFonts w:ascii="Times New Roman" w:eastAsia="Times New Roman" w:hAnsi="Times New Roman" w:cs="Times New Roman"/>
          <w:b/>
          <w:sz w:val="24"/>
          <w:szCs w:val="24"/>
          <w:lang w:eastAsia="ru-RU"/>
        </w:rPr>
        <w:t xml:space="preserve">цированного обучения на уровне </w:t>
      </w:r>
      <w:r w:rsidRPr="00DC1B71">
        <w:rPr>
          <w:rFonts w:ascii="Times New Roman" w:eastAsia="Times New Roman" w:hAnsi="Times New Roman" w:cs="Times New Roman"/>
          <w:b/>
          <w:sz w:val="24"/>
          <w:szCs w:val="24"/>
          <w:lang w:eastAsia="ru-RU"/>
        </w:rPr>
        <w:t>класса</w:t>
      </w:r>
      <w:r w:rsidR="00DB228C" w:rsidRPr="00264616">
        <w:rPr>
          <w:rFonts w:ascii="Times New Roman" w:eastAsia="Times New Roman" w:hAnsi="Times New Roman" w:cs="Times New Roman"/>
          <w:b/>
          <w:sz w:val="24"/>
          <w:szCs w:val="24"/>
          <w:lang w:eastAsia="ru-RU"/>
        </w:rPr>
        <w:t xml:space="preserve">      </w:t>
      </w:r>
      <w:r w:rsidRPr="00264616">
        <w:rPr>
          <w:rFonts w:ascii="Times New Roman" w:eastAsia="Times New Roman" w:hAnsi="Times New Roman" w:cs="Times New Roman"/>
          <w:b/>
          <w:sz w:val="24"/>
          <w:szCs w:val="24"/>
          <w:lang w:eastAsia="ru-RU"/>
        </w:rPr>
        <w:t xml:space="preserve"> </w:t>
      </w:r>
    </w:p>
    <w:p w:rsidR="008126F8" w:rsidRPr="00264616" w:rsidRDefault="008126F8" w:rsidP="008126F8">
      <w:pPr>
        <w:pStyle w:val="a3"/>
        <w:jc w:val="both"/>
        <w:rPr>
          <w:sz w:val="24"/>
          <w:szCs w:val="24"/>
        </w:rPr>
      </w:pPr>
      <w:r w:rsidRPr="00F87E96">
        <w:rPr>
          <w:sz w:val="24"/>
          <w:szCs w:val="24"/>
        </w:rPr>
        <w:t>Реа</w:t>
      </w:r>
      <w:r w:rsidRPr="00264616">
        <w:rPr>
          <w:sz w:val="24"/>
          <w:szCs w:val="24"/>
        </w:rPr>
        <w:t xml:space="preserve">лизация  новых стандартов </w:t>
      </w:r>
      <w:r w:rsidRPr="00F87E96">
        <w:rPr>
          <w:sz w:val="24"/>
          <w:szCs w:val="24"/>
        </w:rPr>
        <w:t xml:space="preserve"> образования возможна в условиях личностно-ориентиро</w:t>
      </w:r>
      <w:r w:rsidRPr="00264616">
        <w:rPr>
          <w:sz w:val="24"/>
          <w:szCs w:val="24"/>
        </w:rPr>
        <w:t>ванной системы образования.</w:t>
      </w:r>
      <w:r w:rsidRPr="00F87E96">
        <w:rPr>
          <w:sz w:val="24"/>
          <w:szCs w:val="24"/>
        </w:rPr>
        <w:t xml:space="preserve"> </w:t>
      </w:r>
      <w:r w:rsidRPr="00264616">
        <w:rPr>
          <w:sz w:val="24"/>
          <w:szCs w:val="24"/>
        </w:rPr>
        <w:t xml:space="preserve"> Научно-теоретической основой </w:t>
      </w:r>
      <w:r>
        <w:rPr>
          <w:sz w:val="24"/>
          <w:szCs w:val="24"/>
        </w:rPr>
        <w:t xml:space="preserve">этой системы </w:t>
      </w:r>
      <w:r w:rsidRPr="00264616">
        <w:rPr>
          <w:sz w:val="24"/>
          <w:szCs w:val="24"/>
        </w:rPr>
        <w:t xml:space="preserve">является </w:t>
      </w:r>
      <w:r w:rsidRPr="00F87E96">
        <w:rPr>
          <w:sz w:val="24"/>
          <w:szCs w:val="24"/>
        </w:rPr>
        <w:t xml:space="preserve"> </w:t>
      </w:r>
      <w:r w:rsidRPr="00264616">
        <w:rPr>
          <w:i/>
          <w:sz w:val="24"/>
          <w:szCs w:val="24"/>
        </w:rPr>
        <w:t>дифференциация</w:t>
      </w:r>
      <w:r w:rsidRPr="00F87E96">
        <w:rPr>
          <w:i/>
          <w:sz w:val="24"/>
          <w:szCs w:val="24"/>
        </w:rPr>
        <w:t xml:space="preserve"> обучения</w:t>
      </w:r>
      <w:r w:rsidRPr="00264616">
        <w:rPr>
          <w:i/>
          <w:sz w:val="24"/>
          <w:szCs w:val="24"/>
        </w:rPr>
        <w:t>.</w:t>
      </w:r>
    </w:p>
    <w:p w:rsidR="008126F8" w:rsidRPr="00F87E96" w:rsidRDefault="008126F8" w:rsidP="008126F8">
      <w:pPr>
        <w:spacing w:after="120" w:line="240" w:lineRule="auto"/>
        <w:ind w:right="175"/>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b/>
          <w:sz w:val="24"/>
          <w:szCs w:val="24"/>
          <w:lang w:eastAsia="ru-RU"/>
        </w:rPr>
        <w:t xml:space="preserve">Дифференциация характеризуется рядом </w:t>
      </w:r>
      <w:r w:rsidRPr="00F87E96">
        <w:rPr>
          <w:rFonts w:ascii="Times New Roman" w:eastAsia="Times New Roman" w:hAnsi="Times New Roman" w:cs="Times New Roman"/>
          <w:b/>
          <w:sz w:val="24"/>
          <w:szCs w:val="24"/>
          <w:u w:val="single"/>
          <w:lang w:eastAsia="ru-RU"/>
        </w:rPr>
        <w:t>признаков:</w:t>
      </w:r>
    </w:p>
    <w:p w:rsidR="008126F8" w:rsidRPr="00F87E96" w:rsidRDefault="008126F8" w:rsidP="008126F8">
      <w:pPr>
        <w:spacing w:after="120" w:line="240" w:lineRule="auto"/>
        <w:ind w:left="283" w:right="175" w:firstLine="617"/>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sz w:val="24"/>
          <w:szCs w:val="24"/>
          <w:lang w:eastAsia="ru-RU"/>
        </w:rPr>
        <w:t xml:space="preserve">1. </w:t>
      </w:r>
      <w:r w:rsidRPr="00F87E96">
        <w:rPr>
          <w:rFonts w:ascii="Times New Roman" w:eastAsia="Times New Roman" w:hAnsi="Times New Roman" w:cs="Times New Roman"/>
          <w:b/>
          <w:sz w:val="24"/>
          <w:szCs w:val="24"/>
          <w:lang w:eastAsia="ru-RU"/>
        </w:rPr>
        <w:t>Разделение учащихся на группы</w:t>
      </w:r>
      <w:r w:rsidRPr="00F87E96">
        <w:rPr>
          <w:rFonts w:ascii="Times New Roman" w:eastAsia="Times New Roman" w:hAnsi="Times New Roman" w:cs="Times New Roman"/>
          <w:sz w:val="24"/>
          <w:szCs w:val="24"/>
          <w:lang w:eastAsia="ru-RU"/>
        </w:rPr>
        <w:t xml:space="preserve"> в процессе обучения для последующей интеграции, объединения их в группы.</w:t>
      </w:r>
    </w:p>
    <w:p w:rsidR="008126F8" w:rsidRPr="00F87E96" w:rsidRDefault="008126F8" w:rsidP="008126F8">
      <w:pPr>
        <w:spacing w:after="120" w:line="240" w:lineRule="auto"/>
        <w:ind w:left="283" w:right="175" w:firstLine="617"/>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sz w:val="24"/>
          <w:szCs w:val="24"/>
          <w:lang w:eastAsia="ru-RU"/>
        </w:rPr>
        <w:t xml:space="preserve">2. </w:t>
      </w:r>
      <w:r w:rsidRPr="00F87E96">
        <w:rPr>
          <w:rFonts w:ascii="Times New Roman" w:eastAsia="Times New Roman" w:hAnsi="Times New Roman" w:cs="Times New Roman"/>
          <w:b/>
          <w:sz w:val="24"/>
          <w:szCs w:val="24"/>
          <w:lang w:eastAsia="ru-RU"/>
        </w:rPr>
        <w:t>Различное построение процесса</w:t>
      </w:r>
      <w:r w:rsidRPr="00F87E96">
        <w:rPr>
          <w:rFonts w:ascii="Times New Roman" w:eastAsia="Times New Roman" w:hAnsi="Times New Roman" w:cs="Times New Roman"/>
          <w:sz w:val="24"/>
          <w:szCs w:val="24"/>
          <w:lang w:eastAsia="ru-RU"/>
        </w:rPr>
        <w:t xml:space="preserve"> </w:t>
      </w:r>
      <w:r w:rsidRPr="00F87E96">
        <w:rPr>
          <w:rFonts w:ascii="Times New Roman" w:eastAsia="Times New Roman" w:hAnsi="Times New Roman" w:cs="Times New Roman"/>
          <w:b/>
          <w:sz w:val="24"/>
          <w:szCs w:val="24"/>
          <w:lang w:eastAsia="ru-RU"/>
        </w:rPr>
        <w:t>обучения</w:t>
      </w:r>
      <w:r w:rsidRPr="00F87E96">
        <w:rPr>
          <w:rFonts w:ascii="Times New Roman" w:eastAsia="Times New Roman" w:hAnsi="Times New Roman" w:cs="Times New Roman"/>
          <w:sz w:val="24"/>
          <w:szCs w:val="24"/>
          <w:lang w:eastAsia="ru-RU"/>
        </w:rPr>
        <w:t xml:space="preserve"> в определенных группах.</w:t>
      </w:r>
    </w:p>
    <w:p w:rsidR="008126F8" w:rsidRPr="00F87E96" w:rsidRDefault="008126F8" w:rsidP="008126F8">
      <w:pPr>
        <w:spacing w:after="120" w:line="240" w:lineRule="auto"/>
        <w:ind w:left="283" w:right="175" w:firstLine="617"/>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sz w:val="24"/>
          <w:szCs w:val="24"/>
          <w:lang w:eastAsia="ru-RU"/>
        </w:rPr>
        <w:t>3</w:t>
      </w:r>
      <w:r w:rsidRPr="00F87E96">
        <w:rPr>
          <w:rFonts w:ascii="Times New Roman" w:eastAsia="Times New Roman" w:hAnsi="Times New Roman" w:cs="Times New Roman"/>
          <w:b/>
          <w:sz w:val="24"/>
          <w:szCs w:val="24"/>
          <w:lang w:eastAsia="ru-RU"/>
        </w:rPr>
        <w:t>. Основанием разделения</w:t>
      </w:r>
      <w:r w:rsidRPr="00F87E96">
        <w:rPr>
          <w:rFonts w:ascii="Times New Roman" w:eastAsia="Times New Roman" w:hAnsi="Times New Roman" w:cs="Times New Roman"/>
          <w:sz w:val="24"/>
          <w:szCs w:val="24"/>
          <w:lang w:eastAsia="ru-RU"/>
        </w:rPr>
        <w:t xml:space="preserve"> учащихся на группы являются их индивидуально-типологические особенности, т.е. особенности, присущие не одному ученику, а группам учеников.</w:t>
      </w:r>
    </w:p>
    <w:p w:rsidR="008126F8" w:rsidRPr="00F87E96" w:rsidRDefault="008126F8" w:rsidP="008126F8">
      <w:pPr>
        <w:spacing w:after="120" w:line="240" w:lineRule="auto"/>
        <w:ind w:left="180" w:right="175"/>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sz w:val="24"/>
          <w:szCs w:val="24"/>
          <w:lang w:eastAsia="ru-RU"/>
        </w:rPr>
        <w:t xml:space="preserve">Итак, </w:t>
      </w:r>
      <w:r w:rsidRPr="00F87E96">
        <w:rPr>
          <w:rFonts w:ascii="Times New Roman" w:eastAsia="Times New Roman" w:hAnsi="Times New Roman" w:cs="Times New Roman"/>
          <w:b/>
          <w:sz w:val="24"/>
          <w:szCs w:val="24"/>
          <w:lang w:eastAsia="ru-RU"/>
        </w:rPr>
        <w:t>дифференциация обучения</w:t>
      </w:r>
      <w:r w:rsidRPr="00F87E96">
        <w:rPr>
          <w:rFonts w:ascii="Times New Roman" w:eastAsia="Times New Roman" w:hAnsi="Times New Roman" w:cs="Times New Roman"/>
          <w:sz w:val="24"/>
          <w:szCs w:val="24"/>
          <w:lang w:eastAsia="ru-RU"/>
        </w:rPr>
        <w:t xml:space="preserve"> – это учет индивидуально-типологических особенностей личности в форме группирования учащихся и различного построения процесса обучения в выделенных группах. </w:t>
      </w:r>
    </w:p>
    <w:p w:rsidR="008126F8" w:rsidRPr="00F87E96" w:rsidRDefault="008126F8" w:rsidP="004F2F17">
      <w:pPr>
        <w:spacing w:after="120" w:line="240" w:lineRule="auto"/>
        <w:ind w:left="283" w:right="175"/>
        <w:rPr>
          <w:rFonts w:ascii="Times New Roman" w:eastAsia="Times New Roman" w:hAnsi="Times New Roman" w:cs="Times New Roman"/>
          <w:b/>
          <w:sz w:val="24"/>
          <w:szCs w:val="24"/>
          <w:lang w:eastAsia="ru-RU"/>
        </w:rPr>
      </w:pPr>
      <w:r w:rsidRPr="00F87E96">
        <w:rPr>
          <w:rFonts w:ascii="Times New Roman" w:eastAsia="Times New Roman" w:hAnsi="Times New Roman" w:cs="Times New Roman"/>
          <w:b/>
          <w:sz w:val="24"/>
          <w:szCs w:val="24"/>
          <w:lang w:eastAsia="ru-RU"/>
        </w:rPr>
        <w:t>Д</w:t>
      </w:r>
      <w:r w:rsidRPr="00F87E96">
        <w:rPr>
          <w:rFonts w:ascii="Times New Roman" w:eastAsia="Times New Roman" w:hAnsi="Times New Roman" w:cs="Times New Roman"/>
          <w:b/>
          <w:i/>
          <w:sz w:val="24"/>
          <w:szCs w:val="24"/>
          <w:lang w:eastAsia="ru-RU"/>
        </w:rPr>
        <w:t xml:space="preserve">ифференциация обучения </w:t>
      </w:r>
      <w:r w:rsidRPr="00F87E96">
        <w:rPr>
          <w:rFonts w:ascii="Times New Roman" w:eastAsia="Times New Roman" w:hAnsi="Times New Roman" w:cs="Times New Roman"/>
          <w:b/>
          <w:sz w:val="24"/>
          <w:szCs w:val="24"/>
          <w:lang w:eastAsia="ru-RU"/>
        </w:rPr>
        <w:t xml:space="preserve"> ценна для ученика, педагога:</w:t>
      </w:r>
    </w:p>
    <w:p w:rsidR="008126F8" w:rsidRPr="00F87E96" w:rsidRDefault="008126F8" w:rsidP="008126F8">
      <w:pPr>
        <w:numPr>
          <w:ilvl w:val="0"/>
          <w:numId w:val="7"/>
        </w:numPr>
        <w:tabs>
          <w:tab w:val="num" w:pos="900"/>
        </w:tabs>
        <w:spacing w:after="0" w:line="240" w:lineRule="auto"/>
        <w:ind w:right="175" w:firstLine="540"/>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sz w:val="24"/>
          <w:szCs w:val="24"/>
          <w:lang w:eastAsia="ru-RU"/>
        </w:rPr>
        <w:t>Ученику предоставляется  возможность более успешно освоить содержание образования, необходимое для полноценной жизнедеятельности,  самораскрытия, последующей самореализации в жизни.</w:t>
      </w:r>
    </w:p>
    <w:p w:rsidR="008126F8" w:rsidRPr="00F87E96" w:rsidRDefault="008126F8" w:rsidP="008126F8">
      <w:pPr>
        <w:numPr>
          <w:ilvl w:val="0"/>
          <w:numId w:val="7"/>
        </w:numPr>
        <w:tabs>
          <w:tab w:val="num" w:pos="900"/>
        </w:tabs>
        <w:spacing w:after="0" w:line="240" w:lineRule="auto"/>
        <w:ind w:right="175" w:firstLine="540"/>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sz w:val="24"/>
          <w:szCs w:val="24"/>
          <w:lang w:eastAsia="ru-RU"/>
        </w:rPr>
        <w:t>Процесс обучения, адаптированный к особенностям ученика, становится более комфортным.</w:t>
      </w:r>
    </w:p>
    <w:p w:rsidR="008126F8" w:rsidRPr="00F87E96" w:rsidRDefault="008126F8" w:rsidP="008126F8">
      <w:pPr>
        <w:numPr>
          <w:ilvl w:val="0"/>
          <w:numId w:val="7"/>
        </w:numPr>
        <w:tabs>
          <w:tab w:val="num" w:pos="900"/>
        </w:tabs>
        <w:spacing w:after="0" w:line="240" w:lineRule="auto"/>
        <w:ind w:right="175" w:firstLine="540"/>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sz w:val="24"/>
          <w:szCs w:val="24"/>
          <w:lang w:eastAsia="ru-RU"/>
        </w:rPr>
        <w:t>Опора на знание индивидуальных особенностей ученика позволяет учителю при организации образовательного процесса  развить стороны личности, недостаточно сформированные.</w:t>
      </w:r>
    </w:p>
    <w:p w:rsidR="008126F8" w:rsidRPr="00F87E96" w:rsidRDefault="008126F8" w:rsidP="008126F8">
      <w:pPr>
        <w:numPr>
          <w:ilvl w:val="0"/>
          <w:numId w:val="7"/>
        </w:numPr>
        <w:tabs>
          <w:tab w:val="num" w:pos="900"/>
        </w:tabs>
        <w:spacing w:after="0" w:line="240" w:lineRule="auto"/>
        <w:ind w:right="175" w:firstLine="540"/>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sz w:val="24"/>
          <w:szCs w:val="24"/>
          <w:lang w:eastAsia="ru-RU"/>
        </w:rPr>
        <w:t>Ученик имеет возможность самоопределиться в своих интересах, склонностях, выбрать личностно-значимое для него содержание образования.</w:t>
      </w:r>
    </w:p>
    <w:p w:rsidR="00F87E96" w:rsidRPr="008126F8" w:rsidRDefault="008126F8" w:rsidP="008126F8">
      <w:pPr>
        <w:numPr>
          <w:ilvl w:val="0"/>
          <w:numId w:val="7"/>
        </w:numPr>
        <w:tabs>
          <w:tab w:val="num" w:pos="900"/>
        </w:tabs>
        <w:spacing w:after="0" w:line="240" w:lineRule="auto"/>
        <w:ind w:right="175" w:firstLine="540"/>
        <w:jc w:val="both"/>
        <w:rPr>
          <w:rFonts w:ascii="Times New Roman" w:eastAsia="Times New Roman" w:hAnsi="Times New Roman" w:cs="Times New Roman"/>
          <w:sz w:val="24"/>
          <w:szCs w:val="24"/>
          <w:lang w:eastAsia="ru-RU"/>
        </w:rPr>
      </w:pPr>
      <w:r w:rsidRPr="00F87E96">
        <w:rPr>
          <w:rFonts w:ascii="Times New Roman" w:eastAsia="Times New Roman" w:hAnsi="Times New Roman" w:cs="Times New Roman"/>
          <w:sz w:val="24"/>
          <w:szCs w:val="24"/>
          <w:lang w:eastAsia="ru-RU"/>
        </w:rPr>
        <w:t xml:space="preserve">Процесс обучения дает учителю дополнительные возможности раскрыться, </w:t>
      </w:r>
      <w:proofErr w:type="spellStart"/>
      <w:r w:rsidRPr="00F87E96">
        <w:rPr>
          <w:rFonts w:ascii="Times New Roman" w:eastAsia="Times New Roman" w:hAnsi="Times New Roman" w:cs="Times New Roman"/>
          <w:sz w:val="24"/>
          <w:szCs w:val="24"/>
          <w:lang w:eastAsia="ru-RU"/>
        </w:rPr>
        <w:t>самореализоваться</w:t>
      </w:r>
      <w:proofErr w:type="spellEnd"/>
      <w:r w:rsidRPr="00F87E96">
        <w:rPr>
          <w:rFonts w:ascii="Times New Roman" w:eastAsia="Times New Roman" w:hAnsi="Times New Roman" w:cs="Times New Roman"/>
          <w:sz w:val="24"/>
          <w:szCs w:val="24"/>
          <w:lang w:eastAsia="ru-RU"/>
        </w:rPr>
        <w:t>.</w:t>
      </w:r>
      <w:r w:rsidR="003E4A4D" w:rsidRPr="008126F8">
        <w:rPr>
          <w:rFonts w:ascii="Times New Roman" w:eastAsia="Times New Roman" w:hAnsi="Times New Roman" w:cs="Times New Roman"/>
          <w:sz w:val="24"/>
          <w:szCs w:val="24"/>
          <w:lang w:eastAsia="ru-RU"/>
        </w:rPr>
        <w:t xml:space="preserve">   </w:t>
      </w:r>
    </w:p>
    <w:p w:rsidR="00DC1B71" w:rsidRPr="00DC1B71" w:rsidRDefault="00DC1B71" w:rsidP="00DC1B71">
      <w:pPr>
        <w:spacing w:after="0" w:line="240" w:lineRule="auto"/>
        <w:ind w:firstLine="720"/>
        <w:jc w:val="both"/>
        <w:rPr>
          <w:rFonts w:ascii="Times New Roman" w:eastAsia="Times New Roman" w:hAnsi="Times New Roman" w:cs="Times New Roman"/>
          <w:b/>
          <w:sz w:val="24"/>
          <w:szCs w:val="24"/>
          <w:lang w:eastAsia="ru-RU"/>
        </w:rPr>
      </w:pPr>
    </w:p>
    <w:p w:rsidR="008126F8" w:rsidRDefault="00DC1B71" w:rsidP="004F2F17">
      <w:pPr>
        <w:shd w:val="clear" w:color="auto" w:fill="FFFFFF"/>
        <w:spacing w:after="432" w:line="270" w:lineRule="atLeast"/>
        <w:ind w:firstLine="300"/>
        <w:rPr>
          <w:rFonts w:ascii="Times New Roman" w:hAnsi="Times New Roman" w:cs="Times New Roman"/>
          <w:color w:val="333333"/>
          <w:sz w:val="24"/>
          <w:szCs w:val="24"/>
        </w:rPr>
      </w:pPr>
      <w:r w:rsidRPr="00DC1B71">
        <w:rPr>
          <w:rFonts w:ascii="Times New Roman" w:eastAsia="Times New Roman" w:hAnsi="Times New Roman" w:cs="Times New Roman"/>
          <w:b/>
          <w:sz w:val="24"/>
          <w:szCs w:val="24"/>
          <w:lang w:eastAsia="ru-RU"/>
        </w:rPr>
        <w:t>Дифференциация обучения</w:t>
      </w:r>
      <w:r w:rsidRPr="00DC1B71">
        <w:rPr>
          <w:rFonts w:ascii="Times New Roman" w:eastAsia="Times New Roman" w:hAnsi="Times New Roman" w:cs="Times New Roman"/>
          <w:sz w:val="24"/>
          <w:szCs w:val="24"/>
          <w:lang w:eastAsia="ru-RU"/>
        </w:rPr>
        <w:t xml:space="preserve"> – это учет индивидуально-типологических особенностей личности в форме группирования учащихся и различного построения процесса обучения в выделенных группах.</w:t>
      </w:r>
      <w:r w:rsidR="00172EE1" w:rsidRPr="00264616">
        <w:rPr>
          <w:rFonts w:ascii="Times New Roman" w:hAnsi="Times New Roman" w:cs="Times New Roman"/>
          <w:color w:val="333333"/>
          <w:sz w:val="24"/>
          <w:szCs w:val="24"/>
        </w:rPr>
        <w:t xml:space="preserve"> </w:t>
      </w:r>
      <w:r w:rsidR="00172EE1" w:rsidRPr="00E9195C">
        <w:rPr>
          <w:rFonts w:ascii="Times New Roman" w:hAnsi="Times New Roman" w:cs="Times New Roman"/>
          <w:color w:val="333333"/>
          <w:sz w:val="24"/>
          <w:szCs w:val="24"/>
        </w:rPr>
        <w:t>Учёными предложены различные критерии для деле</w:t>
      </w:r>
      <w:r w:rsidR="004F2F17">
        <w:rPr>
          <w:rFonts w:ascii="Times New Roman" w:hAnsi="Times New Roman" w:cs="Times New Roman"/>
          <w:color w:val="333333"/>
          <w:sz w:val="24"/>
          <w:szCs w:val="24"/>
        </w:rPr>
        <w:t xml:space="preserve">ния учащихся на группы. </w:t>
      </w:r>
    </w:p>
    <w:p w:rsidR="00172EE1" w:rsidRDefault="00172EE1" w:rsidP="008126F8">
      <w:pPr>
        <w:shd w:val="clear" w:color="auto" w:fill="FFFFFF"/>
        <w:spacing w:after="432" w:line="270" w:lineRule="atLeast"/>
        <w:rPr>
          <w:rFonts w:ascii="Times New Roman" w:hAnsi="Times New Roman" w:cs="Times New Roman"/>
          <w:color w:val="333333"/>
          <w:sz w:val="24"/>
          <w:szCs w:val="24"/>
        </w:rPr>
      </w:pPr>
      <w:r w:rsidRPr="00E9195C">
        <w:rPr>
          <w:rFonts w:ascii="Times New Roman" w:hAnsi="Times New Roman" w:cs="Times New Roman"/>
          <w:color w:val="333333"/>
          <w:sz w:val="24"/>
          <w:szCs w:val="24"/>
        </w:rPr>
        <w:t>Критерии деления учащихся на группы</w:t>
      </w:r>
    </w:p>
    <w:tbl>
      <w:tblPr>
        <w:tblStyle w:val="aa"/>
        <w:tblW w:w="0" w:type="auto"/>
        <w:tblInd w:w="-459" w:type="dxa"/>
        <w:tblLook w:val="04A0" w:firstRow="1" w:lastRow="0" w:firstColumn="1" w:lastColumn="0" w:noHBand="0" w:noVBand="1"/>
      </w:tblPr>
      <w:tblGrid>
        <w:gridCol w:w="3288"/>
        <w:gridCol w:w="6742"/>
      </w:tblGrid>
      <w:tr w:rsidR="008126F8" w:rsidTr="004F2F17">
        <w:tc>
          <w:tcPr>
            <w:tcW w:w="3288" w:type="dxa"/>
          </w:tcPr>
          <w:p w:rsidR="008126F8" w:rsidRDefault="008126F8" w:rsidP="00172EE1">
            <w:pPr>
              <w:spacing w:after="432" w:line="270" w:lineRule="atLeast"/>
              <w:rPr>
                <w:rFonts w:ascii="Times New Roman" w:hAnsi="Times New Roman" w:cs="Times New Roman"/>
                <w:color w:val="333333"/>
                <w:sz w:val="24"/>
                <w:szCs w:val="24"/>
              </w:rPr>
            </w:pPr>
            <w:r w:rsidRPr="00E9195C">
              <w:rPr>
                <w:rFonts w:ascii="Times New Roman" w:hAnsi="Times New Roman" w:cs="Times New Roman"/>
                <w:color w:val="333333"/>
                <w:sz w:val="24"/>
                <w:szCs w:val="24"/>
              </w:rPr>
              <w:t>Исследователь</w:t>
            </w:r>
          </w:p>
        </w:tc>
        <w:tc>
          <w:tcPr>
            <w:tcW w:w="6742" w:type="dxa"/>
          </w:tcPr>
          <w:p w:rsidR="008126F8" w:rsidRDefault="008126F8" w:rsidP="00172EE1">
            <w:pPr>
              <w:spacing w:after="432" w:line="270" w:lineRule="atLeast"/>
              <w:rPr>
                <w:rFonts w:ascii="Times New Roman" w:hAnsi="Times New Roman" w:cs="Times New Roman"/>
                <w:color w:val="333333"/>
                <w:sz w:val="24"/>
                <w:szCs w:val="24"/>
              </w:rPr>
            </w:pPr>
            <w:r w:rsidRPr="00E9195C">
              <w:rPr>
                <w:rFonts w:ascii="Times New Roman" w:hAnsi="Times New Roman" w:cs="Times New Roman"/>
                <w:color w:val="333333"/>
                <w:sz w:val="24"/>
                <w:szCs w:val="24"/>
              </w:rPr>
              <w:t>Критерии дифференциации</w:t>
            </w:r>
          </w:p>
        </w:tc>
      </w:tr>
      <w:tr w:rsidR="008126F8" w:rsidTr="004F2F17">
        <w:trPr>
          <w:trHeight w:val="1261"/>
        </w:trPr>
        <w:tc>
          <w:tcPr>
            <w:tcW w:w="3288" w:type="dxa"/>
          </w:tcPr>
          <w:tbl>
            <w:tblPr>
              <w:tblW w:w="3072" w:type="dxa"/>
              <w:shd w:val="clear" w:color="auto" w:fill="FFFFFF"/>
              <w:tblCellMar>
                <w:left w:w="0" w:type="dxa"/>
                <w:right w:w="0" w:type="dxa"/>
              </w:tblCellMar>
              <w:tblLook w:val="04A0" w:firstRow="1" w:lastRow="0" w:firstColumn="1" w:lastColumn="0" w:noHBand="0" w:noVBand="1"/>
            </w:tblPr>
            <w:tblGrid>
              <w:gridCol w:w="3072"/>
            </w:tblGrid>
            <w:tr w:rsidR="008126F8" w:rsidRPr="00106E2E" w:rsidTr="008126F8">
              <w:trPr>
                <w:trHeight w:val="349"/>
              </w:trPr>
              <w:tc>
                <w:tcPr>
                  <w:tcW w:w="3072" w:type="dxa"/>
                  <w:shd w:val="clear" w:color="auto" w:fill="FFFFFF"/>
                  <w:vAlign w:val="center"/>
                  <w:hideMark/>
                </w:tcPr>
                <w:p w:rsidR="00E9195C" w:rsidRPr="00E9195C" w:rsidRDefault="008126F8" w:rsidP="0027413A">
                  <w:pPr>
                    <w:spacing w:after="432" w:line="270" w:lineRule="atLeast"/>
                    <w:ind w:firstLine="300"/>
                    <w:rPr>
                      <w:rFonts w:ascii="Times New Roman" w:hAnsi="Times New Roman" w:cs="Times New Roman"/>
                      <w:color w:val="333333"/>
                      <w:sz w:val="24"/>
                      <w:szCs w:val="24"/>
                    </w:rPr>
                  </w:pPr>
                  <w:r w:rsidRPr="00E9195C">
                    <w:rPr>
                      <w:rFonts w:ascii="Times New Roman" w:hAnsi="Times New Roman" w:cs="Times New Roman"/>
                      <w:color w:val="333333"/>
                      <w:sz w:val="24"/>
                      <w:szCs w:val="24"/>
                    </w:rPr>
                    <w:t xml:space="preserve">Ю. К. </w:t>
                  </w:r>
                  <w:proofErr w:type="spellStart"/>
                  <w:r w:rsidRPr="00E9195C">
                    <w:rPr>
                      <w:rFonts w:ascii="Times New Roman" w:hAnsi="Times New Roman" w:cs="Times New Roman"/>
                      <w:color w:val="333333"/>
                      <w:sz w:val="24"/>
                      <w:szCs w:val="24"/>
                    </w:rPr>
                    <w:t>Бабанский</w:t>
                  </w:r>
                  <w:proofErr w:type="spellEnd"/>
                </w:p>
              </w:tc>
            </w:tr>
            <w:tr w:rsidR="008126F8" w:rsidRPr="00106E2E" w:rsidTr="008126F8">
              <w:trPr>
                <w:trHeight w:val="121"/>
              </w:trPr>
              <w:tc>
                <w:tcPr>
                  <w:tcW w:w="3072" w:type="dxa"/>
                  <w:shd w:val="clear" w:color="auto" w:fill="FFFFFF"/>
                  <w:vAlign w:val="center"/>
                  <w:hideMark/>
                </w:tcPr>
                <w:p w:rsidR="00E9195C" w:rsidRPr="00E9195C" w:rsidRDefault="004F2F17" w:rsidP="008126F8">
                  <w:pPr>
                    <w:spacing w:after="432" w:line="270" w:lineRule="atLeast"/>
                    <w:rPr>
                      <w:rFonts w:ascii="Times New Roman" w:hAnsi="Times New Roman" w:cs="Times New Roman"/>
                      <w:color w:val="333333"/>
                      <w:sz w:val="24"/>
                      <w:szCs w:val="24"/>
                    </w:rPr>
                  </w:pPr>
                </w:p>
              </w:tc>
            </w:tr>
            <w:tr w:rsidR="008126F8" w:rsidRPr="00106E2E" w:rsidTr="008126F8">
              <w:trPr>
                <w:trHeight w:val="349"/>
              </w:trPr>
              <w:tc>
                <w:tcPr>
                  <w:tcW w:w="3072" w:type="dxa"/>
                  <w:shd w:val="clear" w:color="auto" w:fill="FFFFFF"/>
                  <w:vAlign w:val="center"/>
                  <w:hideMark/>
                </w:tcPr>
                <w:p w:rsidR="00E9195C" w:rsidRPr="00E9195C" w:rsidRDefault="004F2F17" w:rsidP="008126F8">
                  <w:pPr>
                    <w:spacing w:after="432" w:line="270" w:lineRule="atLeast"/>
                    <w:rPr>
                      <w:rFonts w:ascii="Times New Roman" w:hAnsi="Times New Roman" w:cs="Times New Roman"/>
                      <w:color w:val="333333"/>
                      <w:sz w:val="24"/>
                      <w:szCs w:val="24"/>
                    </w:rPr>
                  </w:pPr>
                </w:p>
              </w:tc>
            </w:tr>
            <w:tr w:rsidR="008126F8" w:rsidRPr="00106E2E" w:rsidTr="008126F8">
              <w:trPr>
                <w:trHeight w:val="157"/>
              </w:trPr>
              <w:tc>
                <w:tcPr>
                  <w:tcW w:w="3072" w:type="dxa"/>
                  <w:shd w:val="clear" w:color="auto" w:fill="FFFFFF"/>
                  <w:vAlign w:val="center"/>
                  <w:hideMark/>
                </w:tcPr>
                <w:p w:rsidR="00E9195C" w:rsidRPr="00E9195C" w:rsidRDefault="004F2F17" w:rsidP="008126F8">
                  <w:pPr>
                    <w:spacing w:after="432" w:line="270" w:lineRule="atLeast"/>
                    <w:rPr>
                      <w:rFonts w:ascii="Times New Roman" w:hAnsi="Times New Roman" w:cs="Times New Roman"/>
                      <w:color w:val="333333"/>
                      <w:sz w:val="24"/>
                      <w:szCs w:val="24"/>
                    </w:rPr>
                  </w:pPr>
                </w:p>
              </w:tc>
            </w:tr>
          </w:tbl>
          <w:p w:rsidR="008126F8" w:rsidRDefault="008126F8"/>
        </w:tc>
        <w:tc>
          <w:tcPr>
            <w:tcW w:w="6742" w:type="dxa"/>
          </w:tcPr>
          <w:p w:rsidR="008126F8" w:rsidRDefault="008126F8" w:rsidP="00172EE1">
            <w:pPr>
              <w:spacing w:after="432" w:line="270" w:lineRule="atLeast"/>
              <w:rPr>
                <w:rFonts w:ascii="Times New Roman" w:hAnsi="Times New Roman" w:cs="Times New Roman"/>
                <w:color w:val="333333"/>
                <w:sz w:val="24"/>
                <w:szCs w:val="24"/>
              </w:rPr>
            </w:pPr>
            <w:r w:rsidRPr="00E9195C">
              <w:rPr>
                <w:rFonts w:ascii="Times New Roman" w:hAnsi="Times New Roman" w:cs="Times New Roman"/>
                <w:color w:val="333333"/>
                <w:sz w:val="24"/>
                <w:szCs w:val="24"/>
              </w:rPr>
              <w:t>Компоненты интеллектуального развития, компоненты морально-волевых качеств, навыки учебного труда, отдельные компоненты воспитанности, компоненты внешних влияний, биологические компоненты</w:t>
            </w:r>
          </w:p>
        </w:tc>
      </w:tr>
      <w:tr w:rsidR="008126F8" w:rsidTr="004F2F17">
        <w:tc>
          <w:tcPr>
            <w:tcW w:w="3288" w:type="dxa"/>
          </w:tcPr>
          <w:tbl>
            <w:tblPr>
              <w:tblW w:w="2826" w:type="dxa"/>
              <w:shd w:val="clear" w:color="auto" w:fill="FFFFFF"/>
              <w:tblCellMar>
                <w:left w:w="0" w:type="dxa"/>
                <w:right w:w="0" w:type="dxa"/>
              </w:tblCellMar>
              <w:tblLook w:val="04A0" w:firstRow="1" w:lastRow="0" w:firstColumn="1" w:lastColumn="0" w:noHBand="0" w:noVBand="1"/>
            </w:tblPr>
            <w:tblGrid>
              <w:gridCol w:w="2826"/>
            </w:tblGrid>
            <w:tr w:rsidR="008126F8" w:rsidRPr="00106E2E" w:rsidTr="008126F8">
              <w:trPr>
                <w:trHeight w:val="556"/>
              </w:trPr>
              <w:tc>
                <w:tcPr>
                  <w:tcW w:w="2826" w:type="dxa"/>
                  <w:shd w:val="clear" w:color="auto" w:fill="FFFFFF"/>
                  <w:vAlign w:val="center"/>
                  <w:hideMark/>
                </w:tcPr>
                <w:p w:rsidR="00E9195C" w:rsidRPr="00E9195C" w:rsidRDefault="004F2F17" w:rsidP="008126F8">
                  <w:pPr>
                    <w:spacing w:after="432" w:line="270" w:lineRule="atLeast"/>
                    <w:rPr>
                      <w:rFonts w:ascii="Times New Roman" w:hAnsi="Times New Roman" w:cs="Times New Roman"/>
                      <w:color w:val="333333"/>
                      <w:sz w:val="24"/>
                      <w:szCs w:val="24"/>
                    </w:rPr>
                  </w:pPr>
                  <w:r w:rsidRPr="00E9195C">
                    <w:rPr>
                      <w:rFonts w:ascii="Times New Roman" w:hAnsi="Times New Roman" w:cs="Times New Roman"/>
                      <w:color w:val="333333"/>
                      <w:sz w:val="24"/>
                      <w:szCs w:val="24"/>
                    </w:rPr>
                    <w:lastRenderedPageBreak/>
                    <w:t xml:space="preserve">А. А. </w:t>
                  </w:r>
                  <w:proofErr w:type="spellStart"/>
                  <w:r w:rsidRPr="00E9195C">
                    <w:rPr>
                      <w:rFonts w:ascii="Times New Roman" w:hAnsi="Times New Roman" w:cs="Times New Roman"/>
                      <w:color w:val="333333"/>
                      <w:sz w:val="24"/>
                      <w:szCs w:val="24"/>
                    </w:rPr>
                    <w:t>Бударный</w:t>
                  </w:r>
                  <w:proofErr w:type="spellEnd"/>
                </w:p>
              </w:tc>
            </w:tr>
            <w:tr w:rsidR="008126F8" w:rsidRPr="00106E2E" w:rsidTr="008126F8">
              <w:trPr>
                <w:trHeight w:val="193"/>
              </w:trPr>
              <w:tc>
                <w:tcPr>
                  <w:tcW w:w="2826" w:type="dxa"/>
                  <w:shd w:val="clear" w:color="auto" w:fill="FFFFFF"/>
                  <w:vAlign w:val="center"/>
                  <w:hideMark/>
                </w:tcPr>
                <w:p w:rsidR="00E9195C" w:rsidRPr="00E9195C" w:rsidRDefault="004F2F17" w:rsidP="0027413A">
                  <w:pPr>
                    <w:spacing w:after="432" w:line="270" w:lineRule="atLeast"/>
                    <w:ind w:firstLine="300"/>
                    <w:rPr>
                      <w:rFonts w:ascii="Times New Roman" w:hAnsi="Times New Roman" w:cs="Times New Roman"/>
                      <w:color w:val="333333"/>
                      <w:sz w:val="24"/>
                      <w:szCs w:val="24"/>
                    </w:rPr>
                  </w:pPr>
                </w:p>
              </w:tc>
            </w:tr>
          </w:tbl>
          <w:p w:rsidR="008126F8" w:rsidRDefault="008126F8"/>
        </w:tc>
        <w:tc>
          <w:tcPr>
            <w:tcW w:w="6742" w:type="dxa"/>
          </w:tcPr>
          <w:p w:rsidR="008126F8" w:rsidRDefault="008126F8" w:rsidP="00172EE1">
            <w:pPr>
              <w:spacing w:after="432" w:line="270" w:lineRule="atLeast"/>
              <w:rPr>
                <w:rFonts w:ascii="Times New Roman" w:hAnsi="Times New Roman" w:cs="Times New Roman"/>
                <w:color w:val="333333"/>
                <w:sz w:val="24"/>
                <w:szCs w:val="24"/>
              </w:rPr>
            </w:pPr>
            <w:r w:rsidRPr="00E9195C">
              <w:rPr>
                <w:rFonts w:ascii="Times New Roman" w:hAnsi="Times New Roman" w:cs="Times New Roman"/>
                <w:color w:val="333333"/>
                <w:sz w:val="24"/>
                <w:szCs w:val="24"/>
              </w:rPr>
              <w:t>Уровень развития способностей к учению, работоспособность</w:t>
            </w:r>
          </w:p>
        </w:tc>
      </w:tr>
      <w:tr w:rsidR="008126F8" w:rsidTr="004F2F17">
        <w:trPr>
          <w:trHeight w:val="1420"/>
        </w:trPr>
        <w:tc>
          <w:tcPr>
            <w:tcW w:w="3288" w:type="dxa"/>
          </w:tcPr>
          <w:tbl>
            <w:tblPr>
              <w:tblW w:w="3877" w:type="pct"/>
              <w:shd w:val="clear" w:color="auto" w:fill="FFFFFF"/>
              <w:tblCellMar>
                <w:left w:w="0" w:type="dxa"/>
                <w:right w:w="0" w:type="dxa"/>
              </w:tblCellMar>
              <w:tblLook w:val="04A0" w:firstRow="1" w:lastRow="0" w:firstColumn="1" w:lastColumn="0" w:noHBand="0" w:noVBand="1"/>
            </w:tblPr>
            <w:tblGrid>
              <w:gridCol w:w="2382"/>
            </w:tblGrid>
            <w:tr w:rsidR="008126F8" w:rsidRPr="00106E2E" w:rsidTr="004F2F17">
              <w:trPr>
                <w:trHeight w:val="539"/>
              </w:trPr>
              <w:tc>
                <w:tcPr>
                  <w:tcW w:w="2382" w:type="dxa"/>
                  <w:shd w:val="clear" w:color="auto" w:fill="FFFFFF"/>
                  <w:vAlign w:val="center"/>
                  <w:hideMark/>
                </w:tcPr>
                <w:p w:rsidR="00E9195C" w:rsidRPr="00E9195C" w:rsidRDefault="008126F8" w:rsidP="0027413A">
                  <w:pPr>
                    <w:spacing w:after="432" w:line="270" w:lineRule="atLeast"/>
                    <w:ind w:firstLine="300"/>
                    <w:rPr>
                      <w:rFonts w:ascii="Times New Roman" w:hAnsi="Times New Roman" w:cs="Times New Roman"/>
                      <w:color w:val="333333"/>
                      <w:sz w:val="24"/>
                      <w:szCs w:val="24"/>
                    </w:rPr>
                  </w:pPr>
                  <w:r w:rsidRPr="00E9195C">
                    <w:rPr>
                      <w:rFonts w:ascii="Times New Roman" w:hAnsi="Times New Roman" w:cs="Times New Roman"/>
                      <w:color w:val="333333"/>
                      <w:sz w:val="24"/>
                      <w:szCs w:val="24"/>
                    </w:rPr>
                    <w:t xml:space="preserve">Е. </w:t>
                  </w:r>
                  <w:proofErr w:type="spellStart"/>
                  <w:r w:rsidRPr="00E9195C">
                    <w:rPr>
                      <w:rFonts w:ascii="Times New Roman" w:hAnsi="Times New Roman" w:cs="Times New Roman"/>
                      <w:color w:val="333333"/>
                      <w:sz w:val="24"/>
                      <w:szCs w:val="24"/>
                    </w:rPr>
                    <w:t>Голант</w:t>
                  </w:r>
                  <w:proofErr w:type="spellEnd"/>
                </w:p>
              </w:tc>
            </w:tr>
          </w:tbl>
          <w:p w:rsidR="008126F8" w:rsidRDefault="008126F8"/>
        </w:tc>
        <w:tc>
          <w:tcPr>
            <w:tcW w:w="6742" w:type="dxa"/>
          </w:tcPr>
          <w:p w:rsidR="008126F8" w:rsidRDefault="008126F8" w:rsidP="00172EE1">
            <w:pPr>
              <w:spacing w:after="432" w:line="270" w:lineRule="atLeast"/>
              <w:rPr>
                <w:rFonts w:ascii="Times New Roman" w:hAnsi="Times New Roman" w:cs="Times New Roman"/>
                <w:color w:val="333333"/>
                <w:sz w:val="24"/>
                <w:szCs w:val="24"/>
              </w:rPr>
            </w:pPr>
            <w:r w:rsidRPr="00E9195C">
              <w:rPr>
                <w:rFonts w:ascii="Times New Roman" w:hAnsi="Times New Roman" w:cs="Times New Roman"/>
                <w:color w:val="333333"/>
                <w:sz w:val="24"/>
                <w:szCs w:val="24"/>
              </w:rPr>
              <w:t>Уровень овладения прежними знаниями, умениями и навыками, уровень познавательной и практической самостоятельности учащихся, степень их умственного развития, отношение к учению и к данному учебному предмету</w:t>
            </w:r>
          </w:p>
        </w:tc>
      </w:tr>
      <w:tr w:rsidR="008126F8" w:rsidTr="004F2F17">
        <w:tc>
          <w:tcPr>
            <w:tcW w:w="3288" w:type="dxa"/>
          </w:tcPr>
          <w:tbl>
            <w:tblPr>
              <w:tblW w:w="5000" w:type="pct"/>
              <w:shd w:val="clear" w:color="auto" w:fill="FFFFFF"/>
              <w:tblCellMar>
                <w:left w:w="0" w:type="dxa"/>
                <w:right w:w="0" w:type="dxa"/>
              </w:tblCellMar>
              <w:tblLook w:val="04A0" w:firstRow="1" w:lastRow="0" w:firstColumn="1" w:lastColumn="0" w:noHBand="0" w:noVBand="1"/>
            </w:tblPr>
            <w:tblGrid>
              <w:gridCol w:w="3072"/>
            </w:tblGrid>
            <w:tr w:rsidR="008126F8" w:rsidRPr="00106E2E" w:rsidTr="004F2F17">
              <w:trPr>
                <w:trHeight w:val="255"/>
              </w:trPr>
              <w:tc>
                <w:tcPr>
                  <w:tcW w:w="3072" w:type="dxa"/>
                  <w:shd w:val="clear" w:color="auto" w:fill="FFFFFF"/>
                  <w:vAlign w:val="center"/>
                  <w:hideMark/>
                </w:tcPr>
                <w:p w:rsidR="00E9195C" w:rsidRPr="00E9195C" w:rsidRDefault="008126F8" w:rsidP="0027413A">
                  <w:pPr>
                    <w:spacing w:after="432" w:line="270" w:lineRule="atLeast"/>
                    <w:ind w:firstLine="300"/>
                    <w:rPr>
                      <w:rFonts w:ascii="Times New Roman" w:hAnsi="Times New Roman" w:cs="Times New Roman"/>
                      <w:color w:val="333333"/>
                      <w:sz w:val="24"/>
                      <w:szCs w:val="24"/>
                    </w:rPr>
                  </w:pPr>
                  <w:r w:rsidRPr="00E9195C">
                    <w:rPr>
                      <w:rFonts w:ascii="Times New Roman" w:hAnsi="Times New Roman" w:cs="Times New Roman"/>
                      <w:color w:val="333333"/>
                      <w:sz w:val="24"/>
                      <w:szCs w:val="24"/>
                    </w:rPr>
                    <w:t xml:space="preserve">Е. С. </w:t>
                  </w:r>
                  <w:proofErr w:type="spellStart"/>
                  <w:r w:rsidRPr="00E9195C">
                    <w:rPr>
                      <w:rFonts w:ascii="Times New Roman" w:hAnsi="Times New Roman" w:cs="Times New Roman"/>
                      <w:color w:val="333333"/>
                      <w:sz w:val="24"/>
                      <w:szCs w:val="24"/>
                    </w:rPr>
                    <w:t>Рабунский</w:t>
                  </w:r>
                  <w:proofErr w:type="spellEnd"/>
                </w:p>
              </w:tc>
            </w:tr>
          </w:tbl>
          <w:p w:rsidR="008126F8" w:rsidRDefault="008126F8"/>
        </w:tc>
        <w:tc>
          <w:tcPr>
            <w:tcW w:w="6742" w:type="dxa"/>
          </w:tcPr>
          <w:p w:rsidR="008126F8" w:rsidRDefault="008126F8" w:rsidP="00172EE1">
            <w:pPr>
              <w:spacing w:after="432" w:line="270" w:lineRule="atLeast"/>
              <w:rPr>
                <w:rFonts w:ascii="Times New Roman" w:hAnsi="Times New Roman" w:cs="Times New Roman"/>
                <w:color w:val="333333"/>
                <w:sz w:val="24"/>
                <w:szCs w:val="24"/>
              </w:rPr>
            </w:pPr>
            <w:r w:rsidRPr="00E9195C">
              <w:rPr>
                <w:rFonts w:ascii="Times New Roman" w:hAnsi="Times New Roman" w:cs="Times New Roman"/>
                <w:color w:val="333333"/>
                <w:sz w:val="24"/>
                <w:szCs w:val="24"/>
              </w:rPr>
              <w:t>Уровень успеваемости, уровень познавательной самостоятельности, интересы</w:t>
            </w:r>
          </w:p>
        </w:tc>
      </w:tr>
      <w:tr w:rsidR="008126F8" w:rsidTr="004F2F17">
        <w:tc>
          <w:tcPr>
            <w:tcW w:w="3288" w:type="dxa"/>
          </w:tcPr>
          <w:tbl>
            <w:tblPr>
              <w:tblW w:w="5000" w:type="pct"/>
              <w:shd w:val="clear" w:color="auto" w:fill="FFFFFF"/>
              <w:tblCellMar>
                <w:left w:w="0" w:type="dxa"/>
                <w:right w:w="0" w:type="dxa"/>
              </w:tblCellMar>
              <w:tblLook w:val="04A0" w:firstRow="1" w:lastRow="0" w:firstColumn="1" w:lastColumn="0" w:noHBand="0" w:noVBand="1"/>
            </w:tblPr>
            <w:tblGrid>
              <w:gridCol w:w="3072"/>
            </w:tblGrid>
            <w:tr w:rsidR="008126F8" w:rsidRPr="00106E2E" w:rsidTr="008126F8">
              <w:trPr>
                <w:trHeight w:val="735"/>
              </w:trPr>
              <w:tc>
                <w:tcPr>
                  <w:tcW w:w="4569" w:type="dxa"/>
                  <w:shd w:val="clear" w:color="auto" w:fill="FFFFFF"/>
                  <w:vAlign w:val="center"/>
                  <w:hideMark/>
                </w:tcPr>
                <w:p w:rsidR="00E9195C" w:rsidRPr="00E9195C" w:rsidRDefault="008126F8" w:rsidP="0027413A">
                  <w:pPr>
                    <w:spacing w:after="432" w:line="270" w:lineRule="atLeast"/>
                    <w:ind w:firstLine="300"/>
                    <w:rPr>
                      <w:rFonts w:ascii="Times New Roman" w:hAnsi="Times New Roman" w:cs="Times New Roman"/>
                      <w:color w:val="333333"/>
                      <w:sz w:val="24"/>
                      <w:szCs w:val="24"/>
                    </w:rPr>
                  </w:pPr>
                  <w:r w:rsidRPr="00E9195C">
                    <w:rPr>
                      <w:rFonts w:ascii="Times New Roman" w:hAnsi="Times New Roman" w:cs="Times New Roman"/>
                      <w:color w:val="333333"/>
                      <w:sz w:val="24"/>
                      <w:szCs w:val="24"/>
                    </w:rPr>
                    <w:t>И. Унт</w:t>
                  </w:r>
                </w:p>
              </w:tc>
            </w:tr>
            <w:tr w:rsidR="008126F8" w:rsidRPr="00106E2E" w:rsidTr="008126F8">
              <w:trPr>
                <w:trHeight w:val="330"/>
              </w:trPr>
              <w:tc>
                <w:tcPr>
                  <w:tcW w:w="4569" w:type="dxa"/>
                  <w:shd w:val="clear" w:color="auto" w:fill="FFFFFF"/>
                  <w:vAlign w:val="center"/>
                  <w:hideMark/>
                </w:tcPr>
                <w:p w:rsidR="00E9195C" w:rsidRPr="00E9195C" w:rsidRDefault="004F2F17" w:rsidP="0027413A">
                  <w:pPr>
                    <w:spacing w:after="432" w:line="270" w:lineRule="atLeast"/>
                    <w:ind w:firstLine="300"/>
                    <w:rPr>
                      <w:rFonts w:ascii="Times New Roman" w:hAnsi="Times New Roman" w:cs="Times New Roman"/>
                      <w:color w:val="333333"/>
                      <w:sz w:val="24"/>
                      <w:szCs w:val="24"/>
                    </w:rPr>
                  </w:pPr>
                </w:p>
              </w:tc>
            </w:tr>
          </w:tbl>
          <w:p w:rsidR="008126F8" w:rsidRDefault="008126F8"/>
        </w:tc>
        <w:tc>
          <w:tcPr>
            <w:tcW w:w="6742" w:type="dxa"/>
          </w:tcPr>
          <w:p w:rsidR="008126F8" w:rsidRDefault="008126F8" w:rsidP="00172EE1">
            <w:pPr>
              <w:spacing w:after="432" w:line="270" w:lineRule="atLeast"/>
              <w:rPr>
                <w:rFonts w:ascii="Times New Roman" w:hAnsi="Times New Roman" w:cs="Times New Roman"/>
                <w:color w:val="333333"/>
                <w:sz w:val="24"/>
                <w:szCs w:val="24"/>
              </w:rPr>
            </w:pPr>
            <w:proofErr w:type="spellStart"/>
            <w:r w:rsidRPr="00E9195C">
              <w:rPr>
                <w:rFonts w:ascii="Times New Roman" w:hAnsi="Times New Roman" w:cs="Times New Roman"/>
                <w:color w:val="333333"/>
                <w:sz w:val="24"/>
                <w:szCs w:val="24"/>
              </w:rPr>
              <w:t>Обученность</w:t>
            </w:r>
            <w:proofErr w:type="spellEnd"/>
            <w:r w:rsidRPr="00E9195C">
              <w:rPr>
                <w:rFonts w:ascii="Times New Roman" w:hAnsi="Times New Roman" w:cs="Times New Roman"/>
                <w:color w:val="333333"/>
                <w:sz w:val="24"/>
                <w:szCs w:val="24"/>
              </w:rPr>
              <w:t>, обучаемость, умение самостоятельно работать, умение читать с пониманием и нужной скоростью, специальные способности, познавательный интерес, отношение к труду</w:t>
            </w:r>
          </w:p>
        </w:tc>
      </w:tr>
      <w:tr w:rsidR="008126F8" w:rsidTr="004F2F17">
        <w:tc>
          <w:tcPr>
            <w:tcW w:w="3288" w:type="dxa"/>
          </w:tcPr>
          <w:p w:rsidR="008126F8" w:rsidRPr="00E9195C" w:rsidRDefault="008126F8" w:rsidP="0027413A">
            <w:pPr>
              <w:spacing w:after="432" w:line="270" w:lineRule="atLeast"/>
              <w:ind w:firstLine="300"/>
              <w:rPr>
                <w:rFonts w:ascii="Times New Roman" w:hAnsi="Times New Roman" w:cs="Times New Roman"/>
                <w:color w:val="333333"/>
                <w:sz w:val="24"/>
                <w:szCs w:val="24"/>
              </w:rPr>
            </w:pPr>
            <w:r w:rsidRPr="00E9195C">
              <w:rPr>
                <w:rFonts w:ascii="Times New Roman" w:hAnsi="Times New Roman" w:cs="Times New Roman"/>
                <w:color w:val="333333"/>
                <w:sz w:val="24"/>
                <w:szCs w:val="24"/>
              </w:rPr>
              <w:t>И. М. Чередов</w:t>
            </w:r>
          </w:p>
        </w:tc>
        <w:tc>
          <w:tcPr>
            <w:tcW w:w="6742" w:type="dxa"/>
          </w:tcPr>
          <w:p w:rsidR="008126F8" w:rsidRDefault="008126F8" w:rsidP="00172EE1">
            <w:pPr>
              <w:spacing w:after="432" w:line="270" w:lineRule="atLeast"/>
              <w:rPr>
                <w:rFonts w:ascii="Times New Roman" w:hAnsi="Times New Roman" w:cs="Times New Roman"/>
                <w:color w:val="333333"/>
                <w:sz w:val="24"/>
                <w:szCs w:val="24"/>
              </w:rPr>
            </w:pPr>
            <w:r w:rsidRPr="00E9195C">
              <w:rPr>
                <w:rFonts w:ascii="Times New Roman" w:hAnsi="Times New Roman" w:cs="Times New Roman"/>
                <w:color w:val="333333"/>
                <w:sz w:val="24"/>
                <w:szCs w:val="24"/>
              </w:rPr>
              <w:t>Обучаемость, учебная работоспособность</w:t>
            </w:r>
          </w:p>
        </w:tc>
      </w:tr>
    </w:tbl>
    <w:p w:rsidR="004F2F17" w:rsidRDefault="006307DF" w:rsidP="004F2F17">
      <w:pPr>
        <w:pStyle w:val="a7"/>
        <w:shd w:val="clear" w:color="auto" w:fill="FFFFFF"/>
        <w:spacing w:before="0" w:beforeAutospacing="0" w:after="432" w:afterAutospacing="0" w:line="270" w:lineRule="atLeast"/>
        <w:rPr>
          <w:b/>
          <w:bCs/>
          <w:i/>
          <w:iCs/>
          <w:color w:val="333333"/>
          <w:bdr w:val="none" w:sz="0" w:space="0" w:color="auto" w:frame="1"/>
        </w:rPr>
      </w:pPr>
      <w:r w:rsidRPr="00264616">
        <w:rPr>
          <w:color w:val="333333"/>
        </w:rPr>
        <w:t xml:space="preserve">В результате анализа </w:t>
      </w:r>
      <w:r w:rsidR="00C22F5E" w:rsidRPr="00264616">
        <w:rPr>
          <w:color w:val="333333"/>
        </w:rPr>
        <w:t xml:space="preserve"> научной и у</w:t>
      </w:r>
      <w:r w:rsidRPr="00264616">
        <w:rPr>
          <w:color w:val="333333"/>
        </w:rPr>
        <w:t>чебно-методической литературы  установлено</w:t>
      </w:r>
      <w:r w:rsidR="00C22F5E" w:rsidRPr="00264616">
        <w:rPr>
          <w:color w:val="333333"/>
        </w:rPr>
        <w:t>, что многие практические вопросы организации дифференцированного обучения остаются открытыми, а именно:</w:t>
      </w:r>
      <w:r w:rsidR="004F2F17">
        <w:rPr>
          <w:color w:val="333333"/>
        </w:rPr>
        <w:t xml:space="preserve"> </w:t>
      </w:r>
      <w:r w:rsidR="00C22F5E" w:rsidRPr="00264616">
        <w:rPr>
          <w:color w:val="333333"/>
        </w:rPr>
        <w:t>как организовать учёт индивидуальных особенностей учащихся, как лучше раз</w:t>
      </w:r>
      <w:r w:rsidRPr="00264616">
        <w:rPr>
          <w:color w:val="333333"/>
        </w:rPr>
        <w:t xml:space="preserve">делить их на подгруппы </w:t>
      </w:r>
      <w:r w:rsidR="00C22F5E" w:rsidRPr="00264616">
        <w:rPr>
          <w:color w:val="333333"/>
        </w:rPr>
        <w:t xml:space="preserve"> и установить причины, по которым ребёнок не успевает по предмету;</w:t>
      </w:r>
      <w:r w:rsidR="004F2F17">
        <w:rPr>
          <w:color w:val="333333"/>
        </w:rPr>
        <w:t xml:space="preserve"> </w:t>
      </w:r>
      <w:r w:rsidR="00C22F5E" w:rsidRPr="00264616">
        <w:rPr>
          <w:color w:val="333333"/>
        </w:rPr>
        <w:t>как методически правильно построить урок;</w:t>
      </w:r>
      <w:r w:rsidR="004F2F17">
        <w:rPr>
          <w:color w:val="333333"/>
        </w:rPr>
        <w:t xml:space="preserve"> </w:t>
      </w:r>
      <w:r w:rsidR="00C22F5E" w:rsidRPr="00264616">
        <w:rPr>
          <w:color w:val="333333"/>
        </w:rPr>
        <w:t>как организовать постоянную (а не эпизодическую) работу</w:t>
      </w:r>
      <w:r w:rsidR="004F2F17">
        <w:rPr>
          <w:color w:val="333333"/>
        </w:rPr>
        <w:t xml:space="preserve"> с хорошо успевающими учениками, </w:t>
      </w:r>
      <w:proofErr w:type="gramStart"/>
      <w:r w:rsidR="00C22F5E" w:rsidRPr="00264616">
        <w:rPr>
          <w:color w:val="333333"/>
        </w:rPr>
        <w:t xml:space="preserve">исходя </w:t>
      </w:r>
      <w:r w:rsidR="004F2F17">
        <w:rPr>
          <w:color w:val="333333"/>
        </w:rPr>
        <w:t xml:space="preserve"> </w:t>
      </w:r>
      <w:r w:rsidR="00C22F5E" w:rsidRPr="00264616">
        <w:rPr>
          <w:color w:val="333333"/>
        </w:rPr>
        <w:t>из каких критериев отбирать</w:t>
      </w:r>
      <w:proofErr w:type="gramEnd"/>
      <w:r w:rsidR="00C22F5E" w:rsidRPr="00264616">
        <w:rPr>
          <w:color w:val="333333"/>
        </w:rPr>
        <w:t xml:space="preserve"> учебный материал для кажд</w:t>
      </w:r>
      <w:r w:rsidR="004F2F17">
        <w:rPr>
          <w:color w:val="333333"/>
        </w:rPr>
        <w:t>ой группы и как предъявлять его</w:t>
      </w:r>
      <w:r w:rsidRPr="006307DF">
        <w:rPr>
          <w:b/>
          <w:bCs/>
          <w:i/>
          <w:iCs/>
          <w:color w:val="333333"/>
          <w:bdr w:val="none" w:sz="0" w:space="0" w:color="auto" w:frame="1"/>
        </w:rPr>
        <w:t>.</w:t>
      </w:r>
    </w:p>
    <w:p w:rsidR="006307DF" w:rsidRDefault="006307DF" w:rsidP="004F2F17">
      <w:pPr>
        <w:pStyle w:val="a7"/>
        <w:shd w:val="clear" w:color="auto" w:fill="FFFFFF"/>
        <w:spacing w:before="0" w:beforeAutospacing="0" w:after="432" w:afterAutospacing="0" w:line="270" w:lineRule="atLeast"/>
        <w:ind w:firstLine="300"/>
        <w:rPr>
          <w:color w:val="333333"/>
        </w:rPr>
      </w:pPr>
      <w:r w:rsidRPr="006307DF">
        <w:rPr>
          <w:color w:val="333333"/>
        </w:rPr>
        <w:t>Групповая работа — это форма организации учебно-познавательной деятельности на уроке, предполагающая функционирование разных малых групп, работающих как над общими, так и над специфическими заданиями педагога, стимулирует согласованное взаимодействие между учащимися, отношения взаимной ответственности и сотрудничества.</w:t>
      </w:r>
    </w:p>
    <w:p w:rsidR="008126F8" w:rsidRPr="006307DF" w:rsidRDefault="008126F8"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p>
    <w:p w:rsidR="006307DF" w:rsidRPr="006307DF" w:rsidRDefault="006307DF" w:rsidP="006307DF">
      <w:pPr>
        <w:numPr>
          <w:ilvl w:val="0"/>
          <w:numId w:val="15"/>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Для проведения групповой формы работы необходимо тесное взаимодействие учителя – ученика, ученика – ученика, ученика – учителя. Взаимодействие должно быть направлено на обучение:</w:t>
      </w:r>
    </w:p>
    <w:p w:rsidR="006307DF" w:rsidRPr="006307DF" w:rsidRDefault="006307DF" w:rsidP="006307DF">
      <w:pPr>
        <w:numPr>
          <w:ilvl w:val="0"/>
          <w:numId w:val="15"/>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Учитель и учащиеся совместно организуют процесс обучения;</w:t>
      </w:r>
    </w:p>
    <w:p w:rsidR="006307DF" w:rsidRPr="006307DF" w:rsidRDefault="006307DF" w:rsidP="006307DF">
      <w:pPr>
        <w:numPr>
          <w:ilvl w:val="0"/>
          <w:numId w:val="15"/>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Учащиеся являются активными партнерами;</w:t>
      </w:r>
    </w:p>
    <w:p w:rsidR="006307DF" w:rsidRPr="006307DF" w:rsidRDefault="006307DF" w:rsidP="006307DF">
      <w:pPr>
        <w:numPr>
          <w:ilvl w:val="0"/>
          <w:numId w:val="15"/>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Учащиеся организуют работу в сотрудничестве;</w:t>
      </w:r>
    </w:p>
    <w:p w:rsidR="006307DF" w:rsidRPr="006307DF" w:rsidRDefault="006307DF" w:rsidP="006307DF">
      <w:pPr>
        <w:numPr>
          <w:ilvl w:val="0"/>
          <w:numId w:val="15"/>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Обучение осуществляется через исследование и совместное решение проблем;</w:t>
      </w:r>
    </w:p>
    <w:p w:rsidR="008126F8" w:rsidRPr="006307DF" w:rsidRDefault="006307DF" w:rsidP="004F2F17">
      <w:p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Особый акцент делается на процесс обучения.</w:t>
      </w:r>
      <w:r w:rsidR="008126F8" w:rsidRPr="008126F8">
        <w:rPr>
          <w:rFonts w:ascii="Times New Roman" w:eastAsia="Times New Roman" w:hAnsi="Times New Roman" w:cs="Times New Roman"/>
          <w:b/>
          <w:bCs/>
          <w:i/>
          <w:iCs/>
          <w:color w:val="333333"/>
          <w:sz w:val="24"/>
          <w:szCs w:val="24"/>
          <w:bdr w:val="none" w:sz="0" w:space="0" w:color="auto" w:frame="1"/>
          <w:lang w:eastAsia="ru-RU"/>
        </w:rPr>
        <w:t xml:space="preserve"> </w:t>
      </w:r>
      <w:r w:rsidR="008126F8" w:rsidRPr="006307DF">
        <w:rPr>
          <w:rFonts w:ascii="Times New Roman" w:eastAsia="Times New Roman" w:hAnsi="Times New Roman" w:cs="Times New Roman"/>
          <w:b/>
          <w:bCs/>
          <w:i/>
          <w:iCs/>
          <w:color w:val="333333"/>
          <w:sz w:val="24"/>
          <w:szCs w:val="24"/>
          <w:bdr w:val="none" w:sz="0" w:space="0" w:color="auto" w:frame="1"/>
          <w:lang w:eastAsia="ru-RU"/>
        </w:rPr>
        <w:t>В модели совместной деятельности в группе можно выделить пять элементов:</w:t>
      </w:r>
    </w:p>
    <w:p w:rsidR="008126F8" w:rsidRPr="006307DF" w:rsidRDefault="008126F8" w:rsidP="008126F8">
      <w:pPr>
        <w:numPr>
          <w:ilvl w:val="0"/>
          <w:numId w:val="19"/>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позитивная взаимозависимость, т.е. понимание учащимся того обстоятельства, что он связан со своими товарищами в такой мере, которая не позволяет достичь успеха одному, если его не достигнут остальные;</w:t>
      </w:r>
    </w:p>
    <w:p w:rsidR="008126F8" w:rsidRPr="006307DF" w:rsidRDefault="008126F8" w:rsidP="008126F8">
      <w:pPr>
        <w:numPr>
          <w:ilvl w:val="0"/>
          <w:numId w:val="19"/>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lastRenderedPageBreak/>
        <w:t>личное взаимодействие, при котором дети должны общаться между собой, помогать друг другу в решении задач, выполнении заданий, в поиске идей и сюжетов;</w:t>
      </w:r>
    </w:p>
    <w:p w:rsidR="008126F8" w:rsidRPr="006307DF" w:rsidRDefault="008126F8" w:rsidP="008126F8">
      <w:pPr>
        <w:numPr>
          <w:ilvl w:val="0"/>
          <w:numId w:val="19"/>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индивидуальная ответственность, при которой каждый ученик лично отчитывается за свою работу, а оценка дается и персональному вкладу, и коллективному результату.</w:t>
      </w:r>
    </w:p>
    <w:p w:rsidR="008126F8" w:rsidRPr="006307DF" w:rsidRDefault="008126F8" w:rsidP="008126F8">
      <w:pPr>
        <w:numPr>
          <w:ilvl w:val="0"/>
          <w:numId w:val="19"/>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навыки общения, которые прививаются ученикам с тем, чтобы они использовали их в учебном процессе;</w:t>
      </w:r>
    </w:p>
    <w:p w:rsidR="008126F8" w:rsidRPr="006307DF" w:rsidRDefault="008126F8" w:rsidP="008126F8">
      <w:pPr>
        <w:numPr>
          <w:ilvl w:val="0"/>
          <w:numId w:val="19"/>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 xml:space="preserve">совместная оценка хода работы, при которой оценщики каждой группы должны регулярно подводить итоги  каждого выполненного задания и определять, каким образом каждый из них и группа в целом могут действовать более эффективно. </w:t>
      </w:r>
      <w:proofErr w:type="spellStart"/>
      <w:r w:rsidRPr="006307DF">
        <w:rPr>
          <w:rFonts w:ascii="Times New Roman" w:eastAsia="Times New Roman" w:hAnsi="Times New Roman" w:cs="Times New Roman"/>
          <w:color w:val="333333"/>
          <w:sz w:val="24"/>
          <w:szCs w:val="24"/>
          <w:lang w:eastAsia="ru-RU"/>
        </w:rPr>
        <w:t>Взаимооценивание</w:t>
      </w:r>
      <w:proofErr w:type="spellEnd"/>
      <w:r w:rsidRPr="006307DF">
        <w:rPr>
          <w:rFonts w:ascii="Times New Roman" w:eastAsia="Times New Roman" w:hAnsi="Times New Roman" w:cs="Times New Roman"/>
          <w:color w:val="333333"/>
          <w:sz w:val="24"/>
          <w:szCs w:val="24"/>
          <w:lang w:eastAsia="ru-RU"/>
        </w:rPr>
        <w:t xml:space="preserve"> деятельности между группами.</w:t>
      </w:r>
    </w:p>
    <w:p w:rsidR="008126F8" w:rsidRPr="006307DF" w:rsidRDefault="008126F8" w:rsidP="008126F8">
      <w:p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p>
    <w:p w:rsidR="008126F8" w:rsidRPr="00264616" w:rsidRDefault="008126F8" w:rsidP="008126F8">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264616">
        <w:rPr>
          <w:rFonts w:ascii="Times New Roman" w:eastAsia="Times New Roman" w:hAnsi="Times New Roman" w:cs="Times New Roman"/>
          <w:color w:val="333333"/>
          <w:sz w:val="24"/>
          <w:szCs w:val="24"/>
          <w:lang w:eastAsia="ru-RU"/>
        </w:rPr>
        <w:t xml:space="preserve">Численность </w:t>
      </w:r>
      <w:r w:rsidRPr="006307DF">
        <w:rPr>
          <w:rFonts w:ascii="Times New Roman" w:eastAsia="Times New Roman" w:hAnsi="Times New Roman" w:cs="Times New Roman"/>
          <w:color w:val="333333"/>
          <w:sz w:val="24"/>
          <w:szCs w:val="24"/>
          <w:lang w:eastAsia="ru-RU"/>
        </w:rPr>
        <w:t xml:space="preserve"> группы может быть различной. Можно организовать</w:t>
      </w:r>
      <w:r w:rsidRPr="00264616">
        <w:rPr>
          <w:rFonts w:ascii="Times New Roman" w:eastAsia="Times New Roman" w:hAnsi="Times New Roman" w:cs="Times New Roman"/>
          <w:color w:val="333333"/>
          <w:sz w:val="24"/>
          <w:szCs w:val="24"/>
          <w:lang w:eastAsia="ru-RU"/>
        </w:rPr>
        <w:t xml:space="preserve"> малую</w:t>
      </w:r>
      <w:r w:rsidRPr="006307DF">
        <w:rPr>
          <w:rFonts w:ascii="Times New Roman" w:eastAsia="Times New Roman" w:hAnsi="Times New Roman" w:cs="Times New Roman"/>
          <w:color w:val="333333"/>
          <w:sz w:val="24"/>
          <w:szCs w:val="24"/>
          <w:lang w:eastAsia="ru-RU"/>
        </w:rPr>
        <w:t xml:space="preserve"> группу, состоящую из 4-6 человек</w:t>
      </w:r>
      <w:r w:rsidRPr="00264616">
        <w:rPr>
          <w:rFonts w:ascii="Times New Roman" w:eastAsia="Times New Roman" w:hAnsi="Times New Roman" w:cs="Times New Roman"/>
          <w:color w:val="333333"/>
          <w:sz w:val="24"/>
          <w:szCs w:val="24"/>
          <w:lang w:eastAsia="ru-RU"/>
        </w:rPr>
        <w:t xml:space="preserve">. </w:t>
      </w:r>
      <w:r w:rsidRPr="006307DF">
        <w:rPr>
          <w:rFonts w:ascii="Times New Roman" w:eastAsia="Times New Roman" w:hAnsi="Times New Roman" w:cs="Times New Roman"/>
          <w:color w:val="333333"/>
          <w:sz w:val="24"/>
          <w:szCs w:val="24"/>
          <w:lang w:eastAsia="ru-RU"/>
        </w:rPr>
        <w:t xml:space="preserve"> Деятельность в такой группе эффективная для многих видов групповой работы и для ослабления доминирования одного ученика над </w:t>
      </w:r>
      <w:r w:rsidRPr="00264616">
        <w:rPr>
          <w:rFonts w:ascii="Times New Roman" w:eastAsia="Times New Roman" w:hAnsi="Times New Roman" w:cs="Times New Roman"/>
          <w:color w:val="333333"/>
          <w:sz w:val="24"/>
          <w:szCs w:val="24"/>
          <w:lang w:eastAsia="ru-RU"/>
        </w:rPr>
        <w:t xml:space="preserve">группой. Также можно создать </w:t>
      </w:r>
      <w:r w:rsidRPr="006307DF">
        <w:rPr>
          <w:rFonts w:ascii="Times New Roman" w:eastAsia="Times New Roman" w:hAnsi="Times New Roman" w:cs="Times New Roman"/>
          <w:color w:val="333333"/>
          <w:sz w:val="24"/>
          <w:szCs w:val="24"/>
          <w:lang w:eastAsia="ru-RU"/>
        </w:rPr>
        <w:t>  парную группу. Пары могут быть эффективны для в</w:t>
      </w:r>
      <w:r w:rsidRPr="00264616">
        <w:rPr>
          <w:rFonts w:ascii="Times New Roman" w:eastAsia="Times New Roman" w:hAnsi="Times New Roman" w:cs="Times New Roman"/>
          <w:color w:val="333333"/>
          <w:sz w:val="24"/>
          <w:szCs w:val="24"/>
          <w:lang w:eastAsia="ru-RU"/>
        </w:rPr>
        <w:t>ыполнения совместных проектов. Большие группы из 6-9</w:t>
      </w:r>
      <w:r w:rsidRPr="006307DF">
        <w:rPr>
          <w:rFonts w:ascii="Times New Roman" w:eastAsia="Times New Roman" w:hAnsi="Times New Roman" w:cs="Times New Roman"/>
          <w:color w:val="333333"/>
          <w:sz w:val="24"/>
          <w:szCs w:val="24"/>
          <w:lang w:eastAsia="ru-RU"/>
        </w:rPr>
        <w:t xml:space="preserve"> учащихся могут быть эффективны, когда цель заключается в представлении многих точек зрения при обсуждении проблем, но чем больше группа, тем сложнее планировать и организовывать работу, роли и взаимодействие и вступать в разговор.</w:t>
      </w:r>
    </w:p>
    <w:p w:rsidR="008126F8" w:rsidRPr="006307DF" w:rsidRDefault="008126F8" w:rsidP="008126F8">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264616">
        <w:rPr>
          <w:rFonts w:ascii="Times New Roman" w:eastAsia="Times New Roman" w:hAnsi="Times New Roman" w:cs="Times New Roman"/>
          <w:color w:val="333333"/>
          <w:sz w:val="24"/>
          <w:szCs w:val="24"/>
          <w:lang w:eastAsia="ru-RU"/>
        </w:rPr>
        <w:t xml:space="preserve"> Работая в группах </w:t>
      </w:r>
      <w:r w:rsidRPr="006307DF">
        <w:rPr>
          <w:rFonts w:ascii="Times New Roman" w:eastAsia="Times New Roman" w:hAnsi="Times New Roman" w:cs="Times New Roman"/>
          <w:color w:val="333333"/>
          <w:sz w:val="24"/>
          <w:szCs w:val="24"/>
          <w:lang w:eastAsia="ru-RU"/>
        </w:rPr>
        <w:t xml:space="preserve"> слабые и сильные учащиеся решают совместно проблему, при этом сильный </w:t>
      </w:r>
      <w:proofErr w:type="gramStart"/>
      <w:r w:rsidRPr="006307DF">
        <w:rPr>
          <w:rFonts w:ascii="Times New Roman" w:eastAsia="Times New Roman" w:hAnsi="Times New Roman" w:cs="Times New Roman"/>
          <w:color w:val="333333"/>
          <w:sz w:val="24"/>
          <w:szCs w:val="24"/>
          <w:lang w:eastAsia="ru-RU"/>
        </w:rPr>
        <w:t>ученик</w:t>
      </w:r>
      <w:proofErr w:type="gramEnd"/>
      <w:r w:rsidRPr="006307DF">
        <w:rPr>
          <w:rFonts w:ascii="Times New Roman" w:eastAsia="Times New Roman" w:hAnsi="Times New Roman" w:cs="Times New Roman"/>
          <w:color w:val="333333"/>
          <w:sz w:val="24"/>
          <w:szCs w:val="24"/>
          <w:lang w:eastAsia="ru-RU"/>
        </w:rPr>
        <w:t xml:space="preserve"> не осознавая обучает слабого ученика, слабый ученик тоже вносит свою лепту в решении данной проблемы, так как он тоже увлечен этим процессом.  При организации групп я стараюсь учитывать то, что в каждой группе должны быть представлены слабо-, сред</w:t>
      </w:r>
      <w:r w:rsidRPr="00264616">
        <w:rPr>
          <w:rFonts w:ascii="Times New Roman" w:eastAsia="Times New Roman" w:hAnsi="Times New Roman" w:cs="Times New Roman"/>
          <w:color w:val="333333"/>
          <w:sz w:val="24"/>
          <w:szCs w:val="24"/>
          <w:lang w:eastAsia="ru-RU"/>
        </w:rPr>
        <w:t>не- и сильно успевающие.</w:t>
      </w:r>
    </w:p>
    <w:p w:rsidR="008126F8" w:rsidRPr="006307DF" w:rsidRDefault="008126F8" w:rsidP="008126F8">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После распределения учеников по группам, даю им задание распределить роли в группе. Ученики  обсуждают этот вопрос между собой и доклады</w:t>
      </w:r>
      <w:r w:rsidRPr="00264616">
        <w:rPr>
          <w:rFonts w:ascii="Times New Roman" w:eastAsia="Times New Roman" w:hAnsi="Times New Roman" w:cs="Times New Roman"/>
          <w:color w:val="333333"/>
          <w:sz w:val="24"/>
          <w:szCs w:val="24"/>
          <w:lang w:eastAsia="ru-RU"/>
        </w:rPr>
        <w:t>вают у кого какая роль.</w:t>
      </w:r>
    </w:p>
    <w:p w:rsidR="008126F8" w:rsidRPr="006307DF" w:rsidRDefault="008126F8" w:rsidP="008126F8">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Возможны следующие ролевые функции членов группы:</w:t>
      </w:r>
    </w:p>
    <w:p w:rsidR="008126F8" w:rsidRPr="006307DF" w:rsidRDefault="008126F8" w:rsidP="008126F8">
      <w:pPr>
        <w:numPr>
          <w:ilvl w:val="0"/>
          <w:numId w:val="22"/>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«спикер» — после выполнения задании, от имени своей группы, зачитывает выполненное задание (спикеры могут меняться после каждого выполненного задания);</w:t>
      </w:r>
    </w:p>
    <w:p w:rsidR="008126F8" w:rsidRPr="006307DF" w:rsidRDefault="008126F8" w:rsidP="008126F8">
      <w:pPr>
        <w:numPr>
          <w:ilvl w:val="0"/>
          <w:numId w:val="22"/>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«секретарь» — записывает задания, возможно в группе п</w:t>
      </w:r>
      <w:r w:rsidRPr="00264616">
        <w:rPr>
          <w:rFonts w:ascii="Times New Roman" w:eastAsia="Times New Roman" w:hAnsi="Times New Roman" w:cs="Times New Roman"/>
          <w:color w:val="333333"/>
          <w:sz w:val="24"/>
          <w:szCs w:val="24"/>
          <w:lang w:eastAsia="ru-RU"/>
        </w:rPr>
        <w:t>рисутствие двух секретарей</w:t>
      </w:r>
      <w:proofErr w:type="gramStart"/>
      <w:r w:rsidRPr="00264616">
        <w:rPr>
          <w:rFonts w:ascii="Times New Roman" w:eastAsia="Times New Roman" w:hAnsi="Times New Roman" w:cs="Times New Roman"/>
          <w:color w:val="333333"/>
          <w:sz w:val="24"/>
          <w:szCs w:val="24"/>
          <w:lang w:eastAsia="ru-RU"/>
        </w:rPr>
        <w:t xml:space="preserve"> </w:t>
      </w:r>
      <w:r w:rsidRPr="006307DF">
        <w:rPr>
          <w:rFonts w:ascii="Times New Roman" w:eastAsia="Times New Roman" w:hAnsi="Times New Roman" w:cs="Times New Roman"/>
          <w:color w:val="333333"/>
          <w:sz w:val="24"/>
          <w:szCs w:val="24"/>
          <w:lang w:eastAsia="ru-RU"/>
        </w:rPr>
        <w:t>;</w:t>
      </w:r>
      <w:proofErr w:type="gramEnd"/>
    </w:p>
    <w:p w:rsidR="008126F8" w:rsidRPr="006307DF" w:rsidRDefault="008126F8" w:rsidP="008126F8">
      <w:pPr>
        <w:numPr>
          <w:ilvl w:val="0"/>
          <w:numId w:val="22"/>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«оценщик» — наблюдает работу каждого члена своей группы и оценивает по соответствующим критериям, которые заранее отмечает учитель в карте оценивания. Учитель раздает каждой группе карты оценивания оценщикам каждой группы, после распределения на группы.</w:t>
      </w:r>
    </w:p>
    <w:p w:rsidR="008126F8" w:rsidRPr="006307DF" w:rsidRDefault="008126F8" w:rsidP="008126F8">
      <w:pPr>
        <w:numPr>
          <w:ilvl w:val="0"/>
          <w:numId w:val="22"/>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w:t>
      </w:r>
      <w:proofErr w:type="gramStart"/>
      <w:r w:rsidRPr="006307DF">
        <w:rPr>
          <w:rFonts w:ascii="Times New Roman" w:eastAsia="Times New Roman" w:hAnsi="Times New Roman" w:cs="Times New Roman"/>
          <w:color w:val="333333"/>
          <w:sz w:val="24"/>
          <w:szCs w:val="24"/>
          <w:lang w:eastAsia="ru-RU"/>
        </w:rPr>
        <w:t>х</w:t>
      </w:r>
      <w:proofErr w:type="gramEnd"/>
      <w:r w:rsidRPr="006307DF">
        <w:rPr>
          <w:rFonts w:ascii="Times New Roman" w:eastAsia="Times New Roman" w:hAnsi="Times New Roman" w:cs="Times New Roman"/>
          <w:color w:val="333333"/>
          <w:sz w:val="24"/>
          <w:szCs w:val="24"/>
          <w:lang w:eastAsia="ru-RU"/>
        </w:rPr>
        <w:t>ронометражист» — засекает время, отведенное для выполнения каждого задания.</w:t>
      </w:r>
    </w:p>
    <w:p w:rsidR="006307DF" w:rsidRPr="006307DF" w:rsidRDefault="006307DF" w:rsidP="006307DF">
      <w:pPr>
        <w:numPr>
          <w:ilvl w:val="0"/>
          <w:numId w:val="15"/>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 </w:t>
      </w:r>
    </w:p>
    <w:p w:rsidR="006307DF" w:rsidRPr="006307DF" w:rsidRDefault="006307DF" w:rsidP="004F2F17">
      <w:p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Приемы активизации групповой формы работы</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А)</w:t>
      </w:r>
      <w:r w:rsidRPr="006307DF">
        <w:rPr>
          <w:rFonts w:ascii="Times New Roman" w:eastAsia="Times New Roman" w:hAnsi="Times New Roman" w:cs="Times New Roman"/>
          <w:color w:val="333333"/>
          <w:sz w:val="24"/>
          <w:szCs w:val="24"/>
          <w:lang w:eastAsia="ru-RU"/>
        </w:rPr>
        <w:t> </w:t>
      </w:r>
      <w:r w:rsidRPr="006307DF">
        <w:rPr>
          <w:rFonts w:ascii="Times New Roman" w:eastAsia="Times New Roman" w:hAnsi="Times New Roman" w:cs="Times New Roman"/>
          <w:b/>
          <w:bCs/>
          <w:i/>
          <w:iCs/>
          <w:color w:val="333333"/>
          <w:sz w:val="24"/>
          <w:szCs w:val="24"/>
          <w:bdr w:val="none" w:sz="0" w:space="0" w:color="auto" w:frame="1"/>
          <w:lang w:eastAsia="ru-RU"/>
        </w:rPr>
        <w:t>Прием “Корзина” идей, понятий, имен…</w:t>
      </w:r>
      <w:r w:rsidRPr="006307DF">
        <w:rPr>
          <w:rFonts w:ascii="Times New Roman" w:eastAsia="Times New Roman" w:hAnsi="Times New Roman" w:cs="Times New Roman"/>
          <w:color w:val="333333"/>
          <w:sz w:val="24"/>
          <w:szCs w:val="24"/>
          <w:lang w:eastAsia="ru-RU"/>
        </w:rPr>
        <w:t>» Это прием организации групповой работы учащихся на начальной стадии урока, когда идет актуализация имеющегося у них опыта и знаний. Он позволяет выяснить все, что знают или думают, что знают ученики по обсуждаемой теме урока. На доске можно нарисовать значок корзины, в которой условно будет собрано все то, что все ученики вместе знают об изучаемой теме. Обмен информацией проводится по следующей процедуре. Задается прямой вопрос о том, что известно ученикам по той или иной проблеме</w:t>
      </w:r>
      <w:proofErr w:type="gramStart"/>
      <w:r w:rsidR="004F2F17">
        <w:rPr>
          <w:rFonts w:ascii="Times New Roman" w:eastAsia="Times New Roman" w:hAnsi="Times New Roman" w:cs="Times New Roman"/>
          <w:color w:val="333333"/>
          <w:sz w:val="24"/>
          <w:szCs w:val="24"/>
          <w:lang w:eastAsia="ru-RU"/>
        </w:rPr>
        <w:t xml:space="preserve"> </w:t>
      </w:r>
      <w:r w:rsidRPr="006307DF">
        <w:rPr>
          <w:rFonts w:ascii="Times New Roman" w:eastAsia="Times New Roman" w:hAnsi="Times New Roman" w:cs="Times New Roman"/>
          <w:color w:val="333333"/>
          <w:sz w:val="24"/>
          <w:szCs w:val="24"/>
          <w:lang w:eastAsia="ru-RU"/>
        </w:rPr>
        <w:t>.</w:t>
      </w:r>
      <w:proofErr w:type="gramEnd"/>
      <w:r w:rsidR="004F2F17">
        <w:rPr>
          <w:rFonts w:ascii="Times New Roman" w:eastAsia="Times New Roman" w:hAnsi="Times New Roman" w:cs="Times New Roman"/>
          <w:color w:val="333333"/>
          <w:sz w:val="24"/>
          <w:szCs w:val="24"/>
          <w:lang w:eastAsia="ru-RU"/>
        </w:rPr>
        <w:t xml:space="preserve"> </w:t>
      </w:r>
      <w:r w:rsidRPr="006307DF">
        <w:rPr>
          <w:rFonts w:ascii="Times New Roman" w:eastAsia="Times New Roman" w:hAnsi="Times New Roman" w:cs="Times New Roman"/>
          <w:color w:val="333333"/>
          <w:sz w:val="24"/>
          <w:szCs w:val="24"/>
          <w:lang w:eastAsia="ru-RU"/>
        </w:rPr>
        <w:t xml:space="preserve">Сначала каждый ученик вспоминает и записывает в тетради все, что знает по той или иной проблеме (строго индивидуальная работа, продолжительность 1-2 минуты). Затем происходит обмен информацией в парах или группах. Ученики делятся друг с другом известными знаниями (групповая работа). Время на обсуждение не более 3 минут. Это обсуждение должно быть организованным, например, ученики должны выяснить, в чем </w:t>
      </w:r>
      <w:r w:rsidRPr="006307DF">
        <w:rPr>
          <w:rFonts w:ascii="Times New Roman" w:eastAsia="Times New Roman" w:hAnsi="Times New Roman" w:cs="Times New Roman"/>
          <w:color w:val="333333"/>
          <w:sz w:val="24"/>
          <w:szCs w:val="24"/>
          <w:lang w:eastAsia="ru-RU"/>
        </w:rPr>
        <w:lastRenderedPageBreak/>
        <w:t xml:space="preserve">совпали имеющиеся представления, по поводу чего возникли разногласия. Далее каждая группа по кругу называет какое-то одно сведение или факт, при этом, не повторяя ранее сказанного (составляется список идей). Все сведения кратко в виде тезисов записываются учителем в “корзинке” идей (без комментариев), даже если они ошибочны. </w:t>
      </w:r>
      <w:proofErr w:type="gramStart"/>
      <w:r w:rsidRPr="006307DF">
        <w:rPr>
          <w:rFonts w:ascii="Times New Roman" w:eastAsia="Times New Roman" w:hAnsi="Times New Roman" w:cs="Times New Roman"/>
          <w:color w:val="333333"/>
          <w:sz w:val="24"/>
          <w:szCs w:val="24"/>
          <w:lang w:eastAsia="ru-RU"/>
        </w:rPr>
        <w:t>В корзину идей можно “сбрасывать” факты, мнения, имена, проблемы, понятия, имеющие отношение к теме урока.</w:t>
      </w:r>
      <w:proofErr w:type="gramEnd"/>
      <w:r w:rsidRPr="006307DF">
        <w:rPr>
          <w:rFonts w:ascii="Times New Roman" w:eastAsia="Times New Roman" w:hAnsi="Times New Roman" w:cs="Times New Roman"/>
          <w:color w:val="333333"/>
          <w:sz w:val="24"/>
          <w:szCs w:val="24"/>
          <w:lang w:eastAsia="ru-RU"/>
        </w:rPr>
        <w:t xml:space="preserve"> Далее в ходе урока эти разрозненные в сознания ребенка факты или мнения, проблемы или понятия могут быть связаны в логические цепи. Все ошибки исправляются далее, по мере освоения новой информации.</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 Б</w:t>
      </w:r>
      <w:proofErr w:type="gramStart"/>
      <w:r w:rsidRPr="006307DF">
        <w:rPr>
          <w:rFonts w:ascii="Times New Roman" w:eastAsia="Times New Roman" w:hAnsi="Times New Roman" w:cs="Times New Roman"/>
          <w:b/>
          <w:bCs/>
          <w:i/>
          <w:iCs/>
          <w:color w:val="333333"/>
          <w:sz w:val="24"/>
          <w:szCs w:val="24"/>
          <w:bdr w:val="none" w:sz="0" w:space="0" w:color="auto" w:frame="1"/>
          <w:lang w:eastAsia="ru-RU"/>
        </w:rPr>
        <w:t>)П</w:t>
      </w:r>
      <w:proofErr w:type="gramEnd"/>
      <w:r w:rsidRPr="006307DF">
        <w:rPr>
          <w:rFonts w:ascii="Times New Roman" w:eastAsia="Times New Roman" w:hAnsi="Times New Roman" w:cs="Times New Roman"/>
          <w:b/>
          <w:bCs/>
          <w:i/>
          <w:iCs/>
          <w:color w:val="333333"/>
          <w:sz w:val="24"/>
          <w:szCs w:val="24"/>
          <w:bdr w:val="none" w:sz="0" w:space="0" w:color="auto" w:frame="1"/>
          <w:lang w:eastAsia="ru-RU"/>
        </w:rPr>
        <w:t>рием “</w:t>
      </w:r>
      <w:proofErr w:type="spellStart"/>
      <w:r w:rsidRPr="006307DF">
        <w:rPr>
          <w:rFonts w:ascii="Times New Roman" w:eastAsia="Times New Roman" w:hAnsi="Times New Roman" w:cs="Times New Roman"/>
          <w:b/>
          <w:bCs/>
          <w:i/>
          <w:iCs/>
          <w:color w:val="333333"/>
          <w:sz w:val="24"/>
          <w:szCs w:val="24"/>
          <w:bdr w:val="none" w:sz="0" w:space="0" w:color="auto" w:frame="1"/>
          <w:lang w:eastAsia="ru-RU"/>
        </w:rPr>
        <w:t>Инсерт</w:t>
      </w:r>
      <w:proofErr w:type="spellEnd"/>
      <w:r w:rsidRPr="006307DF">
        <w:rPr>
          <w:rFonts w:ascii="Times New Roman" w:eastAsia="Times New Roman" w:hAnsi="Times New Roman" w:cs="Times New Roman"/>
          <w:b/>
          <w:bCs/>
          <w:i/>
          <w:iCs/>
          <w:color w:val="333333"/>
          <w:sz w:val="24"/>
          <w:szCs w:val="24"/>
          <w:bdr w:val="none" w:sz="0" w:space="0" w:color="auto" w:frame="1"/>
          <w:lang w:eastAsia="ru-RU"/>
        </w:rPr>
        <w:t>”.</w:t>
      </w:r>
      <w:r w:rsidRPr="006307DF">
        <w:rPr>
          <w:rFonts w:ascii="Times New Roman" w:eastAsia="Times New Roman" w:hAnsi="Times New Roman" w:cs="Times New Roman"/>
          <w:color w:val="333333"/>
          <w:sz w:val="24"/>
          <w:szCs w:val="24"/>
          <w:lang w:eastAsia="ru-RU"/>
        </w:rPr>
        <w:t> Технология «критическое мышление» предлагает педагогический прием, известный как ИНСЕРТ. Этот прием является средством, позволяющим ученику отслеживать свое понимание прочитанного текста. Технически он достаточно прост. Учеников надо познакомить с рядом маркировочных знаков и предложить им по мере чтения ставить их карандашом на полях специально подобранного и распечатанного текста. Помечать следует отдельные абзацы или предложения в тексте.</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Пометки должны быть следующие:</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Знаком </w:t>
      </w:r>
      <w:r w:rsidRPr="006307DF">
        <w:rPr>
          <w:rFonts w:ascii="Times New Roman" w:eastAsia="Times New Roman" w:hAnsi="Times New Roman" w:cs="Times New Roman"/>
          <w:b/>
          <w:bCs/>
          <w:i/>
          <w:iCs/>
          <w:color w:val="333333"/>
          <w:sz w:val="24"/>
          <w:szCs w:val="24"/>
          <w:bdr w:val="none" w:sz="0" w:space="0" w:color="auto" w:frame="1"/>
          <w:lang w:eastAsia="ru-RU"/>
        </w:rPr>
        <w:t>“галочка” (v)</w:t>
      </w:r>
      <w:r w:rsidRPr="006307DF">
        <w:rPr>
          <w:rFonts w:ascii="Times New Roman" w:eastAsia="Times New Roman" w:hAnsi="Times New Roman" w:cs="Times New Roman"/>
          <w:color w:val="333333"/>
          <w:sz w:val="24"/>
          <w:szCs w:val="24"/>
          <w:lang w:eastAsia="ru-RU"/>
        </w:rPr>
        <w:t> отмечается в тексте информация, которая уже известна ученику. Он ранее с ней познакомился. При этом источник информации и степень достоверности не имеет значения.</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Знаком </w:t>
      </w:r>
      <w:r w:rsidRPr="006307DF">
        <w:rPr>
          <w:rFonts w:ascii="Times New Roman" w:eastAsia="Times New Roman" w:hAnsi="Times New Roman" w:cs="Times New Roman"/>
          <w:b/>
          <w:bCs/>
          <w:i/>
          <w:iCs/>
          <w:color w:val="333333"/>
          <w:sz w:val="24"/>
          <w:szCs w:val="24"/>
          <w:bdr w:val="none" w:sz="0" w:space="0" w:color="auto" w:frame="1"/>
          <w:lang w:eastAsia="ru-RU"/>
        </w:rPr>
        <w:t>“плюс</w:t>
      </w:r>
      <w:proofErr w:type="gramStart"/>
      <w:r w:rsidRPr="006307DF">
        <w:rPr>
          <w:rFonts w:ascii="Times New Roman" w:eastAsia="Times New Roman" w:hAnsi="Times New Roman" w:cs="Times New Roman"/>
          <w:b/>
          <w:bCs/>
          <w:i/>
          <w:iCs/>
          <w:color w:val="333333"/>
          <w:sz w:val="24"/>
          <w:szCs w:val="24"/>
          <w:bdr w:val="none" w:sz="0" w:space="0" w:color="auto" w:frame="1"/>
          <w:lang w:eastAsia="ru-RU"/>
        </w:rPr>
        <w:t>”</w:t>
      </w:r>
      <w:r w:rsidRPr="006307DF">
        <w:rPr>
          <w:rFonts w:ascii="Times New Roman" w:eastAsia="Times New Roman" w:hAnsi="Times New Roman" w:cs="Times New Roman"/>
          <w:color w:val="333333"/>
          <w:sz w:val="24"/>
          <w:szCs w:val="24"/>
          <w:lang w:eastAsia="ru-RU"/>
        </w:rPr>
        <w:t> </w:t>
      </w:r>
      <w:r w:rsidRPr="006307DF">
        <w:rPr>
          <w:rFonts w:ascii="Times New Roman" w:eastAsia="Times New Roman" w:hAnsi="Times New Roman" w:cs="Times New Roman"/>
          <w:b/>
          <w:bCs/>
          <w:i/>
          <w:iCs/>
          <w:color w:val="333333"/>
          <w:sz w:val="24"/>
          <w:szCs w:val="24"/>
          <w:bdr w:val="none" w:sz="0" w:space="0" w:color="auto" w:frame="1"/>
          <w:lang w:eastAsia="ru-RU"/>
        </w:rPr>
        <w:t>(+)</w:t>
      </w:r>
      <w:r w:rsidRPr="006307DF">
        <w:rPr>
          <w:rFonts w:ascii="Times New Roman" w:eastAsia="Times New Roman" w:hAnsi="Times New Roman" w:cs="Times New Roman"/>
          <w:color w:val="333333"/>
          <w:sz w:val="24"/>
          <w:szCs w:val="24"/>
          <w:lang w:eastAsia="ru-RU"/>
        </w:rPr>
        <w:t> </w:t>
      </w:r>
      <w:proofErr w:type="gramEnd"/>
      <w:r w:rsidRPr="006307DF">
        <w:rPr>
          <w:rFonts w:ascii="Times New Roman" w:eastAsia="Times New Roman" w:hAnsi="Times New Roman" w:cs="Times New Roman"/>
          <w:color w:val="333333"/>
          <w:sz w:val="24"/>
          <w:szCs w:val="24"/>
          <w:lang w:eastAsia="ru-RU"/>
        </w:rPr>
        <w:t>отмечается новое знание, новая информация. Ученик ставит этот знак только в том случае, если он впервые встречается с прочитанным текстом.</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Знаком </w:t>
      </w:r>
      <w:r w:rsidRPr="006307DF">
        <w:rPr>
          <w:rFonts w:ascii="Times New Roman" w:eastAsia="Times New Roman" w:hAnsi="Times New Roman" w:cs="Times New Roman"/>
          <w:b/>
          <w:bCs/>
          <w:i/>
          <w:iCs/>
          <w:color w:val="333333"/>
          <w:sz w:val="24"/>
          <w:szCs w:val="24"/>
          <w:bdr w:val="none" w:sz="0" w:space="0" w:color="auto" w:frame="1"/>
          <w:lang w:eastAsia="ru-RU"/>
        </w:rPr>
        <w:t>“минус</w:t>
      </w:r>
      <w:proofErr w:type="gramStart"/>
      <w:r w:rsidRPr="006307DF">
        <w:rPr>
          <w:rFonts w:ascii="Times New Roman" w:eastAsia="Times New Roman" w:hAnsi="Times New Roman" w:cs="Times New Roman"/>
          <w:b/>
          <w:bCs/>
          <w:i/>
          <w:iCs/>
          <w:color w:val="333333"/>
          <w:sz w:val="24"/>
          <w:szCs w:val="24"/>
          <w:bdr w:val="none" w:sz="0" w:space="0" w:color="auto" w:frame="1"/>
          <w:lang w:eastAsia="ru-RU"/>
        </w:rPr>
        <w:t>” (-)</w:t>
      </w:r>
      <w:r w:rsidRPr="006307DF">
        <w:rPr>
          <w:rFonts w:ascii="Times New Roman" w:eastAsia="Times New Roman" w:hAnsi="Times New Roman" w:cs="Times New Roman"/>
          <w:color w:val="333333"/>
          <w:sz w:val="24"/>
          <w:szCs w:val="24"/>
          <w:lang w:eastAsia="ru-RU"/>
        </w:rPr>
        <w:t> </w:t>
      </w:r>
      <w:proofErr w:type="gramEnd"/>
      <w:r w:rsidRPr="006307DF">
        <w:rPr>
          <w:rFonts w:ascii="Times New Roman" w:eastAsia="Times New Roman" w:hAnsi="Times New Roman" w:cs="Times New Roman"/>
          <w:color w:val="333333"/>
          <w:sz w:val="24"/>
          <w:szCs w:val="24"/>
          <w:lang w:eastAsia="ru-RU"/>
        </w:rPr>
        <w:t>отмечается то, что идет вразрез с имеющимися у ученика представлениями, о чем он думал иначе.</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Знаком </w:t>
      </w:r>
      <w:r w:rsidRPr="006307DF">
        <w:rPr>
          <w:rFonts w:ascii="Times New Roman" w:eastAsia="Times New Roman" w:hAnsi="Times New Roman" w:cs="Times New Roman"/>
          <w:b/>
          <w:bCs/>
          <w:i/>
          <w:iCs/>
          <w:color w:val="333333"/>
          <w:sz w:val="24"/>
          <w:szCs w:val="24"/>
          <w:bdr w:val="none" w:sz="0" w:space="0" w:color="auto" w:frame="1"/>
          <w:lang w:eastAsia="ru-RU"/>
        </w:rPr>
        <w:t>“вопрос” (?)</w:t>
      </w:r>
      <w:r w:rsidRPr="006307DF">
        <w:rPr>
          <w:rFonts w:ascii="Times New Roman" w:eastAsia="Times New Roman" w:hAnsi="Times New Roman" w:cs="Times New Roman"/>
          <w:color w:val="333333"/>
          <w:sz w:val="24"/>
          <w:szCs w:val="24"/>
          <w:lang w:eastAsia="ru-RU"/>
        </w:rPr>
        <w:t> отмечается то, что осталось непонятным ученику и требует дополнительных сведений, вызывает желание узнать подробнее.</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Данный прием требует от ученика не привычного пассивного чтения, а активного и внимательного. Он обязывает не просто читать, а вчитываться в текст, отслеживать собственное понимание в процессе чтения текста или восприятия любой иной информации. На практике ученики просто пропускают то, что не поняли. И в данном случае маркировочный знак “вопрос” обязывает их быть внимательным и отмечать непонятое. Использование маркировочных знаков позволяет соотносить новую информацию с имеющимися представлениями.</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Использование этого приема требует от учителя, во-первых, предварительно определить текст или его фрагмент для чтения с пометками. Во-вторых, объяснить или напомнить ученикам правила расстановки маркировочных знаков. В-третьих, четко обозначить время, отведенное на эту работу и следить за регламентом. И, наконец, найти форму проверки и оценки проделанной работы.</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Для учащихся 6-го класса наиболее приемлемым вариантом завершения данной работы с текстом является устное обсуждение. Обычно ученики без труда отмечают, что им известно по тексту и с особым удовольствием сообщают, что нового или неожиданного для себя они узнали из того или иного текста. При этом важно, чтобы ученики прямо зачитывали текст, ссылались на него.</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Знак “минус” (думал иначе) при работе с шестиклассниками “работает” нечасто. И все-таки от него не следует отказываться.</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 xml:space="preserve">Весьма интересным в данном приеме является знак “вопрос”. Дело в том, что нередко учителя полагают, что, объясняя учебный материал на уроке, они находятся в поиске ответов на вопросы, которые интересны ученикам. Это на самом деле не всегда так. Авторы учебников ставят перед учениками самые разные вопросы, учитель на уроке требует ответа на них, а вот места для вопросов самих учеников ни в учебниках, ни на уроках нет. А </w:t>
      </w:r>
      <w:r w:rsidRPr="006307DF">
        <w:rPr>
          <w:rFonts w:ascii="Times New Roman" w:eastAsia="Times New Roman" w:hAnsi="Times New Roman" w:cs="Times New Roman"/>
          <w:color w:val="333333"/>
          <w:sz w:val="24"/>
          <w:szCs w:val="24"/>
          <w:lang w:eastAsia="ru-RU"/>
        </w:rPr>
        <w:lastRenderedPageBreak/>
        <w:t>результат этого хорошо известен: дети не всегда умеют задавать вопросы, а со временем у них вообще появляется боязнь их задавать.</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А ведь известно, что в заданном вопросе содержится уже половина ответа. Именно поэтому знак “вопрос” весьма важен во всех отношениях. Вопросы, заданные учениками по той или иной теме, приучают их осознавать что знания, полученные на уроке, не конечны, что многое остается “за кадром”. А это стимулирует учеников к поиску ответа на вопрос, обращению к разным источникам информации: можно спросить родителей, что они думают по этому поводу, можно поискать ответ в дополнительной литературе, можно получить ответ от учителя на следующем уроке, можно обсудить в группе в начале урока.</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В) Прием составления маркировочной таблицы “ЗХУ”</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Одной из возможных форм контроля эффективности чтения с пометками является составление маркировочной таблицы. В ней три колонки: знаю, узна</w:t>
      </w:r>
      <w:proofErr w:type="gramStart"/>
      <w:r w:rsidRPr="006307DF">
        <w:rPr>
          <w:rFonts w:ascii="Times New Roman" w:eastAsia="Times New Roman" w:hAnsi="Times New Roman" w:cs="Times New Roman"/>
          <w:color w:val="333333"/>
          <w:sz w:val="24"/>
          <w:szCs w:val="24"/>
          <w:lang w:eastAsia="ru-RU"/>
        </w:rPr>
        <w:t>л(</w:t>
      </w:r>
      <w:proofErr w:type="gramEnd"/>
      <w:r w:rsidRPr="006307DF">
        <w:rPr>
          <w:rFonts w:ascii="Times New Roman" w:eastAsia="Times New Roman" w:hAnsi="Times New Roman" w:cs="Times New Roman"/>
          <w:color w:val="333333"/>
          <w:sz w:val="24"/>
          <w:szCs w:val="24"/>
          <w:lang w:eastAsia="ru-RU"/>
        </w:rPr>
        <w:t>а) новое, хочу узнать подробнее, что соответствует аббревиатуре ЗУХ.</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Маркировочная таблица ЗУХ.</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Знаю</w:t>
      </w:r>
      <w:proofErr w:type="gramStart"/>
      <w:r w:rsidRPr="006307DF">
        <w:rPr>
          <w:rFonts w:ascii="Times New Roman" w:eastAsia="Times New Roman" w:hAnsi="Times New Roman" w:cs="Times New Roman"/>
          <w:color w:val="333333"/>
          <w:sz w:val="24"/>
          <w:szCs w:val="24"/>
          <w:lang w:eastAsia="ru-RU"/>
        </w:rPr>
        <w:t xml:space="preserve"> /У</w:t>
      </w:r>
      <w:proofErr w:type="gramEnd"/>
      <w:r w:rsidRPr="006307DF">
        <w:rPr>
          <w:rFonts w:ascii="Times New Roman" w:eastAsia="Times New Roman" w:hAnsi="Times New Roman" w:cs="Times New Roman"/>
          <w:color w:val="333333"/>
          <w:sz w:val="24"/>
          <w:szCs w:val="24"/>
          <w:lang w:eastAsia="ru-RU"/>
        </w:rPr>
        <w:t>знал (а) / Хочу узнать</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color w:val="333333"/>
          <w:sz w:val="24"/>
          <w:szCs w:val="24"/>
          <w:lang w:eastAsia="ru-RU"/>
        </w:rPr>
        <w:t>                       </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В каждую из колонок необходимо разнести полученную в ходе чтения текста, либо при ознакомлении с новой темой информацию. Особое требование – записывать сведения, понятия или факты следует только своими словами, не цитируя учебник или иной текст, с которым работали. Прием “Маркировочная таблица” позволяет учителю проконтролировать работу каждого ученика с текстом учебника и поставить отметку за работу на уроке. Если позволяет время, таблица заполняется прямо на уроке, затем обсуждается в группе</w:t>
      </w:r>
      <w:proofErr w:type="gramStart"/>
      <w:r w:rsidRPr="006307DF">
        <w:rPr>
          <w:rFonts w:ascii="Times New Roman" w:eastAsia="Times New Roman" w:hAnsi="Times New Roman" w:cs="Times New Roman"/>
          <w:color w:val="333333"/>
          <w:sz w:val="24"/>
          <w:szCs w:val="24"/>
          <w:lang w:eastAsia="ru-RU"/>
        </w:rPr>
        <w:t xml:space="preserve"> .</w:t>
      </w:r>
      <w:proofErr w:type="gramEnd"/>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 Г) Прием “Мозговой штурм”</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Этот прием хорошо известен учителям. Однако, поскольку он широко используется на уроках, целесообразно уточнить некоторые процедурные аспекты его проведения.</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Основная цель «Мозгового штурма» – развитие творческого типа мышления. Следовательно, выбор темы для его проведения прямо зависит от числа возможных вариантов решения той или иной проблемы.</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«Мозговой штурм» обычно проводится при коллективном опросе учителя  пройденной темы у учеников. Также этот прием можно провести следующим образом, например, при закреплении нового материала:</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Первый этап – это создание банка идей, возможных решений проблемы. Принимаются и фиксируются на доске или плакате любые предложения. Регламент – до 15 минут.</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Второй этап – коллективное обсуждение идей и предложений. На этом этапе главное – найти рациональное в любом из предложений, попытаться совместить их в целое.</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Третий этап – выбор наиболее перспективных решений с точки зрения имеющихся на данный момент ресурсов.</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Е)  Прием “Составление кластера”.</w:t>
      </w:r>
      <w:r w:rsidRPr="006307DF">
        <w:rPr>
          <w:rFonts w:ascii="Times New Roman" w:eastAsia="Times New Roman" w:hAnsi="Times New Roman" w:cs="Times New Roman"/>
          <w:color w:val="333333"/>
          <w:sz w:val="24"/>
          <w:szCs w:val="24"/>
          <w:lang w:eastAsia="ru-RU"/>
        </w:rPr>
        <w:br/>
        <w:t>Кластер – это графическая организация материала, показывающая                 смысловые поля того или иного понятия. Слово кластер в переводе означает пучок, созвездие. Составление кластера позволяет учащимся свободно и открыто думать по поводу какой-либо темы. Ученик записывает </w:t>
      </w:r>
      <w:r w:rsidRPr="006307DF">
        <w:rPr>
          <w:rFonts w:ascii="Times New Roman" w:eastAsia="Times New Roman" w:hAnsi="Times New Roman" w:cs="Times New Roman"/>
          <w:b/>
          <w:bCs/>
          <w:color w:val="333333"/>
          <w:sz w:val="24"/>
          <w:szCs w:val="24"/>
          <w:lang w:eastAsia="ru-RU"/>
        </w:rPr>
        <w:t>в центре</w:t>
      </w:r>
      <w:r w:rsidRPr="006307DF">
        <w:rPr>
          <w:rFonts w:ascii="Times New Roman" w:eastAsia="Times New Roman" w:hAnsi="Times New Roman" w:cs="Times New Roman"/>
          <w:color w:val="333333"/>
          <w:sz w:val="24"/>
          <w:szCs w:val="24"/>
          <w:lang w:eastAsia="ru-RU"/>
        </w:rPr>
        <w:t> листа </w:t>
      </w:r>
      <w:r w:rsidRPr="006307DF">
        <w:rPr>
          <w:rFonts w:ascii="Times New Roman" w:eastAsia="Times New Roman" w:hAnsi="Times New Roman" w:cs="Times New Roman"/>
          <w:b/>
          <w:bCs/>
          <w:color w:val="333333"/>
          <w:sz w:val="24"/>
          <w:szCs w:val="24"/>
          <w:lang w:eastAsia="ru-RU"/>
        </w:rPr>
        <w:t>ключевое понятие</w:t>
      </w:r>
      <w:r w:rsidRPr="006307DF">
        <w:rPr>
          <w:rFonts w:ascii="Times New Roman" w:eastAsia="Times New Roman" w:hAnsi="Times New Roman" w:cs="Times New Roman"/>
          <w:color w:val="333333"/>
          <w:sz w:val="24"/>
          <w:szCs w:val="24"/>
          <w:lang w:eastAsia="ru-RU"/>
        </w:rPr>
        <w:t xml:space="preserve">, а от него рисует стрелки-лучи в разные стороны, соединяя это слово с другими, от которых в свою очередь лучи расходятся </w:t>
      </w:r>
      <w:r w:rsidRPr="006307DF">
        <w:rPr>
          <w:rFonts w:ascii="Times New Roman" w:eastAsia="Times New Roman" w:hAnsi="Times New Roman" w:cs="Times New Roman"/>
          <w:color w:val="333333"/>
          <w:sz w:val="24"/>
          <w:szCs w:val="24"/>
          <w:lang w:eastAsia="ru-RU"/>
        </w:rPr>
        <w:lastRenderedPageBreak/>
        <w:t xml:space="preserve">далее и далее. Овладев навыками графического изложения материала, ученик открывает для себя новые стороны изображаемого явления, учится отделять информацию, усвоенную от имеющихся знаний. </w:t>
      </w:r>
      <w:r w:rsidRPr="006307DF">
        <w:rPr>
          <w:rFonts w:ascii="Times New Roman" w:eastAsia="Times New Roman" w:hAnsi="Times New Roman" w:cs="Times New Roman"/>
          <w:b/>
          <w:bCs/>
          <w:i/>
          <w:iCs/>
          <w:color w:val="333333"/>
          <w:sz w:val="24"/>
          <w:szCs w:val="24"/>
          <w:bdr w:val="none" w:sz="0" w:space="0" w:color="auto" w:frame="1"/>
          <w:lang w:eastAsia="ru-RU"/>
        </w:rPr>
        <w:t>Кластер может быть использован на самых разных стадиях урока.</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        Ж) Стратегия «Галерея»</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 xml:space="preserve">После «карусели» вывешиваются работы учащихся на доске. Каждый ученик отдает свой голос за наиболее точный ответ на каждый вопрос. Таким </w:t>
      </w:r>
      <w:proofErr w:type="gramStart"/>
      <w:r w:rsidRPr="006307DF">
        <w:rPr>
          <w:rFonts w:ascii="Times New Roman" w:eastAsia="Times New Roman" w:hAnsi="Times New Roman" w:cs="Times New Roman"/>
          <w:color w:val="333333"/>
          <w:sz w:val="24"/>
          <w:szCs w:val="24"/>
          <w:lang w:eastAsia="ru-RU"/>
        </w:rPr>
        <w:t>образом</w:t>
      </w:r>
      <w:proofErr w:type="gramEnd"/>
      <w:r w:rsidRPr="006307DF">
        <w:rPr>
          <w:rFonts w:ascii="Times New Roman" w:eastAsia="Times New Roman" w:hAnsi="Times New Roman" w:cs="Times New Roman"/>
          <w:color w:val="333333"/>
          <w:sz w:val="24"/>
          <w:szCs w:val="24"/>
          <w:lang w:eastAsia="ru-RU"/>
        </w:rPr>
        <w:t xml:space="preserve"> можно определить, какая группа дала лучший ответ.</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З) Прием «Толстые и тонкие вопросы».</w:t>
      </w:r>
      <w:r w:rsidRPr="006307DF">
        <w:rPr>
          <w:rFonts w:ascii="Times New Roman" w:eastAsia="Times New Roman" w:hAnsi="Times New Roman" w:cs="Times New Roman"/>
          <w:color w:val="333333"/>
          <w:sz w:val="24"/>
          <w:szCs w:val="24"/>
          <w:lang w:eastAsia="ru-RU"/>
        </w:rPr>
        <w:br/>
        <w:t>Для достижения эффективного результата  групповой работы, важно       научить учащихся умению задавать вопросы высокого и низкого порядка, то е</w:t>
      </w:r>
      <w:r w:rsidR="00264616" w:rsidRPr="00264616">
        <w:rPr>
          <w:rFonts w:ascii="Times New Roman" w:eastAsia="Times New Roman" w:hAnsi="Times New Roman" w:cs="Times New Roman"/>
          <w:color w:val="333333"/>
          <w:sz w:val="24"/>
          <w:szCs w:val="24"/>
          <w:lang w:eastAsia="ru-RU"/>
        </w:rPr>
        <w:t>сть «толстые и тонкие вопросы». Т</w:t>
      </w:r>
      <w:r w:rsidRPr="006307DF">
        <w:rPr>
          <w:rFonts w:ascii="Times New Roman" w:eastAsia="Times New Roman" w:hAnsi="Times New Roman" w:cs="Times New Roman"/>
          <w:color w:val="333333"/>
          <w:sz w:val="24"/>
          <w:szCs w:val="24"/>
          <w:lang w:eastAsia="ru-RU"/>
        </w:rPr>
        <w:t>олстые вопросы — это проблемные вопросы, предполагающие неоднозначные ответы.</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Для достижения первой цели на уроках можно использовать таблицу:</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 </w:t>
      </w:r>
    </w:p>
    <w:p w:rsidR="006307DF" w:rsidRPr="006307DF" w:rsidRDefault="006307DF" w:rsidP="006307DF">
      <w:pPr>
        <w:shd w:val="clear" w:color="auto" w:fill="FFFFFF"/>
        <w:spacing w:after="150" w:line="240" w:lineRule="auto"/>
        <w:jc w:val="center"/>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noProof/>
          <w:color w:val="333333"/>
          <w:sz w:val="24"/>
          <w:szCs w:val="24"/>
          <w:lang w:eastAsia="ru-RU"/>
        </w:rPr>
        <w:drawing>
          <wp:inline distT="0" distB="0" distL="0" distR="0" wp14:anchorId="4E1641E4" wp14:editId="46EAA9D6">
            <wp:extent cx="4714240" cy="2576830"/>
            <wp:effectExtent l="0" t="0" r="0" b="0"/>
            <wp:docPr id="61" name="Рисунок 61" descr="Таблица для достижения первой це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блица для достижения первой цел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14240" cy="2576830"/>
                    </a:xfrm>
                    <a:prstGeom prst="rect">
                      <a:avLst/>
                    </a:prstGeom>
                    <a:noFill/>
                    <a:ln>
                      <a:noFill/>
                    </a:ln>
                  </pic:spPr>
                </pic:pic>
              </a:graphicData>
            </a:graphic>
          </wp:inline>
        </w:drawing>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br/>
        <w:t xml:space="preserve">Работа по вопросам ведется в несколько этапов. 1 этап — учащиеся учатся по таблице задавать вопросы, записывая в таблице продолжение каждого вопроса. Сначала ребята сами придумывают «тонкие» вопросы, потом «толстые». 2 этап — учащиеся учатся записывать уже вопросы по тексту: сначала </w:t>
      </w:r>
      <w:proofErr w:type="gramStart"/>
      <w:r w:rsidRPr="006307DF">
        <w:rPr>
          <w:rFonts w:ascii="Times New Roman" w:eastAsia="Times New Roman" w:hAnsi="Times New Roman" w:cs="Times New Roman"/>
          <w:color w:val="333333"/>
          <w:sz w:val="24"/>
          <w:szCs w:val="24"/>
          <w:lang w:eastAsia="ru-RU"/>
        </w:rPr>
        <w:t>-«</w:t>
      </w:r>
      <w:proofErr w:type="gramEnd"/>
      <w:r w:rsidRPr="006307DF">
        <w:rPr>
          <w:rFonts w:ascii="Times New Roman" w:eastAsia="Times New Roman" w:hAnsi="Times New Roman" w:cs="Times New Roman"/>
          <w:color w:val="333333"/>
          <w:sz w:val="24"/>
          <w:szCs w:val="24"/>
          <w:lang w:eastAsia="ru-RU"/>
        </w:rPr>
        <w:t>тонкие», а потом «толстые». 3 этап — при работе с текстом дети к каждой части записывают в каждую колонку таблицы по одному вопросу, которые после чтения задают своим товарищам. Для того чтобы дети успевали записывать вопросы, необходимо при чтении учителю останавливаться.</w:t>
      </w:r>
      <w:r w:rsidRPr="006307DF">
        <w:rPr>
          <w:rFonts w:ascii="Times New Roman" w:eastAsia="Times New Roman" w:hAnsi="Times New Roman" w:cs="Times New Roman"/>
          <w:color w:val="333333"/>
          <w:sz w:val="24"/>
          <w:szCs w:val="24"/>
          <w:lang w:eastAsia="ru-RU"/>
        </w:rPr>
        <w:br/>
        <w:t>Данная работа способствует развитию мышления и вниманию учащихся, а также развивается умение задавать »умные» вопросы. Классификация вопросов помогает в поиске ответов, заставляет вдумываться в текст и помогает лучше усвоить содержание текста.</w:t>
      </w:r>
    </w:p>
    <w:p w:rsidR="006307DF" w:rsidRPr="006307DF" w:rsidRDefault="006307DF" w:rsidP="006307DF">
      <w:pPr>
        <w:numPr>
          <w:ilvl w:val="0"/>
          <w:numId w:val="34"/>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Недостатки групповой работы</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 xml:space="preserve">При всех достоинствах групповая форма несет в себе и ряд недостатков. Среди них наиболее существенными являются: трудности комплектования групп и организации работы в них; учащиеся в группах не всегда в состоянии самостоятельно разобраться в сложном учебном материале и избрать самый экономный путь его изучения. В результате, слабые ученики с трудом усваивают материал, а сильные нуждаются в более трудных, оригинальных заданиях, задачах. Только в сочетании с другими формами обучения групповая форма организации работы учащихся </w:t>
      </w:r>
      <w:proofErr w:type="gramStart"/>
      <w:r w:rsidRPr="006307DF">
        <w:rPr>
          <w:rFonts w:ascii="Times New Roman" w:eastAsia="Times New Roman" w:hAnsi="Times New Roman" w:cs="Times New Roman"/>
          <w:color w:val="333333"/>
          <w:sz w:val="24"/>
          <w:szCs w:val="24"/>
          <w:lang w:eastAsia="ru-RU"/>
        </w:rPr>
        <w:t>приносит ожидаемые положительные результаты</w:t>
      </w:r>
      <w:proofErr w:type="gramEnd"/>
      <w:r w:rsidRPr="006307DF">
        <w:rPr>
          <w:rFonts w:ascii="Times New Roman" w:eastAsia="Times New Roman" w:hAnsi="Times New Roman" w:cs="Times New Roman"/>
          <w:color w:val="333333"/>
          <w:sz w:val="24"/>
          <w:szCs w:val="24"/>
          <w:lang w:eastAsia="ru-RU"/>
        </w:rPr>
        <w:t xml:space="preserve">. Групповую форму работы невозможно проводить без технически оснащенного кабинета, в кабинете обязательно </w:t>
      </w:r>
      <w:r w:rsidRPr="006307DF">
        <w:rPr>
          <w:rFonts w:ascii="Times New Roman" w:eastAsia="Times New Roman" w:hAnsi="Times New Roman" w:cs="Times New Roman"/>
          <w:color w:val="333333"/>
          <w:sz w:val="24"/>
          <w:szCs w:val="24"/>
          <w:lang w:eastAsia="ru-RU"/>
        </w:rPr>
        <w:lastRenderedPageBreak/>
        <w:t>нужны интерактивная доска, компьютер, подключенный к интернету, желательно, чтобы у каждого ученика был компьютер и другие средства. Проведение групповой формы работы требует особой, тщательной, заблаговременной  подготовки, каждое задание должно быть продуманным, правильно и к месту использованы методы и приемы и т.д. Все это требует массу времени, которого у учителя-предметника по совместительству классного руководителя физически не хватает.</w:t>
      </w:r>
    </w:p>
    <w:p w:rsidR="006307DF" w:rsidRPr="006307DF" w:rsidRDefault="006307DF" w:rsidP="006307DF">
      <w:pPr>
        <w:numPr>
          <w:ilvl w:val="0"/>
          <w:numId w:val="35"/>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Эффективность групповой работы</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 xml:space="preserve">Успех групповой работы учащихся </w:t>
      </w:r>
      <w:proofErr w:type="gramStart"/>
      <w:r w:rsidRPr="006307DF">
        <w:rPr>
          <w:rFonts w:ascii="Times New Roman" w:eastAsia="Times New Roman" w:hAnsi="Times New Roman" w:cs="Times New Roman"/>
          <w:color w:val="333333"/>
          <w:sz w:val="24"/>
          <w:szCs w:val="24"/>
          <w:lang w:eastAsia="ru-RU"/>
        </w:rPr>
        <w:t>зависит</w:t>
      </w:r>
      <w:proofErr w:type="gramEnd"/>
      <w:r w:rsidRPr="006307DF">
        <w:rPr>
          <w:rFonts w:ascii="Times New Roman" w:eastAsia="Times New Roman" w:hAnsi="Times New Roman" w:cs="Times New Roman"/>
          <w:color w:val="333333"/>
          <w:sz w:val="24"/>
          <w:szCs w:val="24"/>
          <w:lang w:eastAsia="ru-RU"/>
        </w:rPr>
        <w:t xml:space="preserve"> прежде всего от мастерства учителя, от умения его распределять свое внимание таким образом, чтобы каждая группа и каждый её участник в отдельности ощущал заботу учителя, его заинтересованность в их успехе, в нормальных плодотворных межличностных отношениях. Всем своим поведением учитель обязан выражать заинтересованность в успехе как </w:t>
      </w:r>
      <w:proofErr w:type="gramStart"/>
      <w:r w:rsidRPr="006307DF">
        <w:rPr>
          <w:rFonts w:ascii="Times New Roman" w:eastAsia="Times New Roman" w:hAnsi="Times New Roman" w:cs="Times New Roman"/>
          <w:color w:val="333333"/>
          <w:sz w:val="24"/>
          <w:szCs w:val="24"/>
          <w:lang w:eastAsia="ru-RU"/>
        </w:rPr>
        <w:t>сильных</w:t>
      </w:r>
      <w:proofErr w:type="gramEnd"/>
      <w:r w:rsidRPr="006307DF">
        <w:rPr>
          <w:rFonts w:ascii="Times New Roman" w:eastAsia="Times New Roman" w:hAnsi="Times New Roman" w:cs="Times New Roman"/>
          <w:color w:val="333333"/>
          <w:sz w:val="24"/>
          <w:szCs w:val="24"/>
          <w:lang w:eastAsia="ru-RU"/>
        </w:rPr>
        <w:t xml:space="preserve"> так и слабых учащихся, вселять уверенность им в своих успехах, проявлять уважительное отношение к слабым ученикам.</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Таким образом, групповая технология как коллективная деятельность предполагает:</w:t>
      </w:r>
    </w:p>
    <w:p w:rsidR="006307DF" w:rsidRPr="006307DF" w:rsidRDefault="006307DF" w:rsidP="006307DF">
      <w:pPr>
        <w:numPr>
          <w:ilvl w:val="0"/>
          <w:numId w:val="36"/>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взаимное обогащение учащихся в группе;</w:t>
      </w:r>
    </w:p>
    <w:p w:rsidR="006307DF" w:rsidRPr="006307DF" w:rsidRDefault="006307DF" w:rsidP="006307DF">
      <w:pPr>
        <w:numPr>
          <w:ilvl w:val="0"/>
          <w:numId w:val="36"/>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организацию совместных действий, ведущую к активизации учебно-познавательных процессов;</w:t>
      </w:r>
    </w:p>
    <w:p w:rsidR="006307DF" w:rsidRPr="006307DF" w:rsidRDefault="006307DF" w:rsidP="006307DF">
      <w:pPr>
        <w:numPr>
          <w:ilvl w:val="0"/>
          <w:numId w:val="36"/>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распределение действий;</w:t>
      </w:r>
    </w:p>
    <w:p w:rsidR="006307DF" w:rsidRPr="006307DF" w:rsidRDefault="006307DF" w:rsidP="006307DF">
      <w:pPr>
        <w:numPr>
          <w:ilvl w:val="0"/>
          <w:numId w:val="36"/>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коммуникацию, общение, без которых невозможны распределение, обмен и взаимопонимание, благодаря которым планируются адекватные учебной задаче условия деятельности и выбор соответствующих способов действий;</w:t>
      </w:r>
    </w:p>
    <w:p w:rsidR="006307DF" w:rsidRPr="006307DF" w:rsidRDefault="006307DF" w:rsidP="006307DF">
      <w:pPr>
        <w:numPr>
          <w:ilvl w:val="0"/>
          <w:numId w:val="36"/>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обмен способами действия для получения совокупного продукта деятельности – решения проблемы;</w:t>
      </w:r>
    </w:p>
    <w:p w:rsidR="006307DF" w:rsidRPr="006307DF" w:rsidRDefault="006307DF" w:rsidP="006307DF">
      <w:pPr>
        <w:numPr>
          <w:ilvl w:val="0"/>
          <w:numId w:val="36"/>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взаимопонимание диктуется характером включения учащихся в совместную деятельность;</w:t>
      </w:r>
    </w:p>
    <w:p w:rsidR="006307DF" w:rsidRPr="006307DF" w:rsidRDefault="006307DF" w:rsidP="006307DF">
      <w:pPr>
        <w:numPr>
          <w:ilvl w:val="0"/>
          <w:numId w:val="36"/>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рефлексию, через которую устанавливается отношение ученика к собственному действию и обеспечивается коррекция этого действия.</w:t>
      </w:r>
    </w:p>
    <w:p w:rsidR="006307DF" w:rsidRPr="006307DF" w:rsidRDefault="006307DF" w:rsidP="00264616">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 </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        </w:t>
      </w:r>
    </w:p>
    <w:p w:rsidR="006307DF" w:rsidRPr="006307DF" w:rsidRDefault="006307DF" w:rsidP="006307DF">
      <w:pPr>
        <w:shd w:val="clear" w:color="auto" w:fill="FFFFFF"/>
        <w:spacing w:after="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i/>
          <w:iCs/>
          <w:color w:val="333333"/>
          <w:sz w:val="24"/>
          <w:szCs w:val="24"/>
          <w:bdr w:val="none" w:sz="0" w:space="0" w:color="auto" w:frame="1"/>
          <w:lang w:eastAsia="ru-RU"/>
        </w:rPr>
        <w:t>  Данная технология</w:t>
      </w:r>
    </w:p>
    <w:p w:rsidR="006307DF" w:rsidRPr="006307DF" w:rsidRDefault="006307DF" w:rsidP="006307DF">
      <w:pPr>
        <w:numPr>
          <w:ilvl w:val="0"/>
          <w:numId w:val="37"/>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способствует вовлечению каждого ученика в процесс активного обучения;</w:t>
      </w:r>
    </w:p>
    <w:p w:rsidR="006307DF" w:rsidRPr="006307DF" w:rsidRDefault="006307DF" w:rsidP="006307DF">
      <w:pPr>
        <w:numPr>
          <w:ilvl w:val="0"/>
          <w:numId w:val="37"/>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пробуждает интерес к активной практической деятельности в процессе овладения учебным материалом, стимулирует мыслительную активность, творческую деятельность;</w:t>
      </w:r>
    </w:p>
    <w:p w:rsidR="006307DF" w:rsidRPr="006307DF" w:rsidRDefault="006307DF" w:rsidP="006307DF">
      <w:pPr>
        <w:numPr>
          <w:ilvl w:val="0"/>
          <w:numId w:val="37"/>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нацеливает учащихся на самостоятельное овладение знаниями и умениями;</w:t>
      </w:r>
    </w:p>
    <w:p w:rsidR="006307DF" w:rsidRPr="006307DF" w:rsidRDefault="006307DF" w:rsidP="006307DF">
      <w:pPr>
        <w:numPr>
          <w:ilvl w:val="0"/>
          <w:numId w:val="37"/>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развивает субъективную активность, умение правильно вести диалог, слушать своего оппонента, высказывать свою точку зрения, соглашаться с чужим мнением;</w:t>
      </w:r>
    </w:p>
    <w:p w:rsidR="006307DF" w:rsidRPr="006307DF" w:rsidRDefault="006307DF" w:rsidP="006307DF">
      <w:pPr>
        <w:numPr>
          <w:ilvl w:val="0"/>
          <w:numId w:val="37"/>
        </w:numPr>
        <w:shd w:val="clear" w:color="auto" w:fill="FFFFFF"/>
        <w:spacing w:after="0" w:line="240" w:lineRule="auto"/>
        <w:ind w:left="360" w:right="360"/>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color w:val="333333"/>
          <w:sz w:val="24"/>
          <w:szCs w:val="24"/>
          <w:lang w:eastAsia="ru-RU"/>
        </w:rPr>
        <w:t>Формирует у учащихся умение принимать свои, не зависящие от учителя, самостоятельные решения.</w:t>
      </w:r>
    </w:p>
    <w:p w:rsidR="006307DF" w:rsidRPr="006307DF" w:rsidRDefault="006307DF" w:rsidP="004F2F17">
      <w:pPr>
        <w:pStyle w:val="a7"/>
        <w:shd w:val="clear" w:color="auto" w:fill="FFFFFF"/>
        <w:rPr>
          <w:color w:val="000000"/>
          <w:shd w:val="clear" w:color="auto" w:fill="FFFFFF"/>
        </w:rPr>
      </w:pPr>
      <w:r w:rsidRPr="006307DF">
        <w:rPr>
          <w:color w:val="333333"/>
        </w:rPr>
        <w:t>.</w:t>
      </w:r>
      <w:r w:rsidR="00264616" w:rsidRPr="00264616">
        <w:rPr>
          <w:color w:val="000000"/>
          <w:shd w:val="clear" w:color="auto" w:fill="FFFFFF"/>
        </w:rPr>
        <w:t xml:space="preserve"> </w:t>
      </w:r>
      <w:r w:rsidR="00264616" w:rsidRPr="00264616">
        <w:rPr>
          <w:color w:val="000000"/>
          <w:shd w:val="clear" w:color="auto" w:fill="FFFFFF"/>
        </w:rPr>
        <w:t xml:space="preserve">Таким образом, для повышения качества образования сегодня необходимо сотрудничество учителя и учащихся, </w:t>
      </w:r>
      <w:proofErr w:type="spellStart"/>
      <w:r w:rsidR="00264616" w:rsidRPr="00264616">
        <w:rPr>
          <w:color w:val="000000"/>
          <w:shd w:val="clear" w:color="auto" w:fill="FFFFFF"/>
        </w:rPr>
        <w:t>деятельностно</w:t>
      </w:r>
      <w:proofErr w:type="spellEnd"/>
      <w:r w:rsidR="00264616" w:rsidRPr="00264616">
        <w:rPr>
          <w:color w:val="000000"/>
          <w:shd w:val="clear" w:color="auto" w:fill="FFFFFF"/>
        </w:rPr>
        <w:t>-творческий характер процесса учения и выбора его содержания. Для организации процесса дифференциации обучения необходим выбор и оптимальное сочетание дидактических методов с учётом уровней учебно-познавательной деятельности учащихся, их личностных качеств и способностей. При этом эффективная организация индивидуальной и групповой работы на уроке связана с учебными возможностями учеников, умственное развитие которых зависит от поэтапного повышения сложности учебного материала, что влечёт за собой рост их интеллек</w:t>
      </w:r>
      <w:r w:rsidR="004F2F17">
        <w:rPr>
          <w:color w:val="000000"/>
          <w:shd w:val="clear" w:color="auto" w:fill="FFFFFF"/>
        </w:rPr>
        <w:t>та</w:t>
      </w:r>
      <w:r w:rsidRPr="006307DF">
        <w:rPr>
          <w:color w:val="333333"/>
        </w:rPr>
        <w:t> </w:t>
      </w:r>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color w:val="333333"/>
          <w:sz w:val="24"/>
          <w:szCs w:val="24"/>
          <w:lang w:eastAsia="ru-RU"/>
        </w:rPr>
        <w:lastRenderedPageBreak/>
        <w:t>Использованные источники:</w:t>
      </w:r>
      <w:bookmarkStart w:id="0" w:name="_GoBack"/>
      <w:bookmarkEnd w:id="0"/>
    </w:p>
    <w:p w:rsidR="006307DF" w:rsidRPr="006307DF" w:rsidRDefault="006307DF" w:rsidP="006307DF">
      <w:pPr>
        <w:shd w:val="clear" w:color="auto" w:fill="FFFFFF"/>
        <w:spacing w:after="150" w:line="240" w:lineRule="auto"/>
        <w:textAlignment w:val="baseline"/>
        <w:rPr>
          <w:rFonts w:ascii="Times New Roman" w:eastAsia="Times New Roman" w:hAnsi="Times New Roman" w:cs="Times New Roman"/>
          <w:color w:val="333333"/>
          <w:sz w:val="24"/>
          <w:szCs w:val="24"/>
          <w:lang w:eastAsia="ru-RU"/>
        </w:rPr>
      </w:pPr>
      <w:r w:rsidRPr="006307DF">
        <w:rPr>
          <w:rFonts w:ascii="Times New Roman" w:eastAsia="Times New Roman" w:hAnsi="Times New Roman" w:cs="Times New Roman"/>
          <w:b/>
          <w:bCs/>
          <w:color w:val="333333"/>
          <w:sz w:val="24"/>
          <w:szCs w:val="24"/>
          <w:lang w:eastAsia="ru-RU"/>
        </w:rPr>
        <w:t> </w:t>
      </w: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C22F5E" w:rsidRPr="00264616" w:rsidRDefault="00C22F5E" w:rsidP="00172EE1">
      <w:pPr>
        <w:pStyle w:val="a7"/>
        <w:shd w:val="clear" w:color="auto" w:fill="FFFFFF"/>
        <w:rPr>
          <w:color w:val="000000"/>
          <w:shd w:val="clear" w:color="auto" w:fill="FFFFFF"/>
        </w:rPr>
      </w:pPr>
    </w:p>
    <w:p w:rsidR="001C4735" w:rsidRPr="00264616" w:rsidRDefault="001C4735" w:rsidP="003E4A4D">
      <w:pPr>
        <w:spacing w:after="0" w:line="240" w:lineRule="auto"/>
        <w:jc w:val="both"/>
        <w:rPr>
          <w:rFonts w:ascii="Times New Roman" w:eastAsia="Times New Roman" w:hAnsi="Times New Roman" w:cs="Times New Roman"/>
          <w:sz w:val="24"/>
          <w:szCs w:val="24"/>
          <w:lang w:eastAsia="ru-RU"/>
        </w:rPr>
      </w:pPr>
    </w:p>
    <w:sectPr w:rsidR="001C4735" w:rsidRPr="00264616" w:rsidSect="004F2F17">
      <w:pgSz w:w="11906" w:h="16838"/>
      <w:pgMar w:top="1701" w:right="851" w:bottom="1134" w:left="136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0784"/>
    <w:multiLevelType w:val="multilevel"/>
    <w:tmpl w:val="F49E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F41D08"/>
    <w:multiLevelType w:val="multilevel"/>
    <w:tmpl w:val="EA4E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E37A0F"/>
    <w:multiLevelType w:val="hybridMultilevel"/>
    <w:tmpl w:val="CABAB5A2"/>
    <w:lvl w:ilvl="0" w:tplc="04190001">
      <w:start w:val="1"/>
      <w:numFmt w:val="bullet"/>
      <w:lvlText w:val=""/>
      <w:lvlJc w:val="left"/>
      <w:pPr>
        <w:tabs>
          <w:tab w:val="num" w:pos="1920"/>
        </w:tabs>
        <w:ind w:left="1920" w:hanging="360"/>
      </w:pPr>
      <w:rPr>
        <w:rFonts w:ascii="Symbol" w:hAnsi="Symbol" w:hint="default"/>
      </w:rPr>
    </w:lvl>
    <w:lvl w:ilvl="1" w:tplc="04190003" w:tentative="1">
      <w:start w:val="1"/>
      <w:numFmt w:val="bullet"/>
      <w:lvlText w:val="o"/>
      <w:lvlJc w:val="left"/>
      <w:pPr>
        <w:tabs>
          <w:tab w:val="num" w:pos="2640"/>
        </w:tabs>
        <w:ind w:left="2640" w:hanging="360"/>
      </w:pPr>
      <w:rPr>
        <w:rFonts w:ascii="Courier New" w:hAnsi="Courier New" w:cs="Courier New" w:hint="default"/>
      </w:rPr>
    </w:lvl>
    <w:lvl w:ilvl="2" w:tplc="04190005" w:tentative="1">
      <w:start w:val="1"/>
      <w:numFmt w:val="bullet"/>
      <w:lvlText w:val=""/>
      <w:lvlJc w:val="left"/>
      <w:pPr>
        <w:tabs>
          <w:tab w:val="num" w:pos="3360"/>
        </w:tabs>
        <w:ind w:left="3360" w:hanging="360"/>
      </w:pPr>
      <w:rPr>
        <w:rFonts w:ascii="Wingdings" w:hAnsi="Wingdings" w:hint="default"/>
      </w:rPr>
    </w:lvl>
    <w:lvl w:ilvl="3" w:tplc="04190001" w:tentative="1">
      <w:start w:val="1"/>
      <w:numFmt w:val="bullet"/>
      <w:lvlText w:val=""/>
      <w:lvlJc w:val="left"/>
      <w:pPr>
        <w:tabs>
          <w:tab w:val="num" w:pos="4080"/>
        </w:tabs>
        <w:ind w:left="4080" w:hanging="360"/>
      </w:pPr>
      <w:rPr>
        <w:rFonts w:ascii="Symbol" w:hAnsi="Symbol" w:hint="default"/>
      </w:rPr>
    </w:lvl>
    <w:lvl w:ilvl="4" w:tplc="04190003" w:tentative="1">
      <w:start w:val="1"/>
      <w:numFmt w:val="bullet"/>
      <w:lvlText w:val="o"/>
      <w:lvlJc w:val="left"/>
      <w:pPr>
        <w:tabs>
          <w:tab w:val="num" w:pos="4800"/>
        </w:tabs>
        <w:ind w:left="4800" w:hanging="360"/>
      </w:pPr>
      <w:rPr>
        <w:rFonts w:ascii="Courier New" w:hAnsi="Courier New" w:cs="Courier New" w:hint="default"/>
      </w:rPr>
    </w:lvl>
    <w:lvl w:ilvl="5" w:tplc="04190005" w:tentative="1">
      <w:start w:val="1"/>
      <w:numFmt w:val="bullet"/>
      <w:lvlText w:val=""/>
      <w:lvlJc w:val="left"/>
      <w:pPr>
        <w:tabs>
          <w:tab w:val="num" w:pos="5520"/>
        </w:tabs>
        <w:ind w:left="5520" w:hanging="360"/>
      </w:pPr>
      <w:rPr>
        <w:rFonts w:ascii="Wingdings" w:hAnsi="Wingdings" w:hint="default"/>
      </w:rPr>
    </w:lvl>
    <w:lvl w:ilvl="6" w:tplc="04190001" w:tentative="1">
      <w:start w:val="1"/>
      <w:numFmt w:val="bullet"/>
      <w:lvlText w:val=""/>
      <w:lvlJc w:val="left"/>
      <w:pPr>
        <w:tabs>
          <w:tab w:val="num" w:pos="6240"/>
        </w:tabs>
        <w:ind w:left="6240" w:hanging="360"/>
      </w:pPr>
      <w:rPr>
        <w:rFonts w:ascii="Symbol" w:hAnsi="Symbol" w:hint="default"/>
      </w:rPr>
    </w:lvl>
    <w:lvl w:ilvl="7" w:tplc="04190003" w:tentative="1">
      <w:start w:val="1"/>
      <w:numFmt w:val="bullet"/>
      <w:lvlText w:val="o"/>
      <w:lvlJc w:val="left"/>
      <w:pPr>
        <w:tabs>
          <w:tab w:val="num" w:pos="6960"/>
        </w:tabs>
        <w:ind w:left="6960" w:hanging="360"/>
      </w:pPr>
      <w:rPr>
        <w:rFonts w:ascii="Courier New" w:hAnsi="Courier New" w:cs="Courier New" w:hint="default"/>
      </w:rPr>
    </w:lvl>
    <w:lvl w:ilvl="8" w:tplc="04190005" w:tentative="1">
      <w:start w:val="1"/>
      <w:numFmt w:val="bullet"/>
      <w:lvlText w:val=""/>
      <w:lvlJc w:val="left"/>
      <w:pPr>
        <w:tabs>
          <w:tab w:val="num" w:pos="7680"/>
        </w:tabs>
        <w:ind w:left="7680" w:hanging="360"/>
      </w:pPr>
      <w:rPr>
        <w:rFonts w:ascii="Wingdings" w:hAnsi="Wingdings" w:hint="default"/>
      </w:rPr>
    </w:lvl>
  </w:abstractNum>
  <w:abstractNum w:abstractNumId="3">
    <w:nsid w:val="0DF3530D"/>
    <w:multiLevelType w:val="multilevel"/>
    <w:tmpl w:val="AAD0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01F2E32"/>
    <w:multiLevelType w:val="multilevel"/>
    <w:tmpl w:val="D5B62A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E83F98"/>
    <w:multiLevelType w:val="singleLevel"/>
    <w:tmpl w:val="ED7A0596"/>
    <w:lvl w:ilvl="0">
      <w:start w:val="12"/>
      <w:numFmt w:val="bullet"/>
      <w:lvlText w:val=""/>
      <w:lvlJc w:val="left"/>
      <w:pPr>
        <w:tabs>
          <w:tab w:val="num" w:pos="720"/>
        </w:tabs>
        <w:ind w:left="720" w:hanging="720"/>
      </w:pPr>
      <w:rPr>
        <w:rFonts w:ascii="Symbol" w:hAnsi="Symbol" w:hint="default"/>
      </w:rPr>
    </w:lvl>
  </w:abstractNum>
  <w:abstractNum w:abstractNumId="6">
    <w:nsid w:val="1A3D5490"/>
    <w:multiLevelType w:val="multilevel"/>
    <w:tmpl w:val="E3061E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F92956"/>
    <w:multiLevelType w:val="multilevel"/>
    <w:tmpl w:val="0660E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E0029F2"/>
    <w:multiLevelType w:val="hybridMultilevel"/>
    <w:tmpl w:val="0A9EB7F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8946AB4"/>
    <w:multiLevelType w:val="multilevel"/>
    <w:tmpl w:val="8B1C26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9C77079"/>
    <w:multiLevelType w:val="multilevel"/>
    <w:tmpl w:val="53F43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B80195E"/>
    <w:multiLevelType w:val="multilevel"/>
    <w:tmpl w:val="5A64026A"/>
    <w:lvl w:ilvl="0">
      <w:numFmt w:val="bullet"/>
      <w:lvlText w:val=""/>
      <w:lvlJc w:val="left"/>
      <w:pPr>
        <w:tabs>
          <w:tab w:val="num" w:pos="720"/>
        </w:tabs>
        <w:ind w:left="720" w:hanging="360"/>
      </w:pPr>
      <w:rPr>
        <w:rFonts w:ascii="Symbol" w:eastAsia="Times New Roman"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BF87DE6"/>
    <w:multiLevelType w:val="multilevel"/>
    <w:tmpl w:val="48322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F2B3271"/>
    <w:multiLevelType w:val="multilevel"/>
    <w:tmpl w:val="99DE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0A30759"/>
    <w:multiLevelType w:val="multilevel"/>
    <w:tmpl w:val="2A1E0E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CB1FBB"/>
    <w:multiLevelType w:val="multilevel"/>
    <w:tmpl w:val="FAC4D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D15B82"/>
    <w:multiLevelType w:val="multilevel"/>
    <w:tmpl w:val="9640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60F20B2"/>
    <w:multiLevelType w:val="hybridMultilevel"/>
    <w:tmpl w:val="F08CB7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A087BD0"/>
    <w:multiLevelType w:val="multilevel"/>
    <w:tmpl w:val="3D5C5DA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FB415C7"/>
    <w:multiLevelType w:val="multilevel"/>
    <w:tmpl w:val="4BFC6F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3030789"/>
    <w:multiLevelType w:val="multilevel"/>
    <w:tmpl w:val="6554B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3D337EC"/>
    <w:multiLevelType w:val="multilevel"/>
    <w:tmpl w:val="363C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DD94200"/>
    <w:multiLevelType w:val="hybridMultilevel"/>
    <w:tmpl w:val="896C8CD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51090378"/>
    <w:multiLevelType w:val="multilevel"/>
    <w:tmpl w:val="9EDC0C3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4574813"/>
    <w:multiLevelType w:val="multilevel"/>
    <w:tmpl w:val="7BB2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5F30C44"/>
    <w:multiLevelType w:val="multilevel"/>
    <w:tmpl w:val="60B46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7702E69"/>
    <w:multiLevelType w:val="multilevel"/>
    <w:tmpl w:val="6F6864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B477695"/>
    <w:multiLevelType w:val="multilevel"/>
    <w:tmpl w:val="17AECB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4242A2"/>
    <w:multiLevelType w:val="multilevel"/>
    <w:tmpl w:val="F2B003F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6994D81"/>
    <w:multiLevelType w:val="multilevel"/>
    <w:tmpl w:val="17D6C7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7A86814"/>
    <w:multiLevelType w:val="multilevel"/>
    <w:tmpl w:val="263074C6"/>
    <w:lvl w:ilvl="0">
      <w:numFmt w:val="bullet"/>
      <w:lvlText w:val="-"/>
      <w:lvlJc w:val="left"/>
      <w:pPr>
        <w:tabs>
          <w:tab w:val="num" w:pos="900"/>
        </w:tabs>
        <w:ind w:left="90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DC97B9F"/>
    <w:multiLevelType w:val="multilevel"/>
    <w:tmpl w:val="AB7666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1A52268"/>
    <w:multiLevelType w:val="singleLevel"/>
    <w:tmpl w:val="68A874A2"/>
    <w:lvl w:ilvl="0">
      <w:start w:val="1"/>
      <w:numFmt w:val="decimal"/>
      <w:lvlText w:val="%1."/>
      <w:lvlJc w:val="left"/>
      <w:pPr>
        <w:tabs>
          <w:tab w:val="num" w:pos="405"/>
        </w:tabs>
        <w:ind w:left="405" w:hanging="405"/>
      </w:pPr>
    </w:lvl>
  </w:abstractNum>
  <w:abstractNum w:abstractNumId="33">
    <w:nsid w:val="73375514"/>
    <w:multiLevelType w:val="multilevel"/>
    <w:tmpl w:val="42A64E8A"/>
    <w:lvl w:ilvl="0">
      <w:numFmt w:val="bullet"/>
      <w:lvlText w:val=""/>
      <w:lvlJc w:val="left"/>
      <w:pPr>
        <w:tabs>
          <w:tab w:val="num" w:pos="1440"/>
        </w:tabs>
        <w:ind w:left="1440" w:hanging="720"/>
      </w:pPr>
      <w:rPr>
        <w:rFonts w:ascii="Symbol" w:eastAsia="Times New Roman"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7D15451"/>
    <w:multiLevelType w:val="multilevel"/>
    <w:tmpl w:val="FA70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B6C2455"/>
    <w:multiLevelType w:val="multilevel"/>
    <w:tmpl w:val="2F30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C337229"/>
    <w:multiLevelType w:val="multilevel"/>
    <w:tmpl w:val="BD9C9C2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D1E47DF"/>
    <w:multiLevelType w:val="multilevel"/>
    <w:tmpl w:val="0282A39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
  </w:num>
  <w:num w:numId="4">
    <w:abstractNumId w:val="30"/>
  </w:num>
  <w:num w:numId="5">
    <w:abstractNumId w:val="30"/>
    <w:lvlOverride w:ilvl="0"/>
    <w:lvlOverride w:ilvl="1"/>
    <w:lvlOverride w:ilvl="2"/>
    <w:lvlOverride w:ilvl="3"/>
    <w:lvlOverride w:ilvl="4"/>
    <w:lvlOverride w:ilvl="5"/>
    <w:lvlOverride w:ilvl="6"/>
    <w:lvlOverride w:ilvl="7"/>
    <w:lvlOverride w:ilvl="8"/>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num>
  <w:num w:numId="8">
    <w:abstractNumId w:val="8"/>
  </w:num>
  <w:num w:numId="9">
    <w:abstractNumId w:val="17"/>
  </w:num>
  <w:num w:numId="10">
    <w:abstractNumId w:val="5"/>
  </w:num>
  <w:num w:numId="11">
    <w:abstractNumId w:val="15"/>
  </w:num>
  <w:num w:numId="12">
    <w:abstractNumId w:val="3"/>
  </w:num>
  <w:num w:numId="13">
    <w:abstractNumId w:val="0"/>
  </w:num>
  <w:num w:numId="14">
    <w:abstractNumId w:val="19"/>
  </w:num>
  <w:num w:numId="15">
    <w:abstractNumId w:val="10"/>
  </w:num>
  <w:num w:numId="16">
    <w:abstractNumId w:val="26"/>
  </w:num>
  <w:num w:numId="17">
    <w:abstractNumId w:val="7"/>
  </w:num>
  <w:num w:numId="18">
    <w:abstractNumId w:val="31"/>
  </w:num>
  <w:num w:numId="19">
    <w:abstractNumId w:val="34"/>
  </w:num>
  <w:num w:numId="20">
    <w:abstractNumId w:val="27"/>
  </w:num>
  <w:num w:numId="21">
    <w:abstractNumId w:val="9"/>
  </w:num>
  <w:num w:numId="22">
    <w:abstractNumId w:val="21"/>
  </w:num>
  <w:num w:numId="23">
    <w:abstractNumId w:val="4"/>
  </w:num>
  <w:num w:numId="24">
    <w:abstractNumId w:val="1"/>
  </w:num>
  <w:num w:numId="25">
    <w:abstractNumId w:val="14"/>
  </w:num>
  <w:num w:numId="26">
    <w:abstractNumId w:val="24"/>
  </w:num>
  <w:num w:numId="27">
    <w:abstractNumId w:val="37"/>
  </w:num>
  <w:num w:numId="28">
    <w:abstractNumId w:val="29"/>
  </w:num>
  <w:num w:numId="29">
    <w:abstractNumId w:val="18"/>
  </w:num>
  <w:num w:numId="30">
    <w:abstractNumId w:val="13"/>
  </w:num>
  <w:num w:numId="31">
    <w:abstractNumId w:val="25"/>
  </w:num>
  <w:num w:numId="32">
    <w:abstractNumId w:val="35"/>
  </w:num>
  <w:num w:numId="33">
    <w:abstractNumId w:val="23"/>
  </w:num>
  <w:num w:numId="34">
    <w:abstractNumId w:val="36"/>
  </w:num>
  <w:num w:numId="35">
    <w:abstractNumId w:val="28"/>
  </w:num>
  <w:num w:numId="36">
    <w:abstractNumId w:val="20"/>
  </w:num>
  <w:num w:numId="37">
    <w:abstractNumId w:val="16"/>
  </w:num>
  <w:num w:numId="38">
    <w:abstractNumId w:val="12"/>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B31"/>
    <w:rsid w:val="00172EE1"/>
    <w:rsid w:val="00184B4C"/>
    <w:rsid w:val="001C4735"/>
    <w:rsid w:val="0023384D"/>
    <w:rsid w:val="00264616"/>
    <w:rsid w:val="00295B31"/>
    <w:rsid w:val="003E4A4D"/>
    <w:rsid w:val="004F2F17"/>
    <w:rsid w:val="006307DF"/>
    <w:rsid w:val="0065275C"/>
    <w:rsid w:val="008126F8"/>
    <w:rsid w:val="008742CD"/>
    <w:rsid w:val="008E27C5"/>
    <w:rsid w:val="00C22F5E"/>
    <w:rsid w:val="00DB228C"/>
    <w:rsid w:val="00DC1B71"/>
    <w:rsid w:val="00F530F3"/>
    <w:rsid w:val="00F87E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C1B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87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87E96"/>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F87E96"/>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semiHidden/>
    <w:unhideWhenUsed/>
    <w:qFormat/>
    <w:rsid w:val="00DC1B7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DC1B7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C1B7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C1B71"/>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DC1B7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87E96"/>
    <w:pPr>
      <w:spacing w:after="0" w:line="240" w:lineRule="auto"/>
    </w:pPr>
    <w:rPr>
      <w:rFonts w:ascii="Times New Roman" w:eastAsia="Times New Roman" w:hAnsi="Times New Roman" w:cs="Times New Roman"/>
      <w:sz w:val="56"/>
      <w:szCs w:val="20"/>
      <w:lang w:eastAsia="ru-RU"/>
    </w:rPr>
  </w:style>
  <w:style w:type="character" w:customStyle="1" w:styleId="a4">
    <w:name w:val="Основной текст Знак"/>
    <w:basedOn w:val="a0"/>
    <w:link w:val="a3"/>
    <w:rsid w:val="00F87E96"/>
    <w:rPr>
      <w:rFonts w:ascii="Times New Roman" w:eastAsia="Times New Roman" w:hAnsi="Times New Roman" w:cs="Times New Roman"/>
      <w:sz w:val="56"/>
      <w:szCs w:val="20"/>
      <w:lang w:eastAsia="ru-RU"/>
    </w:rPr>
  </w:style>
  <w:style w:type="paragraph" w:styleId="a5">
    <w:name w:val="Body Text Indent"/>
    <w:basedOn w:val="a"/>
    <w:link w:val="a6"/>
    <w:uiPriority w:val="99"/>
    <w:semiHidden/>
    <w:unhideWhenUsed/>
    <w:rsid w:val="00F87E96"/>
    <w:pPr>
      <w:spacing w:after="120"/>
      <w:ind w:left="283"/>
    </w:pPr>
  </w:style>
  <w:style w:type="character" w:customStyle="1" w:styleId="a6">
    <w:name w:val="Основной текст с отступом Знак"/>
    <w:basedOn w:val="a0"/>
    <w:link w:val="a5"/>
    <w:uiPriority w:val="99"/>
    <w:semiHidden/>
    <w:rsid w:val="00F87E96"/>
  </w:style>
  <w:style w:type="paragraph" w:customStyle="1" w:styleId="Normal">
    <w:name w:val="Normal"/>
    <w:rsid w:val="00F87E96"/>
    <w:pPr>
      <w:spacing w:after="0" w:line="360" w:lineRule="auto"/>
      <w:ind w:firstLine="720"/>
      <w:jc w:val="both"/>
    </w:pPr>
    <w:rPr>
      <w:rFonts w:ascii="Times New Roman" w:eastAsia="Times New Roman" w:hAnsi="Times New Roman" w:cs="Times New Roman"/>
      <w:sz w:val="28"/>
      <w:szCs w:val="20"/>
      <w:lang w:eastAsia="ru-RU"/>
    </w:rPr>
  </w:style>
  <w:style w:type="paragraph" w:styleId="31">
    <w:name w:val="Body Text 3"/>
    <w:basedOn w:val="a"/>
    <w:link w:val="32"/>
    <w:uiPriority w:val="99"/>
    <w:semiHidden/>
    <w:unhideWhenUsed/>
    <w:rsid w:val="00F87E96"/>
    <w:pPr>
      <w:spacing w:after="120"/>
    </w:pPr>
    <w:rPr>
      <w:sz w:val="16"/>
      <w:szCs w:val="16"/>
    </w:rPr>
  </w:style>
  <w:style w:type="character" w:customStyle="1" w:styleId="32">
    <w:name w:val="Основной текст 3 Знак"/>
    <w:basedOn w:val="a0"/>
    <w:link w:val="31"/>
    <w:uiPriority w:val="99"/>
    <w:semiHidden/>
    <w:rsid w:val="00F87E96"/>
    <w:rPr>
      <w:sz w:val="16"/>
      <w:szCs w:val="16"/>
    </w:rPr>
  </w:style>
  <w:style w:type="character" w:customStyle="1" w:styleId="20">
    <w:name w:val="Заголовок 2 Знак"/>
    <w:basedOn w:val="a0"/>
    <w:link w:val="2"/>
    <w:uiPriority w:val="9"/>
    <w:semiHidden/>
    <w:rsid w:val="00F87E9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F87E96"/>
    <w:rPr>
      <w:rFonts w:ascii="Arial" w:eastAsia="Times New Roman" w:hAnsi="Arial" w:cs="Arial"/>
      <w:b/>
      <w:bCs/>
      <w:sz w:val="26"/>
      <w:szCs w:val="26"/>
      <w:lang w:eastAsia="ru-RU"/>
    </w:rPr>
  </w:style>
  <w:style w:type="character" w:customStyle="1" w:styleId="40">
    <w:name w:val="Заголовок 4 Знак"/>
    <w:basedOn w:val="a0"/>
    <w:link w:val="4"/>
    <w:rsid w:val="00F87E96"/>
    <w:rPr>
      <w:rFonts w:ascii="Times New Roman" w:eastAsia="Times New Roman" w:hAnsi="Times New Roman" w:cs="Times New Roman"/>
      <w:b/>
      <w:bCs/>
      <w:sz w:val="28"/>
      <w:szCs w:val="28"/>
      <w:lang w:eastAsia="ru-RU"/>
    </w:rPr>
  </w:style>
  <w:style w:type="character" w:customStyle="1" w:styleId="10">
    <w:name w:val="Заголовок 1 Знак"/>
    <w:basedOn w:val="a0"/>
    <w:link w:val="1"/>
    <w:uiPriority w:val="9"/>
    <w:rsid w:val="00DC1B71"/>
    <w:rPr>
      <w:rFonts w:asciiTheme="majorHAnsi" w:eastAsiaTheme="majorEastAsia" w:hAnsiTheme="majorHAnsi" w:cstheme="majorBidi"/>
      <w:b/>
      <w:bCs/>
      <w:color w:val="365F91" w:themeColor="accent1" w:themeShade="BF"/>
      <w:sz w:val="28"/>
      <w:szCs w:val="28"/>
    </w:rPr>
  </w:style>
  <w:style w:type="character" w:customStyle="1" w:styleId="50">
    <w:name w:val="Заголовок 5 Знак"/>
    <w:basedOn w:val="a0"/>
    <w:link w:val="5"/>
    <w:uiPriority w:val="9"/>
    <w:semiHidden/>
    <w:rsid w:val="00DC1B7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DC1B71"/>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DC1B7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DC1B7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DC1B71"/>
    <w:rPr>
      <w:rFonts w:asciiTheme="majorHAnsi" w:eastAsiaTheme="majorEastAsia" w:hAnsiTheme="majorHAnsi" w:cstheme="majorBidi"/>
      <w:i/>
      <w:iCs/>
      <w:color w:val="404040" w:themeColor="text1" w:themeTint="BF"/>
      <w:sz w:val="20"/>
      <w:szCs w:val="20"/>
    </w:rPr>
  </w:style>
  <w:style w:type="paragraph" w:styleId="21">
    <w:name w:val="Body Text 2"/>
    <w:basedOn w:val="a"/>
    <w:link w:val="22"/>
    <w:uiPriority w:val="99"/>
    <w:semiHidden/>
    <w:unhideWhenUsed/>
    <w:rsid w:val="00DC1B71"/>
    <w:pPr>
      <w:spacing w:after="120" w:line="480" w:lineRule="auto"/>
    </w:pPr>
  </w:style>
  <w:style w:type="character" w:customStyle="1" w:styleId="22">
    <w:name w:val="Основной текст 2 Знак"/>
    <w:basedOn w:val="a0"/>
    <w:link w:val="21"/>
    <w:uiPriority w:val="99"/>
    <w:semiHidden/>
    <w:rsid w:val="00DC1B71"/>
  </w:style>
  <w:style w:type="paragraph" w:styleId="a7">
    <w:name w:val="Normal (Web)"/>
    <w:basedOn w:val="a"/>
    <w:uiPriority w:val="99"/>
    <w:unhideWhenUsed/>
    <w:rsid w:val="00172E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6307D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307DF"/>
    <w:rPr>
      <w:rFonts w:ascii="Tahoma" w:hAnsi="Tahoma" w:cs="Tahoma"/>
      <w:sz w:val="16"/>
      <w:szCs w:val="16"/>
    </w:rPr>
  </w:style>
  <w:style w:type="table" w:styleId="aa">
    <w:name w:val="Table Grid"/>
    <w:basedOn w:val="a1"/>
    <w:uiPriority w:val="59"/>
    <w:rsid w:val="00812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C1B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87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87E96"/>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F87E96"/>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semiHidden/>
    <w:unhideWhenUsed/>
    <w:qFormat/>
    <w:rsid w:val="00DC1B7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DC1B7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C1B7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C1B71"/>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DC1B7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87E96"/>
    <w:pPr>
      <w:spacing w:after="0" w:line="240" w:lineRule="auto"/>
    </w:pPr>
    <w:rPr>
      <w:rFonts w:ascii="Times New Roman" w:eastAsia="Times New Roman" w:hAnsi="Times New Roman" w:cs="Times New Roman"/>
      <w:sz w:val="56"/>
      <w:szCs w:val="20"/>
      <w:lang w:eastAsia="ru-RU"/>
    </w:rPr>
  </w:style>
  <w:style w:type="character" w:customStyle="1" w:styleId="a4">
    <w:name w:val="Основной текст Знак"/>
    <w:basedOn w:val="a0"/>
    <w:link w:val="a3"/>
    <w:rsid w:val="00F87E96"/>
    <w:rPr>
      <w:rFonts w:ascii="Times New Roman" w:eastAsia="Times New Roman" w:hAnsi="Times New Roman" w:cs="Times New Roman"/>
      <w:sz w:val="56"/>
      <w:szCs w:val="20"/>
      <w:lang w:eastAsia="ru-RU"/>
    </w:rPr>
  </w:style>
  <w:style w:type="paragraph" w:styleId="a5">
    <w:name w:val="Body Text Indent"/>
    <w:basedOn w:val="a"/>
    <w:link w:val="a6"/>
    <w:uiPriority w:val="99"/>
    <w:semiHidden/>
    <w:unhideWhenUsed/>
    <w:rsid w:val="00F87E96"/>
    <w:pPr>
      <w:spacing w:after="120"/>
      <w:ind w:left="283"/>
    </w:pPr>
  </w:style>
  <w:style w:type="character" w:customStyle="1" w:styleId="a6">
    <w:name w:val="Основной текст с отступом Знак"/>
    <w:basedOn w:val="a0"/>
    <w:link w:val="a5"/>
    <w:uiPriority w:val="99"/>
    <w:semiHidden/>
    <w:rsid w:val="00F87E96"/>
  </w:style>
  <w:style w:type="paragraph" w:customStyle="1" w:styleId="Normal">
    <w:name w:val="Normal"/>
    <w:rsid w:val="00F87E96"/>
    <w:pPr>
      <w:spacing w:after="0" w:line="360" w:lineRule="auto"/>
      <w:ind w:firstLine="720"/>
      <w:jc w:val="both"/>
    </w:pPr>
    <w:rPr>
      <w:rFonts w:ascii="Times New Roman" w:eastAsia="Times New Roman" w:hAnsi="Times New Roman" w:cs="Times New Roman"/>
      <w:sz w:val="28"/>
      <w:szCs w:val="20"/>
      <w:lang w:eastAsia="ru-RU"/>
    </w:rPr>
  </w:style>
  <w:style w:type="paragraph" w:styleId="31">
    <w:name w:val="Body Text 3"/>
    <w:basedOn w:val="a"/>
    <w:link w:val="32"/>
    <w:uiPriority w:val="99"/>
    <w:semiHidden/>
    <w:unhideWhenUsed/>
    <w:rsid w:val="00F87E96"/>
    <w:pPr>
      <w:spacing w:after="120"/>
    </w:pPr>
    <w:rPr>
      <w:sz w:val="16"/>
      <w:szCs w:val="16"/>
    </w:rPr>
  </w:style>
  <w:style w:type="character" w:customStyle="1" w:styleId="32">
    <w:name w:val="Основной текст 3 Знак"/>
    <w:basedOn w:val="a0"/>
    <w:link w:val="31"/>
    <w:uiPriority w:val="99"/>
    <w:semiHidden/>
    <w:rsid w:val="00F87E96"/>
    <w:rPr>
      <w:sz w:val="16"/>
      <w:szCs w:val="16"/>
    </w:rPr>
  </w:style>
  <w:style w:type="character" w:customStyle="1" w:styleId="20">
    <w:name w:val="Заголовок 2 Знак"/>
    <w:basedOn w:val="a0"/>
    <w:link w:val="2"/>
    <w:uiPriority w:val="9"/>
    <w:semiHidden/>
    <w:rsid w:val="00F87E9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F87E96"/>
    <w:rPr>
      <w:rFonts w:ascii="Arial" w:eastAsia="Times New Roman" w:hAnsi="Arial" w:cs="Arial"/>
      <w:b/>
      <w:bCs/>
      <w:sz w:val="26"/>
      <w:szCs w:val="26"/>
      <w:lang w:eastAsia="ru-RU"/>
    </w:rPr>
  </w:style>
  <w:style w:type="character" w:customStyle="1" w:styleId="40">
    <w:name w:val="Заголовок 4 Знак"/>
    <w:basedOn w:val="a0"/>
    <w:link w:val="4"/>
    <w:rsid w:val="00F87E96"/>
    <w:rPr>
      <w:rFonts w:ascii="Times New Roman" w:eastAsia="Times New Roman" w:hAnsi="Times New Roman" w:cs="Times New Roman"/>
      <w:b/>
      <w:bCs/>
      <w:sz w:val="28"/>
      <w:szCs w:val="28"/>
      <w:lang w:eastAsia="ru-RU"/>
    </w:rPr>
  </w:style>
  <w:style w:type="character" w:customStyle="1" w:styleId="10">
    <w:name w:val="Заголовок 1 Знак"/>
    <w:basedOn w:val="a0"/>
    <w:link w:val="1"/>
    <w:uiPriority w:val="9"/>
    <w:rsid w:val="00DC1B71"/>
    <w:rPr>
      <w:rFonts w:asciiTheme="majorHAnsi" w:eastAsiaTheme="majorEastAsia" w:hAnsiTheme="majorHAnsi" w:cstheme="majorBidi"/>
      <w:b/>
      <w:bCs/>
      <w:color w:val="365F91" w:themeColor="accent1" w:themeShade="BF"/>
      <w:sz w:val="28"/>
      <w:szCs w:val="28"/>
    </w:rPr>
  </w:style>
  <w:style w:type="character" w:customStyle="1" w:styleId="50">
    <w:name w:val="Заголовок 5 Знак"/>
    <w:basedOn w:val="a0"/>
    <w:link w:val="5"/>
    <w:uiPriority w:val="9"/>
    <w:semiHidden/>
    <w:rsid w:val="00DC1B7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DC1B71"/>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DC1B7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DC1B7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DC1B71"/>
    <w:rPr>
      <w:rFonts w:asciiTheme="majorHAnsi" w:eastAsiaTheme="majorEastAsia" w:hAnsiTheme="majorHAnsi" w:cstheme="majorBidi"/>
      <w:i/>
      <w:iCs/>
      <w:color w:val="404040" w:themeColor="text1" w:themeTint="BF"/>
      <w:sz w:val="20"/>
      <w:szCs w:val="20"/>
    </w:rPr>
  </w:style>
  <w:style w:type="paragraph" w:styleId="21">
    <w:name w:val="Body Text 2"/>
    <w:basedOn w:val="a"/>
    <w:link w:val="22"/>
    <w:uiPriority w:val="99"/>
    <w:semiHidden/>
    <w:unhideWhenUsed/>
    <w:rsid w:val="00DC1B71"/>
    <w:pPr>
      <w:spacing w:after="120" w:line="480" w:lineRule="auto"/>
    </w:pPr>
  </w:style>
  <w:style w:type="character" w:customStyle="1" w:styleId="22">
    <w:name w:val="Основной текст 2 Знак"/>
    <w:basedOn w:val="a0"/>
    <w:link w:val="21"/>
    <w:uiPriority w:val="99"/>
    <w:semiHidden/>
    <w:rsid w:val="00DC1B71"/>
  </w:style>
  <w:style w:type="paragraph" w:styleId="a7">
    <w:name w:val="Normal (Web)"/>
    <w:basedOn w:val="a"/>
    <w:uiPriority w:val="99"/>
    <w:unhideWhenUsed/>
    <w:rsid w:val="00172E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6307D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307DF"/>
    <w:rPr>
      <w:rFonts w:ascii="Tahoma" w:hAnsi="Tahoma" w:cs="Tahoma"/>
      <w:sz w:val="16"/>
      <w:szCs w:val="16"/>
    </w:rPr>
  </w:style>
  <w:style w:type="table" w:styleId="aa">
    <w:name w:val="Table Grid"/>
    <w:basedOn w:val="a1"/>
    <w:uiPriority w:val="59"/>
    <w:rsid w:val="00812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41F44-A380-4D78-B5C1-01642C469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8</Pages>
  <Words>2917</Words>
  <Characters>16631</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2</cp:revision>
  <dcterms:created xsi:type="dcterms:W3CDTF">2017-10-25T11:00:00Z</dcterms:created>
  <dcterms:modified xsi:type="dcterms:W3CDTF">2017-10-25T14:33:00Z</dcterms:modified>
</cp:coreProperties>
</file>