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AC5" w:rsidRDefault="002C1AC5" w:rsidP="002C1AC5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дошкольное образовательное учреждение</w:t>
      </w:r>
    </w:p>
    <w:p w:rsidR="002C1AC5" w:rsidRDefault="002C1AC5" w:rsidP="002C1AC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Детский сад №-44 компенсирующего вида Кировского района  </w:t>
      </w:r>
    </w:p>
    <w:p w:rsidR="002C1AC5" w:rsidRPr="002C0C7E" w:rsidRDefault="002C1AC5" w:rsidP="002C1AC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г. Санкт-Петербург</w:t>
      </w:r>
    </w:p>
    <w:p w:rsidR="002C1AC5" w:rsidRDefault="002C1AC5" w:rsidP="00356249">
      <w:pPr>
        <w:pStyle w:val="a3"/>
        <w:jc w:val="center"/>
        <w:rPr>
          <w:rFonts w:ascii="Times New Roman" w:hAnsi="Times New Roman"/>
          <w:caps/>
          <w:sz w:val="24"/>
          <w:szCs w:val="24"/>
          <w:lang w:eastAsia="ru-RU"/>
        </w:rPr>
      </w:pPr>
    </w:p>
    <w:p w:rsidR="002C1AC5" w:rsidRDefault="002C1AC5" w:rsidP="00356249">
      <w:pPr>
        <w:pStyle w:val="a3"/>
        <w:jc w:val="center"/>
        <w:rPr>
          <w:rFonts w:ascii="Times New Roman" w:hAnsi="Times New Roman"/>
          <w:caps/>
          <w:sz w:val="24"/>
          <w:szCs w:val="24"/>
          <w:lang w:eastAsia="ru-RU"/>
        </w:rPr>
      </w:pPr>
    </w:p>
    <w:p w:rsidR="002C1AC5" w:rsidRDefault="002C1AC5" w:rsidP="00356249">
      <w:pPr>
        <w:pStyle w:val="a3"/>
        <w:jc w:val="center"/>
        <w:rPr>
          <w:rFonts w:ascii="Times New Roman" w:hAnsi="Times New Roman"/>
          <w:caps/>
          <w:sz w:val="24"/>
          <w:szCs w:val="24"/>
          <w:lang w:eastAsia="ru-RU"/>
        </w:rPr>
      </w:pPr>
    </w:p>
    <w:p w:rsidR="00356249" w:rsidRPr="008A3741" w:rsidRDefault="00DA3C2D" w:rsidP="00356249">
      <w:pPr>
        <w:pStyle w:val="a3"/>
        <w:jc w:val="center"/>
        <w:rPr>
          <w:rFonts w:ascii="Times New Roman" w:hAnsi="Times New Roman"/>
          <w:caps/>
          <w:sz w:val="24"/>
          <w:szCs w:val="24"/>
          <w:lang w:eastAsia="ru-RU"/>
        </w:rPr>
      </w:pPr>
      <w:r w:rsidRPr="008A3741">
        <w:rPr>
          <w:rFonts w:ascii="Times New Roman" w:hAnsi="Times New Roman"/>
          <w:caps/>
          <w:sz w:val="24"/>
          <w:szCs w:val="24"/>
          <w:lang w:eastAsia="ru-RU"/>
        </w:rPr>
        <w:t>МЕТОДИЧЕСКая РАЗРАБОтка</w:t>
      </w:r>
      <w:r w:rsidR="00356249" w:rsidRPr="008A3741">
        <w:rPr>
          <w:rFonts w:ascii="Times New Roman" w:hAnsi="Times New Roman"/>
          <w:caps/>
          <w:sz w:val="24"/>
          <w:szCs w:val="24"/>
          <w:lang w:eastAsia="ru-RU"/>
        </w:rPr>
        <w:t xml:space="preserve"> ПО ХУДОЖЕСТВЕННО-ЭСТЕТИЧЕСКОМУ РАЗВИТИЮ ДЕТЕЙ ДОШКОЛЬНОГО</w:t>
      </w:r>
    </w:p>
    <w:p w:rsidR="00356249" w:rsidRPr="008A3741" w:rsidRDefault="00356249" w:rsidP="00356249">
      <w:pPr>
        <w:pStyle w:val="a3"/>
        <w:jc w:val="center"/>
        <w:rPr>
          <w:rFonts w:ascii="Times New Roman" w:hAnsi="Times New Roman"/>
          <w:caps/>
          <w:sz w:val="24"/>
          <w:szCs w:val="24"/>
          <w:lang w:eastAsia="ru-RU"/>
        </w:rPr>
      </w:pPr>
      <w:r w:rsidRPr="008A3741">
        <w:rPr>
          <w:rFonts w:ascii="Times New Roman" w:hAnsi="Times New Roman"/>
          <w:caps/>
          <w:sz w:val="24"/>
          <w:szCs w:val="24"/>
          <w:lang w:eastAsia="ru-RU"/>
        </w:rPr>
        <w:t>ВОЗРАСТА «ПУТЕШЕСТВИЕ В МИР ПРЕКРАСНОГО»</w:t>
      </w:r>
    </w:p>
    <w:p w:rsidR="008A3741" w:rsidRDefault="008A3741" w:rsidP="007632C2">
      <w:pPr>
        <w:spacing w:after="24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C1AC5" w:rsidRPr="008A3741" w:rsidRDefault="002C1AC5" w:rsidP="007632C2">
      <w:pPr>
        <w:spacing w:after="240" w:line="36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DA3C2D" w:rsidRDefault="00D2788A" w:rsidP="002C1AC5">
      <w:pPr>
        <w:spacing w:after="240" w:line="360" w:lineRule="auto"/>
        <w:jc w:val="center"/>
        <w:rPr>
          <w:rFonts w:ascii="Times New Roman" w:hAnsi="Times New Roman"/>
          <w:b/>
          <w:caps/>
          <w:sz w:val="32"/>
          <w:szCs w:val="32"/>
          <w:lang w:eastAsia="ru-RU"/>
        </w:rPr>
      </w:pPr>
      <w:r>
        <w:rPr>
          <w:rFonts w:ascii="Times New Roman" w:hAnsi="Times New Roman"/>
          <w:b/>
          <w:caps/>
          <w:sz w:val="32"/>
          <w:szCs w:val="32"/>
          <w:lang w:eastAsia="ru-RU"/>
        </w:rPr>
        <w:t>Ранее интелектуальное развитие ребенка в группе раннего возраста при помощи</w:t>
      </w:r>
      <w:r w:rsidR="00E971E3">
        <w:rPr>
          <w:rFonts w:ascii="Times New Roman" w:hAnsi="Times New Roman"/>
          <w:b/>
          <w:caps/>
          <w:sz w:val="32"/>
          <w:szCs w:val="32"/>
          <w:lang w:eastAsia="ru-RU"/>
        </w:rPr>
        <w:t xml:space="preserve"> познавательно-исследовательской деятельности педагога и детей.</w:t>
      </w:r>
      <w:bookmarkStart w:id="0" w:name="_GoBack"/>
      <w:bookmarkEnd w:id="0"/>
    </w:p>
    <w:p w:rsidR="00DD48EA" w:rsidRDefault="00DD48EA" w:rsidP="002C1AC5">
      <w:pPr>
        <w:spacing w:after="240" w:line="36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DD48EA" w:rsidRPr="00DD48EA" w:rsidRDefault="00DD48EA" w:rsidP="002C1AC5">
      <w:pPr>
        <w:spacing w:after="240" w:line="36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2C1AC5" w:rsidRPr="00DD48EA" w:rsidRDefault="002C1AC5" w:rsidP="002C1AC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D48EA">
        <w:rPr>
          <w:rFonts w:ascii="Times New Roman" w:hAnsi="Times New Roman"/>
          <w:sz w:val="28"/>
          <w:szCs w:val="28"/>
          <w:lang w:eastAsia="ru-RU"/>
        </w:rPr>
        <w:t>Выполнила</w:t>
      </w:r>
    </w:p>
    <w:p w:rsidR="002C1AC5" w:rsidRPr="00DD48EA" w:rsidRDefault="002C1AC5" w:rsidP="002C1AC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C1AC5" w:rsidRPr="00DD48EA" w:rsidRDefault="002C1AC5" w:rsidP="002C1AC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D48EA">
        <w:rPr>
          <w:rFonts w:ascii="Times New Roman" w:hAnsi="Times New Roman"/>
          <w:sz w:val="28"/>
          <w:szCs w:val="28"/>
          <w:lang w:eastAsia="ru-RU"/>
        </w:rPr>
        <w:t>Цыпкина Тамара Валентиновна</w:t>
      </w:r>
    </w:p>
    <w:p w:rsidR="008A3741" w:rsidRPr="00DD48EA" w:rsidRDefault="002C1AC5" w:rsidP="002C1AC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D48EA">
        <w:rPr>
          <w:rFonts w:ascii="Times New Roman" w:hAnsi="Times New Roman"/>
          <w:sz w:val="28"/>
          <w:szCs w:val="28"/>
          <w:lang w:eastAsia="ru-RU"/>
        </w:rPr>
        <w:t>Воспитатель первой категории</w:t>
      </w:r>
    </w:p>
    <w:p w:rsidR="008A3741" w:rsidRPr="00DD48EA" w:rsidRDefault="008A3741" w:rsidP="007632C2">
      <w:pPr>
        <w:spacing w:after="240" w:line="36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8A3741" w:rsidRPr="008A3741" w:rsidRDefault="008A3741" w:rsidP="008A3741">
      <w:pPr>
        <w:spacing w:after="0" w:line="240" w:lineRule="auto"/>
        <w:ind w:firstLine="709"/>
        <w:rPr>
          <w:rFonts w:ascii="Times New Roman" w:hAnsi="Times New Roman"/>
          <w:color w:val="000000"/>
          <w:szCs w:val="28"/>
          <w:shd w:val="clear" w:color="auto" w:fill="FFFFFF"/>
        </w:rPr>
      </w:pPr>
    </w:p>
    <w:p w:rsidR="008A3741" w:rsidRPr="008A3741" w:rsidRDefault="008A3741" w:rsidP="008A3741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A3741" w:rsidRPr="008A3741" w:rsidRDefault="008A3741" w:rsidP="008A3741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A3741" w:rsidRPr="008A3741" w:rsidRDefault="008A3741" w:rsidP="008A3741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A3741" w:rsidRDefault="008A3741" w:rsidP="008A3741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C1AC5" w:rsidRPr="008A3741" w:rsidRDefault="002C1AC5" w:rsidP="008A3741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A3741" w:rsidRPr="008A3741" w:rsidRDefault="008A3741" w:rsidP="008A3741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A3741" w:rsidRPr="008A3741" w:rsidRDefault="008A3741" w:rsidP="008A3741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A3741" w:rsidRPr="008A3741" w:rsidRDefault="008A3741" w:rsidP="008A37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A3741">
        <w:rPr>
          <w:rFonts w:ascii="Times New Roman" w:hAnsi="Times New Roman"/>
          <w:sz w:val="28"/>
          <w:szCs w:val="28"/>
        </w:rPr>
        <w:t>Санкт-Петербург</w:t>
      </w:r>
    </w:p>
    <w:p w:rsidR="008A3741" w:rsidRDefault="008A3741" w:rsidP="008A37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A3741">
        <w:rPr>
          <w:rFonts w:ascii="Times New Roman" w:hAnsi="Times New Roman"/>
          <w:sz w:val="28"/>
          <w:szCs w:val="28"/>
        </w:rPr>
        <w:t>2016</w:t>
      </w:r>
    </w:p>
    <w:p w:rsidR="002C1AC5" w:rsidRDefault="002C1AC5" w:rsidP="008A37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C1AC5" w:rsidRDefault="002C1AC5" w:rsidP="002C1AC5">
      <w:pPr>
        <w:jc w:val="center"/>
        <w:rPr>
          <w:rFonts w:ascii="Times New Roman" w:hAnsi="Times New Roman"/>
          <w:sz w:val="28"/>
          <w:szCs w:val="28"/>
        </w:rPr>
      </w:pPr>
      <w:r w:rsidRPr="002C0C7E">
        <w:rPr>
          <w:rFonts w:ascii="Times New Roman" w:hAnsi="Times New Roman"/>
          <w:b/>
          <w:sz w:val="28"/>
          <w:szCs w:val="28"/>
        </w:rPr>
        <w:t>Оглавление</w:t>
      </w:r>
    </w:p>
    <w:p w:rsidR="002C1AC5" w:rsidRPr="00457FFD" w:rsidRDefault="002C1AC5" w:rsidP="002C1AC5">
      <w:pPr>
        <w:jc w:val="center"/>
        <w:rPr>
          <w:rFonts w:ascii="Times New Roman" w:hAnsi="Times New Roman"/>
          <w:sz w:val="28"/>
          <w:szCs w:val="28"/>
        </w:rPr>
      </w:pPr>
    </w:p>
    <w:p w:rsidR="002C1AC5" w:rsidRDefault="00437135" w:rsidP="002C1AC5">
      <w:pPr>
        <w:spacing w:after="24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</w:t>
      </w:r>
      <w:r w:rsidR="002C1AC5" w:rsidRPr="00F00ABD">
        <w:rPr>
          <w:rFonts w:ascii="Times New Roman" w:hAnsi="Times New Roman"/>
          <w:sz w:val="28"/>
          <w:szCs w:val="28"/>
          <w:lang w:eastAsia="ru-RU"/>
        </w:rPr>
        <w:t>раткие рекомендации к применению представляемого материала</w:t>
      </w:r>
      <w:r w:rsidR="002C1AC5">
        <w:rPr>
          <w:rFonts w:ascii="Times New Roman" w:hAnsi="Times New Roman"/>
          <w:sz w:val="28"/>
          <w:szCs w:val="28"/>
          <w:lang w:eastAsia="ru-RU"/>
        </w:rPr>
        <w:t>…………</w:t>
      </w:r>
      <w:r w:rsidR="002C1AC5">
        <w:rPr>
          <w:rFonts w:ascii="Times New Roman" w:hAnsi="Times New Roman"/>
          <w:sz w:val="28"/>
          <w:szCs w:val="28"/>
        </w:rPr>
        <w:t>.3</w:t>
      </w:r>
    </w:p>
    <w:p w:rsidR="002C1AC5" w:rsidRPr="00E240FE" w:rsidRDefault="00437135" w:rsidP="002C1AC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Основной текст разработки………………………………….</w:t>
      </w:r>
      <w:r w:rsidR="002C1AC5">
        <w:rPr>
          <w:rFonts w:ascii="Times New Roman" w:hAnsi="Times New Roman"/>
          <w:sz w:val="28"/>
          <w:szCs w:val="28"/>
        </w:rPr>
        <w:t xml:space="preserve"> …………………..4</w:t>
      </w:r>
    </w:p>
    <w:p w:rsidR="002C1AC5" w:rsidRPr="00457FFD" w:rsidRDefault="002C1AC5" w:rsidP="002C1A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</w:t>
      </w:r>
      <w:r w:rsidR="00437135">
        <w:rPr>
          <w:rFonts w:ascii="Times New Roman" w:hAnsi="Times New Roman"/>
          <w:sz w:val="28"/>
          <w:szCs w:val="28"/>
        </w:rPr>
        <w:t>ратуры………………………………………………………………</w:t>
      </w:r>
      <w:r w:rsidR="00DD48EA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C1AC5" w:rsidRDefault="002C1AC5" w:rsidP="002C1AC5">
      <w:pPr>
        <w:rPr>
          <w:rFonts w:ascii="Times New Roman" w:hAnsi="Times New Roman"/>
          <w:sz w:val="28"/>
          <w:szCs w:val="28"/>
        </w:rPr>
        <w:sectPr w:rsidR="002C1AC5" w:rsidSect="00412DFE">
          <w:footerReference w:type="default" r:id="rId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Приложени</w:t>
      </w:r>
      <w:r w:rsidR="00DD48EA">
        <w:rPr>
          <w:rFonts w:ascii="Times New Roman" w:hAnsi="Times New Roman"/>
          <w:sz w:val="28"/>
          <w:szCs w:val="28"/>
        </w:rPr>
        <w:t>я………………………………………………………………….......11</w:t>
      </w:r>
    </w:p>
    <w:p w:rsidR="002C1AC5" w:rsidRPr="0085728A" w:rsidRDefault="00437135" w:rsidP="007632C2">
      <w:pPr>
        <w:spacing w:after="240"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85728A">
        <w:rPr>
          <w:rFonts w:ascii="Times New Roman" w:hAnsi="Times New Roman"/>
          <w:b/>
          <w:sz w:val="28"/>
          <w:szCs w:val="28"/>
          <w:lang w:eastAsia="ru-RU"/>
        </w:rPr>
        <w:lastRenderedPageBreak/>
        <w:t>Краткие рекомендации к применению представляемого материала</w:t>
      </w:r>
    </w:p>
    <w:p w:rsidR="0085728A" w:rsidRDefault="0085728A" w:rsidP="007632C2">
      <w:pPr>
        <w:spacing w:after="24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5728A" w:rsidRDefault="0085728A" w:rsidP="007632C2">
      <w:pPr>
        <w:spacing w:after="240" w:line="360" w:lineRule="auto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Данный материал может быть интересен воспитателям, родителям, руководителям дошкольных учреждений. </w:t>
      </w:r>
    </w:p>
    <w:p w:rsidR="002C1AC5" w:rsidRDefault="0085728A" w:rsidP="007632C2">
      <w:pPr>
        <w:spacing w:after="24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Особое внимание воспитателям и родителям следует уделить периоду жизни ребёнка, начиная со второго года. В это время дети проявляют повышенный интерес к средствам нанесения изображений: карандашам, ручкам, мелу, фломастерам. Пик интереса приходится на третий год жизни, поэтому систему обучения искусству следует активизировать на этот период.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Грамотная система приобщения детей к искусству должна соответствовать требованиям ФГОС и опираться на исследование мира.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Занятия по экспериментальному обучению в возрасте 2-3 лет развивают продуктивность в активных упражнениях: рисовании, лепке, конструировании, аппликации, моделировании. Занятия с воспитателем и выполнение заданий помогает отобразить понимание мира, но в игровой несложной форме. Лёгкость и доступность привлекает дошкольников.</w:t>
      </w:r>
    </w:p>
    <w:p w:rsidR="002C1AC5" w:rsidRDefault="002C1AC5" w:rsidP="007632C2">
      <w:pPr>
        <w:spacing w:after="24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2C1AC5" w:rsidRDefault="002C1AC5" w:rsidP="007632C2">
      <w:pPr>
        <w:spacing w:after="24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2C1AC5" w:rsidRDefault="002C1AC5" w:rsidP="007632C2">
      <w:pPr>
        <w:spacing w:after="24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2C1AC5" w:rsidRDefault="002C1AC5" w:rsidP="007632C2">
      <w:pPr>
        <w:spacing w:after="24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2C1AC5" w:rsidRDefault="002C1AC5" w:rsidP="007632C2">
      <w:pPr>
        <w:spacing w:after="24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2C1AC5" w:rsidRDefault="002C1AC5" w:rsidP="007632C2">
      <w:pPr>
        <w:spacing w:after="24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2C1AC5" w:rsidRDefault="002C1AC5" w:rsidP="007632C2">
      <w:pPr>
        <w:spacing w:after="24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E1360E" w:rsidRPr="007632C2" w:rsidRDefault="00A36539" w:rsidP="007632C2">
      <w:pPr>
        <w:spacing w:after="240" w:line="360" w:lineRule="auto"/>
        <w:rPr>
          <w:rFonts w:ascii="Times New Roman" w:hAnsi="Times New Roman"/>
          <w:sz w:val="28"/>
        </w:rPr>
      </w:pP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lastRenderedPageBreak/>
        <w:t>Современное общество должно создать все условия для полноценного развития свои будущих членов, помочь в овладении первоначальными знаниями, приобщить к культурному наследию цивилизации.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Созданные художниками произведения искусства могут помочь детям в познании прекрасного, укрепят уважение к истории, творчеству и улучшат общение с окружающими и природой. Искусственно созданные образы развивают чувство прекрасного и повышают тягу к самостоятельному творчеству.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Особое внимание </w:t>
      </w:r>
      <w:r w:rsidR="00EB1778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воспитателям</w:t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и родителям следует уделить периоду жизни ребёнка, начиная со второго года. В это время дети проявляют повышенный интерес к средствам нанесения изображений: карандашам, ручкам, мелу, фломастерам. Пик интереса приходится на третий год жизни, поэтому систему обучения искусству следует активизировать на этот период.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Первые самостоятельные работы обычно напоминают абстракции. К трёхлетнему возрасту дети могут уже комбинировать цвета и создавать интересные композиции. Происходит познание объёма и ориентирование в пространстве. После проб с цветом дети переходят сразу к символам. К шести годам появляются уже узнаваемые рисунки.</w:t>
      </w:r>
      <w:r w:rsidRPr="007632C2">
        <w:rPr>
          <w:rStyle w:val="apple-converted-space"/>
          <w:rFonts w:ascii="Times New Roman" w:hAnsi="Times New Roman"/>
          <w:color w:val="000000"/>
          <w:sz w:val="28"/>
          <w:szCs w:val="20"/>
          <w:shd w:val="clear" w:color="auto" w:fill="FFFFFF"/>
        </w:rPr>
        <w:t> 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Перенос реальности на бумагу развивается к десяти годам. В этот период ребёнок нуждается в помощи взрослого наставника. Дальше идёт нарастание реализма и появляется необходимость в овладении определёнными техниками для выполнения рисунка. Учителя должны поддерживать развитие, но не подавлять творческие ростки. Через рисунки дети </w:t>
      </w:r>
      <w:r w:rsidR="00EB1778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стараются </w:t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передавать свои внутренние изменения и мироощущение.</w:t>
      </w:r>
      <w:r w:rsidRPr="007632C2">
        <w:rPr>
          <w:rStyle w:val="apple-converted-space"/>
          <w:rFonts w:ascii="Times New Roman" w:hAnsi="Times New Roman"/>
          <w:color w:val="000000"/>
          <w:sz w:val="28"/>
          <w:szCs w:val="20"/>
          <w:shd w:val="clear" w:color="auto" w:fill="FFFFFF"/>
        </w:rPr>
        <w:t> 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Начальный этап становления личности происходит на фоне развития моторики, координации движений. Хаотический мир приобретает узнаваемые черты: направление, вертикаль, горизонталь и др. Первые рисунки имеют часто линейный характер. Происходит формирование образов через линии.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lastRenderedPageBreak/>
        <w:t>Характер рисунков отражает особенности развития опыта. Обычно до шестилетнего возраста юные художники не пользуются объёмным восприятием. Все объекты плоские и изображаются с одной стороны. Занятия с детьми не помогают это исправить. В свободной от</w:t>
      </w:r>
      <w:r w:rsidR="00EB1778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воспитателя</w:t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обстановке они по-прежнему рисуют так, как чувствуют внутри.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Грамотная система приобщения детей к искусству должна соответствовать требованиям ФГОС и опираться на исследование мира.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После принятия нового стандарта для дошкольных учреждений интерес к использованию экспериментов детьми сильно вырос. Министерство образования призывает учителей дошкольных учреждений всячески с</w:t>
      </w:r>
      <w:r w:rsidR="00EB1778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пособствовать развитию личности</w:t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и мыслительной деятельности у детей.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Экспериментальная деятельность формирует целостность восприятия маленькими людьми окружающей картины через наблюдения и собственный опыт.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Весь детский опыт развивается в результате самостоятельного изучения предметов и среды обитания, но эксперименты помогают получить реальное представление о взаимодействии среды с отдельными предметами.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В качестве основных этапов исследования выступают следующие: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• Определение цели;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• Высказывание предположения;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• Обсуждение гипотез и проверка;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• В случае подтверждения создание вывода;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• В случае неподтверждения выдвижение новой гипотезы.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В результате такой работы дети становятся настоящими исследователями. Основной проблемой для организации обучения в дошкольных учреждениях является отсутствие полноценной материальной базы. Для того чтобы сделать обучение полноценным нужно привлечь родителей для создания уголков исследователя. Подобное место можно укомплектовать обычными предметами: бутылочками, пуговицами, </w:t>
      </w:r>
      <w:r w:rsidR="00EB1778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камешками или стеклышками</w:t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, </w:t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lastRenderedPageBreak/>
        <w:t>лоскутками, природными материалами, крупами и пр.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Для улучшения восприятия можно использовать и пищевые растворимые добавки: кислые, сладкие, солёные, горькие, хрустящие, твёрдые, мягкие.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Чтобы усилить картину окружающего мира нужны продукты с яркими запахами: кофе, корица, какао, ванилин.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Слуховое впечатление усиливается с помощью издающих звуки предметов: баночек с </w:t>
      </w:r>
      <w:r w:rsidR="00EB1778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различными </w:t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наполнителями, поверхностей, способных воспроизводить разные шумы.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Зрительному восприятию помогают книги с картинками, лекала, трафареты, цветная бумага, фонарики, ножницы, пазлы.</w:t>
      </w:r>
      <w:r w:rsidRPr="007632C2">
        <w:rPr>
          <w:rStyle w:val="apple-converted-space"/>
          <w:rFonts w:ascii="Times New Roman" w:hAnsi="Times New Roman"/>
          <w:color w:val="000000"/>
          <w:sz w:val="28"/>
          <w:szCs w:val="20"/>
          <w:shd w:val="clear" w:color="auto" w:fill="FFFFFF"/>
        </w:rPr>
        <w:t> 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Для экспериментов с тактильными ощущениями нужны: предметы разного веса и фактуры, упругие, твёрдые, мягкие, поддоны с крупяными наполнителями или простыми камнями.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Для гендерного развития используются отдельные контейнеры с предметами. Для мальчиков готовятся: гайки, болты, ручные инструменты, простые механизмы. Девочкам предлагаются наборы из кусков ткани, пуговиц, меха, одежды для кукол</w:t>
      </w:r>
      <w:r w:rsidR="00EB1778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и для детей</w:t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.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Отдельное место для обучения детей отводится песочнице.</w:t>
      </w:r>
      <w:r w:rsidR="00EB1778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Для этой цели у нас куплен специальный стол с углублениями, наборы космического песка.</w:t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Здесь нужны: различные формочки, лопатки, ведёрки, разные ёмкости для заполнения песком. Работа в песочнице помогает в развитие психологического комфорта у детей. В результате происходит следующее: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• Стабилизация эмоционального состояния;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• Развитие тактильных ощущений и моторики;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• Осознание ребёнком своих ощущений с внутренним проговариванием.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Для работы с водой </w:t>
      </w:r>
      <w:r w:rsidR="00EB1778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используется тот же стол, что и с песком, вода наливается в специальное отделение, в котором имеется слив</w:t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. В комплект входит: сам стол, поддон для воды, различные ёмкости для заполнения, черпаки, сачки, лейки, тазик с водой для запуска корабликов. Вода занимает </w:t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lastRenderedPageBreak/>
        <w:t>заметное место в человеческой деятельности, способствует успокоению и релаксации. Занятия с ней, кроме развлечения, помогают в поднятии настроения</w:t>
      </w:r>
      <w:r w:rsidR="00EB1778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, более легкой и быстрой адаптации ребенка в коллективе</w:t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.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Вода с песком относятся к самым любимым детьми развлечениям. Песок ассоциируется с рождением растений, строительством дома, созданием семьи. Эти чувства близки и понятны каждому ребёнку.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Практические занятия с этими основными стихиями улучшают эмоциональное состояние маленьких людей, </w:t>
      </w:r>
      <w:r w:rsidR="00820D63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облегчают адаптацию к садику</w:t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, снимают тревоги, укрепляют привязанность к родным</w:t>
      </w:r>
      <w:r w:rsidR="00820D63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, доверие и уважение к воспитателям</w:t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.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На песке можно рисовать самые различные фигуры,</w:t>
      </w:r>
      <w:r w:rsidR="00820D63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делать куличики, </w:t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создавать строительные конструкции и автомагистрали для игрушечной техники. По водной глади запускаются кораблики из бумаги, природных и искусственных материалов</w:t>
      </w:r>
      <w:r w:rsidR="00820D63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, резиновые рыбки</w:t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. Воду можно подкрасить.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="00EB1778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Для центра искусства нужны другие предметы: магнитная доска, листы бумаги разных цветов, клей, краски, наборы мелков и карандашей, поролоновые разноцветные губки разной формы, пуговицы, куски ткани, палитра, подставки, трафареты, ватные палочки, салфетки, вата, разноцветные волчки.</w:t>
      </w:r>
      <w:r w:rsidR="00EB1778"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На магнитной доске размещается всевозможный материал для демонстраций группе детей. Кроме того, по ней можно рисовать водяными фломастерами.</w:t>
      </w:r>
      <w:r w:rsidRPr="007632C2">
        <w:rPr>
          <w:rStyle w:val="apple-converted-space"/>
          <w:rFonts w:ascii="Times New Roman" w:hAnsi="Times New Roman"/>
          <w:color w:val="000000"/>
          <w:sz w:val="28"/>
          <w:szCs w:val="20"/>
          <w:shd w:val="clear" w:color="auto" w:fill="FFFFFF"/>
        </w:rPr>
        <w:t> 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Подоконники </w:t>
      </w:r>
      <w:r w:rsidR="00820D63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у нас </w:t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выполняют функцию мини-огорода. Здесь следует разместить горшки и поддоны с растениями. Каждое утро маленькие огородники смогут приходить к своим растениям и наблюдать за прошедшими изменениями. Посевы овощей или лука нужно регулярно поливать, рыхлить грунт и ухаживать. Дети обычно занимаются этим с </w:t>
      </w:r>
      <w:r w:rsidR="00820D63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преогромным </w:t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удовольствием.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Для того чтобы выйти на современный уровень обучения детей и соответствовать требованиям ФГОС нужно подготовить детей к выпуску из </w:t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lastRenderedPageBreak/>
        <w:t>дошкольного заведения. Выпускники должны быть любознательными, открытыми, активными и требующими новых знаний. Исследовательская деятельность помо</w:t>
      </w:r>
      <w:r w:rsidR="00EB1778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гает возбудить в детях интерес не только</w:t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окружающем миру</w:t>
      </w:r>
      <w:r w:rsidR="00EB1778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,</w:t>
      </w:r>
      <w:r w:rsidR="00DD4FD0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</w:t>
      </w:r>
      <w:r w:rsidR="00EB1778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но и к искусству,</w:t>
      </w:r>
      <w:r w:rsidR="00DD4FD0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</w:t>
      </w:r>
      <w:r w:rsidR="00EB1778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т</w:t>
      </w:r>
      <w:r w:rsid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.</w:t>
      </w:r>
      <w:r w:rsidR="00EB1778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к</w:t>
      </w:r>
      <w:r w:rsid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.</w:t>
      </w:r>
      <w:r w:rsidR="00EB1778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</w:t>
      </w:r>
      <w:r w:rsidR="00DD4FD0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искусство</w:t>
      </w:r>
      <w:r w:rsidR="00EB1778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неотделимо от </w:t>
      </w:r>
      <w:r w:rsidR="00DD4FD0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окружающего мира</w:t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. Эксперименты развивают детскую логику и обучают составлению правильных вопросов к взрослым.</w:t>
      </w:r>
      <w:r w:rsidRPr="007632C2">
        <w:rPr>
          <w:rStyle w:val="apple-converted-space"/>
          <w:rFonts w:ascii="Times New Roman" w:hAnsi="Times New Roman"/>
          <w:color w:val="000000"/>
          <w:sz w:val="28"/>
          <w:szCs w:val="20"/>
          <w:shd w:val="clear" w:color="auto" w:fill="FFFFFF"/>
        </w:rPr>
        <w:t> 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Занятия по экспериментальному обучению в возрасте 2-3 лет развивают продуктивность в активных упражнениях: рисовании, лепке, конструировании, аппликации, моделировании. </w:t>
      </w:r>
      <w:r w:rsidR="00DD4FD0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Занятия с воспитателем </w:t>
      </w:r>
      <w:r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и выполнение заданий помогает отобразить понимание мира, но в игровой несложной форме. Лёгкость и доступность привлекает дошкольников.</w:t>
      </w:r>
      <w:r w:rsidRPr="007632C2">
        <w:rPr>
          <w:rFonts w:ascii="Times New Roman" w:hAnsi="Times New Roman"/>
          <w:color w:val="000000"/>
          <w:sz w:val="28"/>
          <w:szCs w:val="20"/>
        </w:rPr>
        <w:br/>
      </w:r>
      <w:r w:rsidR="00E1360E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Хочется отдельно рассказать об одном из практических занятий по продуктивной деятельности.</w:t>
      </w:r>
      <w:r w:rsidR="00E1360E" w:rsidRPr="007632C2">
        <w:rPr>
          <w:rFonts w:ascii="Times New Roman" w:hAnsi="Times New Roman"/>
          <w:color w:val="000000"/>
          <w:sz w:val="28"/>
          <w:szCs w:val="20"/>
        </w:rPr>
        <w:br/>
      </w:r>
      <w:r w:rsidR="00E1360E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Аппликация из манки относится к нетрадиционным видам искусства. Крупа состоит из мелких частей и вроде бы не очень подходит для младших дошкольников. Но оказывается не всё так однозначно. Данный вид творчества завораживает простотой работы и возможностью создавать уникальные картины. Подобный материал развивает тактильные ощущения, мелкую моторику у детей и воображение.</w:t>
      </w:r>
      <w:r w:rsidR="00E1360E" w:rsidRPr="007632C2">
        <w:rPr>
          <w:rFonts w:ascii="Times New Roman" w:hAnsi="Times New Roman"/>
          <w:color w:val="000000"/>
          <w:sz w:val="28"/>
          <w:szCs w:val="20"/>
        </w:rPr>
        <w:br/>
      </w:r>
      <w:r w:rsidR="00E1360E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Манку следует высыпать на подносы и показать детям как самостоятельно создавать рисунки. Для этого крупа насыпается высотой 2-3 мм и разравнивается. Теперь с помощью собственных пальцев можно рисовать любые рисунки. Вначале можно показать простые фигуры: круг, квадрат, треугольник, волну, стилизованное солнце, сердечко. Потом дети самостоятельно нарисуют то, что им больше по душе.</w:t>
      </w:r>
      <w:r w:rsidR="00E1360E" w:rsidRPr="007632C2">
        <w:rPr>
          <w:rFonts w:ascii="Times New Roman" w:hAnsi="Times New Roman"/>
          <w:color w:val="000000"/>
          <w:sz w:val="28"/>
          <w:szCs w:val="20"/>
        </w:rPr>
        <w:br/>
      </w:r>
      <w:r w:rsidR="00E1360E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Для создания манной аппликации нужно приготовить лист картона. На нём с помощью кисточки или методом выдавливания из тюбика рисуется клеем будущий рисунок. Сверху рисунок аккуратно засыпается манкой. Крупа задержится на участках с клеем и нужно только дождаться высыхания</w:t>
      </w:r>
      <w:r w:rsidR="00820D63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и </w:t>
      </w:r>
      <w:r w:rsidR="00820D63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lastRenderedPageBreak/>
        <w:t>стряхнуть то что не приклеелось.</w:t>
      </w:r>
      <w:r w:rsidR="00E1360E" w:rsidRPr="007632C2">
        <w:rPr>
          <w:rFonts w:ascii="Times New Roman" w:hAnsi="Times New Roman"/>
          <w:color w:val="000000"/>
          <w:sz w:val="28"/>
          <w:szCs w:val="20"/>
        </w:rPr>
        <w:br/>
      </w:r>
      <w:r w:rsidR="00E1360E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Оказалось, что дети с удовольствием работают с различными крупами. Особенно им нравится комбинированная работа с другими материалами, например, пластилином.</w:t>
      </w:r>
      <w:r w:rsidR="00E1360E" w:rsidRPr="007632C2">
        <w:rPr>
          <w:rStyle w:val="apple-converted-space"/>
          <w:rFonts w:ascii="Times New Roman" w:hAnsi="Times New Roman"/>
          <w:color w:val="000000"/>
          <w:sz w:val="28"/>
          <w:szCs w:val="20"/>
          <w:shd w:val="clear" w:color="auto" w:fill="FFFFFF"/>
        </w:rPr>
        <w:t> Одна из недавних работ под названием «Горох» помогла детям ознакомиться с окружающим миром на примере растения, положила начало в формировании элементарных математических представлений, приобщила к искусству.</w:t>
      </w:r>
      <w:r w:rsidR="00E1360E" w:rsidRPr="007632C2">
        <w:rPr>
          <w:rFonts w:ascii="Times New Roman" w:hAnsi="Times New Roman"/>
          <w:color w:val="000000"/>
          <w:sz w:val="28"/>
          <w:szCs w:val="20"/>
        </w:rPr>
        <w:br/>
      </w:r>
      <w:r w:rsidR="00E1360E" w:rsidRPr="007632C2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Требования ФГОС имеют огромное значение для развития дошкольного обучения детей. Они способствуют развитию любознательности и активного мышления. С помощью практических уроков детям прививается художественный вкус, развивается эстетика восприятия предметов. Дошкольники начинают ценить красоту и доброту, понимают связь предметов и событий, становятся коммуникабельными.</w:t>
      </w:r>
    </w:p>
    <w:p w:rsidR="00190F29" w:rsidRDefault="00190F29" w:rsidP="007632C2">
      <w:pPr>
        <w:spacing w:after="240" w:line="360" w:lineRule="auto"/>
      </w:pPr>
    </w:p>
    <w:p w:rsidR="00437135" w:rsidRDefault="00437135" w:rsidP="007632C2">
      <w:pPr>
        <w:spacing w:after="240" w:line="360" w:lineRule="auto"/>
      </w:pPr>
    </w:p>
    <w:p w:rsidR="00437135" w:rsidRDefault="00437135" w:rsidP="007632C2">
      <w:pPr>
        <w:spacing w:after="240" w:line="360" w:lineRule="auto"/>
      </w:pPr>
    </w:p>
    <w:p w:rsidR="00437135" w:rsidRDefault="00437135" w:rsidP="007632C2">
      <w:pPr>
        <w:spacing w:after="240" w:line="360" w:lineRule="auto"/>
      </w:pPr>
    </w:p>
    <w:p w:rsidR="00437135" w:rsidRDefault="00437135" w:rsidP="007632C2">
      <w:pPr>
        <w:spacing w:after="240" w:line="360" w:lineRule="auto"/>
      </w:pPr>
    </w:p>
    <w:p w:rsidR="00437135" w:rsidRDefault="00437135" w:rsidP="007632C2">
      <w:pPr>
        <w:spacing w:after="240" w:line="360" w:lineRule="auto"/>
      </w:pPr>
    </w:p>
    <w:p w:rsidR="00437135" w:rsidRDefault="00437135" w:rsidP="007632C2">
      <w:pPr>
        <w:spacing w:after="240" w:line="360" w:lineRule="auto"/>
      </w:pPr>
    </w:p>
    <w:p w:rsidR="00437135" w:rsidRDefault="00437135" w:rsidP="007632C2">
      <w:pPr>
        <w:spacing w:after="240" w:line="360" w:lineRule="auto"/>
      </w:pPr>
    </w:p>
    <w:p w:rsidR="00437135" w:rsidRDefault="00437135" w:rsidP="007632C2">
      <w:pPr>
        <w:spacing w:after="240" w:line="360" w:lineRule="auto"/>
      </w:pPr>
    </w:p>
    <w:p w:rsidR="00437135" w:rsidRDefault="00437135" w:rsidP="007632C2">
      <w:pPr>
        <w:spacing w:after="240" w:line="360" w:lineRule="auto"/>
      </w:pPr>
    </w:p>
    <w:p w:rsidR="00437135" w:rsidRDefault="00437135" w:rsidP="007632C2">
      <w:pPr>
        <w:spacing w:after="240" w:line="360" w:lineRule="auto"/>
      </w:pPr>
    </w:p>
    <w:p w:rsidR="00437135" w:rsidRDefault="00437135" w:rsidP="007632C2">
      <w:pPr>
        <w:spacing w:after="240" w:line="360" w:lineRule="auto"/>
      </w:pPr>
    </w:p>
    <w:p w:rsidR="00437135" w:rsidRDefault="00437135" w:rsidP="00437135">
      <w:pPr>
        <w:jc w:val="center"/>
        <w:rPr>
          <w:rFonts w:ascii="Times New Roman" w:hAnsi="Times New Roman"/>
          <w:b/>
          <w:sz w:val="28"/>
          <w:szCs w:val="28"/>
        </w:rPr>
      </w:pPr>
      <w:r w:rsidRPr="000A4657">
        <w:rPr>
          <w:rFonts w:ascii="Times New Roman" w:hAnsi="Times New Roman"/>
          <w:b/>
          <w:sz w:val="28"/>
          <w:szCs w:val="28"/>
        </w:rPr>
        <w:lastRenderedPageBreak/>
        <w:t>Список используемой литературы</w:t>
      </w:r>
    </w:p>
    <w:p w:rsidR="00437135" w:rsidRPr="00524D1A" w:rsidRDefault="00437135" w:rsidP="00437135">
      <w:pPr>
        <w:jc w:val="center"/>
        <w:rPr>
          <w:rFonts w:ascii="Times New Roman" w:hAnsi="Times New Roman"/>
          <w:sz w:val="28"/>
          <w:szCs w:val="28"/>
        </w:rPr>
      </w:pPr>
    </w:p>
    <w:p w:rsidR="00437135" w:rsidRPr="00524D1A" w:rsidRDefault="00524D1A" w:rsidP="004371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37135" w:rsidRPr="00524D1A">
        <w:rPr>
          <w:rFonts w:ascii="Times New Roman" w:hAnsi="Times New Roman" w:cs="Times New Roman"/>
          <w:sz w:val="28"/>
          <w:szCs w:val="28"/>
        </w:rPr>
        <w:t>. Леонтович А.В. Исследовательская деятельность как способ формирования мировоззрения. // Народное образование, 1999. - № 10. - с. - 42-47.</w:t>
      </w:r>
    </w:p>
    <w:p w:rsidR="00437135" w:rsidRPr="00524D1A" w:rsidRDefault="00524D1A" w:rsidP="004371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37135" w:rsidRPr="00524D1A">
        <w:rPr>
          <w:rFonts w:ascii="Times New Roman" w:hAnsi="Times New Roman" w:cs="Times New Roman"/>
          <w:sz w:val="28"/>
          <w:szCs w:val="28"/>
        </w:rPr>
        <w:t>. Обухов А.С. Исследовательская деятельность как способ формирования мировоззрения. // Народное образование,1999. - № 10. - с. - 34-41</w:t>
      </w:r>
    </w:p>
    <w:p w:rsidR="00437135" w:rsidRPr="00524D1A" w:rsidRDefault="00524D1A" w:rsidP="004371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37135" w:rsidRPr="00524D1A">
        <w:rPr>
          <w:rFonts w:ascii="Times New Roman" w:hAnsi="Times New Roman" w:cs="Times New Roman"/>
          <w:sz w:val="28"/>
          <w:szCs w:val="28"/>
        </w:rPr>
        <w:t>. Поддьяков А.Н. Дети как исследователи: [Психол. аспект] // Magister. - 1999.- N 1. - с. 85-95.</w:t>
      </w:r>
    </w:p>
    <w:p w:rsidR="00437135" w:rsidRPr="00524D1A" w:rsidRDefault="00524D1A" w:rsidP="004371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37135" w:rsidRPr="00524D1A">
        <w:rPr>
          <w:rFonts w:ascii="Times New Roman" w:hAnsi="Times New Roman" w:cs="Times New Roman"/>
          <w:sz w:val="28"/>
          <w:szCs w:val="28"/>
        </w:rPr>
        <w:t>. Подласый И.П. Педагогика: 100 вопросов - 100 ответов: Учебное пособие для студентов высших учебных заведений. - М.: Издательство ВЛАДОС - ПРЕСС, 2004. - 368 с.</w:t>
      </w:r>
    </w:p>
    <w:p w:rsidR="00437135" w:rsidRPr="00524D1A" w:rsidRDefault="00524D1A" w:rsidP="004371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524D1A">
        <w:rPr>
          <w:rFonts w:ascii="Times New Roman" w:hAnsi="Times New Roman" w:cs="Times New Roman"/>
          <w:sz w:val="28"/>
          <w:szCs w:val="28"/>
        </w:rPr>
        <w:t>. Выгодский Л.С. Воображение и творчество в детском возрасте.</w:t>
      </w:r>
    </w:p>
    <w:p w:rsidR="00524D1A" w:rsidRPr="00524D1A" w:rsidRDefault="00524D1A" w:rsidP="004371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524D1A">
        <w:rPr>
          <w:rFonts w:ascii="Times New Roman" w:hAnsi="Times New Roman" w:cs="Times New Roman"/>
          <w:sz w:val="28"/>
          <w:szCs w:val="28"/>
        </w:rPr>
        <w:t>. Венгер Л.А. Формирование познавательных способностей в дошкольном возрасте //Хрестоматия по детской Психологии. – М., 1996</w:t>
      </w:r>
    </w:p>
    <w:p w:rsidR="00524D1A" w:rsidRPr="00524D1A" w:rsidRDefault="00524D1A" w:rsidP="00437135">
      <w:pPr>
        <w:rPr>
          <w:rFonts w:ascii="Times New Roman" w:hAnsi="Times New Roman" w:cs="Times New Roman"/>
          <w:sz w:val="28"/>
          <w:szCs w:val="28"/>
        </w:rPr>
        <w:sectPr w:rsidR="00524D1A" w:rsidRPr="00524D1A" w:rsidSect="00412D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37135" w:rsidRDefault="007A2A70" w:rsidP="007632C2">
      <w:pPr>
        <w:spacing w:after="240"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15050" cy="8115300"/>
            <wp:effectExtent l="0" t="0" r="0" b="0"/>
            <wp:docPr id="1" name="Рисунок 1" descr="C:\Users\user\Desktop\печатник\collage_photoca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чатник\collage_photocat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050" cy="6115050"/>
            <wp:effectExtent l="0" t="0" r="0" b="0"/>
            <wp:docPr id="2" name="Рисунок 2" descr="C:\Users\user\Desktop\печатник\collage_photoca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чатник\collage_photocat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050" cy="6115050"/>
            <wp:effectExtent l="0" t="0" r="0" b="0"/>
            <wp:docPr id="3" name="Рисунок 3" descr="C:\Users\user\Desktop\печатник\collage_photoca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ечатник\collage_photocat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050" cy="6115050"/>
            <wp:effectExtent l="0" t="0" r="0" b="0"/>
            <wp:docPr id="4" name="Рисунок 4" descr="C:\Users\user\Desktop\печатник\collage_photoca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ечатник\collage_photocat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050" cy="6115050"/>
            <wp:effectExtent l="0" t="0" r="0" b="0"/>
            <wp:docPr id="5" name="Рисунок 5" descr="C:\Users\user\Desktop\печатник\collage_photoca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ечатник\collage_photocat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050" cy="6115050"/>
            <wp:effectExtent l="0" t="0" r="0" b="0"/>
            <wp:docPr id="6" name="Рисунок 6" descr="C:\Users\user\Desktop\печатник\collage_photocat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ечатник\collage_photocat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050" cy="6115050"/>
            <wp:effectExtent l="0" t="0" r="0" b="0"/>
            <wp:docPr id="7" name="Рисунок 7" descr="C:\Users\user\Desktop\печатник\collage_photocat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ечатник\collage_photocat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135" w:rsidRDefault="00437135" w:rsidP="007632C2">
      <w:pPr>
        <w:spacing w:after="240" w:line="360" w:lineRule="auto"/>
      </w:pPr>
    </w:p>
    <w:p w:rsidR="00437135" w:rsidRDefault="00437135" w:rsidP="007632C2">
      <w:pPr>
        <w:spacing w:after="240" w:line="360" w:lineRule="auto"/>
      </w:pPr>
    </w:p>
    <w:p w:rsidR="00437135" w:rsidRDefault="00437135" w:rsidP="007632C2">
      <w:pPr>
        <w:spacing w:after="240" w:line="360" w:lineRule="auto"/>
      </w:pPr>
    </w:p>
    <w:p w:rsidR="00437135" w:rsidRDefault="00437135" w:rsidP="007632C2">
      <w:pPr>
        <w:spacing w:after="240" w:line="360" w:lineRule="auto"/>
      </w:pPr>
    </w:p>
    <w:p w:rsidR="00437135" w:rsidRDefault="00437135" w:rsidP="007632C2">
      <w:pPr>
        <w:spacing w:after="240" w:line="360" w:lineRule="auto"/>
      </w:pPr>
    </w:p>
    <w:sectPr w:rsidR="00437135" w:rsidSect="007632C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2AC7" w:rsidRDefault="00612AC7">
      <w:pPr>
        <w:spacing w:after="0" w:line="240" w:lineRule="auto"/>
      </w:pPr>
      <w:r>
        <w:separator/>
      </w:r>
    </w:p>
  </w:endnote>
  <w:endnote w:type="continuationSeparator" w:id="0">
    <w:p w:rsidR="00612AC7" w:rsidRDefault="00612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6B5" w:rsidRDefault="0085728A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971E3">
      <w:rPr>
        <w:noProof/>
      </w:rPr>
      <w:t>1</w:t>
    </w:r>
    <w:r>
      <w:fldChar w:fldCharType="end"/>
    </w:r>
  </w:p>
  <w:p w:rsidR="008546B5" w:rsidRDefault="00612AC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2AC7" w:rsidRDefault="00612AC7">
      <w:pPr>
        <w:spacing w:after="0" w:line="240" w:lineRule="auto"/>
      </w:pPr>
      <w:r>
        <w:separator/>
      </w:r>
    </w:p>
  </w:footnote>
  <w:footnote w:type="continuationSeparator" w:id="0">
    <w:p w:rsidR="00612AC7" w:rsidRDefault="00612A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539"/>
    <w:rsid w:val="00190F29"/>
    <w:rsid w:val="002C1AC5"/>
    <w:rsid w:val="00356249"/>
    <w:rsid w:val="003C0E2D"/>
    <w:rsid w:val="00437135"/>
    <w:rsid w:val="00524D1A"/>
    <w:rsid w:val="00612AC7"/>
    <w:rsid w:val="006239F7"/>
    <w:rsid w:val="0070700D"/>
    <w:rsid w:val="007632C2"/>
    <w:rsid w:val="007A2A70"/>
    <w:rsid w:val="00820D63"/>
    <w:rsid w:val="0085728A"/>
    <w:rsid w:val="008A3741"/>
    <w:rsid w:val="00A36539"/>
    <w:rsid w:val="00C13C5D"/>
    <w:rsid w:val="00D2788A"/>
    <w:rsid w:val="00DA3C2D"/>
    <w:rsid w:val="00DD48EA"/>
    <w:rsid w:val="00DD4FD0"/>
    <w:rsid w:val="00E03D9C"/>
    <w:rsid w:val="00E1360E"/>
    <w:rsid w:val="00E971E3"/>
    <w:rsid w:val="00EB1778"/>
    <w:rsid w:val="00F00ABD"/>
    <w:rsid w:val="00FC3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D94DDC-D748-4FDC-A9AF-105492644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36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36539"/>
  </w:style>
  <w:style w:type="paragraph" w:styleId="a3">
    <w:name w:val="No Spacing"/>
    <w:uiPriority w:val="1"/>
    <w:qFormat/>
    <w:rsid w:val="0035624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footer"/>
    <w:basedOn w:val="a"/>
    <w:link w:val="a5"/>
    <w:uiPriority w:val="99"/>
    <w:unhideWhenUsed/>
    <w:rsid w:val="002C1AC5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Times New Roman"/>
      <w:lang w:val="x-none" w:eastAsia="x-none"/>
    </w:rPr>
  </w:style>
  <w:style w:type="character" w:customStyle="1" w:styleId="a5">
    <w:name w:val="Нижний колонтитул Знак"/>
    <w:basedOn w:val="a0"/>
    <w:link w:val="a4"/>
    <w:uiPriority w:val="99"/>
    <w:rsid w:val="002C1AC5"/>
    <w:rPr>
      <w:rFonts w:ascii="Calibri" w:eastAsia="Times New Roman" w:hAnsi="Calibri" w:cs="Times New Roman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1813</Words>
  <Characters>10336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2016-04-28T10:52:00Z</dcterms:created>
  <dcterms:modified xsi:type="dcterms:W3CDTF">2016-04-28T10:52:00Z</dcterms:modified>
</cp:coreProperties>
</file>