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6B" w:rsidRDefault="00E7406B" w:rsidP="00E7406B">
      <w:pPr>
        <w:shd w:val="clear" w:color="auto" w:fill="FFFFFF"/>
        <w:spacing w:line="276" w:lineRule="auto"/>
        <w:ind w:left="240" w:right="24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ИССЛЕДОВАТЕЛЬСКАЯ ДЕЯТЕЛЬНОСТЬ </w:t>
      </w:r>
    </w:p>
    <w:p w:rsidR="00E7406B" w:rsidRDefault="00E7406B" w:rsidP="00E7406B">
      <w:pPr>
        <w:shd w:val="clear" w:color="auto" w:fill="FFFFFF"/>
        <w:spacing w:line="276" w:lineRule="auto"/>
        <w:ind w:left="240" w:right="24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 НА УРОКЕ ЛИТЕРАТУРЫ</w:t>
      </w:r>
    </w:p>
    <w:p w:rsidR="00E7406B" w:rsidRDefault="00E7406B" w:rsidP="00E7406B">
      <w:pPr>
        <w:shd w:val="clear" w:color="auto" w:fill="FFFFFF"/>
        <w:spacing w:line="276" w:lineRule="auto"/>
        <w:ind w:left="240" w:right="24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7406B" w:rsidRPr="00287C69" w:rsidRDefault="00E7406B" w:rsidP="00E7406B">
      <w:pPr>
        <w:shd w:val="clear" w:color="auto" w:fill="FFFFFF"/>
        <w:spacing w:line="276" w:lineRule="auto"/>
        <w:ind w:left="240" w:right="24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87C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287C6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исследования: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сравнить басни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И.А.Крылов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Эзоп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Жан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 Лафонтен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Г.Э.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Лессинг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А.П. С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умароков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В.К.</w:t>
      </w:r>
      <w:r w:rsidRPr="00D51A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Тредиаковск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ого</w:t>
      </w:r>
      <w:proofErr w:type="spellEnd"/>
      <w:r w:rsidRPr="00D51A4B">
        <w:rPr>
          <w:rFonts w:ascii="Times New Roman" w:eastAsia="Times New Roman" w:hAnsi="Times New Roman"/>
          <w:b/>
          <w:color w:val="000000"/>
          <w:lang w:eastAsia="ru-RU"/>
        </w:rPr>
        <w:br/>
      </w:r>
    </w:p>
    <w:p w:rsidR="00E7406B" w:rsidRPr="00287C69" w:rsidRDefault="00E7406B" w:rsidP="00E7406B">
      <w:pPr>
        <w:shd w:val="clear" w:color="auto" w:fill="FFFFFF"/>
        <w:spacing w:after="240" w:line="276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87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287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Задачи исследования: </w:t>
      </w:r>
      <w:r w:rsidRPr="00287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287C6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найти сходства и различия в содержании и построении басен: форма (запись) басен, заглавия, поведение героев, описание  и их речь, мораль.</w:t>
      </w:r>
      <w:r w:rsidRPr="00287C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</w:p>
    <w:p w:rsidR="00E7406B" w:rsidRPr="00B92331" w:rsidRDefault="00E7406B" w:rsidP="00E7406B">
      <w:pPr>
        <w:shd w:val="clear" w:color="auto" w:fill="FFFFFF"/>
        <w:spacing w:after="240" w:line="240" w:lineRule="auto"/>
        <w:ind w:left="360" w:right="240"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3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Люблю, где случай есть, пороки пощипать!</w:t>
      </w:r>
    </w:p>
    <w:p w:rsidR="00E7406B" w:rsidRDefault="00E7406B" w:rsidP="00E7406B">
      <w:pPr>
        <w:shd w:val="clear" w:color="auto" w:fill="FFFFFF"/>
        <w:spacing w:after="240" w:line="240" w:lineRule="auto"/>
        <w:ind w:left="240" w:right="240" w:firstLine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И.А.Крылов</w:t>
      </w:r>
      <w:proofErr w:type="spellEnd"/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карандаши, ручки,  электронная презентация, ПК, проектор; экран; таблицы для сравнения бас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ен; учебник «Литература 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.», авт.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В.Я.Коровина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Технологии обучения: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личносто</w:t>
      </w:r>
      <w:proofErr w:type="spell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-ориентированные; </w:t>
      </w:r>
      <w:proofErr w:type="spell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развивающее обучение;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игровая технология, педагогика сотрудничества, проблемное обучение, индивидуальный и дифференцированный подход, гуманно-личностная технология, </w:t>
      </w:r>
      <w:proofErr w:type="spell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-ориентированное обучение, информационно-коммуникативные технологии,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игровой ситуации, совместная деятельность, эвристическая беседа, создание проблемной ситуации, работа в группах, парах, создание ситуации успеха, исследовательская работа в парах, знакомство с новым материалом на ПК, задания на развитие </w:t>
      </w:r>
      <w:proofErr w:type="spell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общеинтеллектуальных</w:t>
      </w:r>
      <w:proofErr w:type="spell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- сравнения, мышл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ения, конкретизации, обобщения.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Выполнение программы обучения</w:t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знакомство с художественным жанром - басней;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-добиться понимания содержаний басен, умения сравнивать басни: находить общее и различие, воздействия содержания на чувства, мысли детей;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-обобщить знания детей о творчестве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басписцев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прочитанных басен.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 учащихся, творческое воображение, -выразительную речь;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-умения и навыки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сравнительного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басен, поиск главного, стиль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речи; развивать выразительность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чтения.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воспитывать интерес к предмету;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воспитательные возможности текста.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Метапредмерные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цели</w:t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 принимать и решать учебную задачу;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-умения анализировать, сравнивать, классифицировать;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-контроль и самоконтроль, оценка и самооценка;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-работа в парах, самостоятельная работа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Жанровое своеобразие: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басни стихотворные и прозаические.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Литературоведческие понятия: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мораль.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Восприятие литературного произведения: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произведений одного и того же жанра, особенности произведения (композиция, язык произведения, изображение героев), сравнение героев разных произведений, анализ их поступков, выделение деталей для характеристики, выявление авторской позиции и формирование своего отношения к произведению и героям.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Творческая деятельность: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интереса к художественному слову, «дописывание», «</w:t>
      </w:r>
      <w:proofErr w:type="spell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досказывание</w:t>
      </w:r>
      <w:proofErr w:type="spell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Навык чтения: чтение вслух, про себя, выразительное чтение.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текстом: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осознание последовательности событий, вычленение главной мысли, определение поступков героев и их мотивов, сопоставление поступков персонажей и их оценка, выявление авторской позиции, своего отношения к событиям; работа со структурой текста, самостоятельная работа с текстом.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Читательские умения: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самостоятельное определение темы, жанра, сравнение произведений.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связи: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русским языком: запись жанра, героев, морали;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-с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изобразительного искусства: иллюстрации к басне «Ворона и Лисица»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tabs>
          <w:tab w:val="center" w:pos="4677"/>
          <w:tab w:val="left" w:pos="6015"/>
        </w:tabs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Организация начала занятия.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Подведение к проблеме (от </w:t>
      </w:r>
      <w:proofErr w:type="gramStart"/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известного</w:t>
      </w:r>
      <w:proofErr w:type="gramEnd"/>
      <w:r w:rsidRPr="00E27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 неизвестному)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Учитель: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экране обозначена тема сегодняшнего урока:  Сравнительный анализ басен 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Крылова, Э. Эзопа, Жана де Лафонтена, Лессинга,  Сумарокова, Тредиаковского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Мы назвали тему урока, попробуйте определить цель нашего урока.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Далее обозначены задачи урока.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Подумайте и назовите свою конкретную задачу, которую вы поставите перед собой сегодня, чему хотели бы научиться, что узнать.</w:t>
      </w:r>
    </w:p>
    <w:p w:rsidR="00E7406B" w:rsidRPr="00BA3587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35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Примерные ответы: </w:t>
      </w:r>
    </w:p>
    <w:p w:rsidR="00E7406B" w:rsidRPr="00BA3587" w:rsidRDefault="00E7406B" w:rsidP="00E7406B">
      <w:pPr>
        <w:numPr>
          <w:ilvl w:val="0"/>
          <w:numId w:val="2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35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Прочитать как можно больше басен, т.к. они меня заинтересовали</w:t>
      </w:r>
    </w:p>
    <w:p w:rsidR="00E7406B" w:rsidRPr="00BA3587" w:rsidRDefault="00E7406B" w:rsidP="00E7406B">
      <w:pPr>
        <w:numPr>
          <w:ilvl w:val="0"/>
          <w:numId w:val="2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35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Научиться анализировать художественные произведения на примере анализа басен.</w:t>
      </w:r>
    </w:p>
    <w:p w:rsidR="00E7406B" w:rsidRPr="00BA3587" w:rsidRDefault="00E7406B" w:rsidP="00E7406B">
      <w:pPr>
        <w:numPr>
          <w:ilvl w:val="0"/>
          <w:numId w:val="2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35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Учиться писать сочинения на литературную тему по предложенному плану.</w:t>
      </w:r>
    </w:p>
    <w:p w:rsidR="00E7406B" w:rsidRPr="00BA3587" w:rsidRDefault="00E7406B" w:rsidP="00E7406B">
      <w:pPr>
        <w:numPr>
          <w:ilvl w:val="0"/>
          <w:numId w:val="2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A358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Попробовать самому написать басню.</w:t>
      </w:r>
    </w:p>
    <w:p w:rsidR="00E7406B" w:rsidRDefault="00E7406B" w:rsidP="00E7406B">
      <w:pPr>
        <w:shd w:val="clear" w:color="auto" w:fill="FFFFFF"/>
        <w:spacing w:line="240" w:lineRule="auto"/>
        <w:ind w:left="60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8343D2" w:rsidRDefault="00E7406B" w:rsidP="00E7406B">
      <w:pPr>
        <w:numPr>
          <w:ilvl w:val="0"/>
          <w:numId w:val="3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1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 </w:t>
      </w:r>
      <w:r w:rsidRPr="00834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мы начинаем наш урок с проверки домашнего задания.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предыдущем уроке вам было дано задание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10-12 басен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И.А.Крылова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включая и уже известные вам басни.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Я предлагаю выполнить небольшой тест, который поможет вам вспомнить некоторые басни, а мне проверить, насколько осознанным было ваше чтение.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экране высвечиваются цитаты из басен Крылова, учащиеся поочередно называют, из какой басни данная цитата.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 Ты виноват уж тем, что хочется мне кушать»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(«Волк и ягненок»)</w:t>
      </w: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 А вы, друзья, как ни садитесь, всё в музыканты не годитесь!»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(«Квартет»)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 За что же</w:t>
      </w:r>
      <w:proofErr w:type="gramStart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не боясь греха. Кукушка хвалит Петуха? 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то, что хвалит он Кукушку»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«Кукушка и петух»)</w:t>
      </w: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 Чем кумушек считать трудиться. Не лучше ль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себя, кума, </w:t>
      </w:r>
      <w:proofErr w:type="gramStart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оборотиться</w:t>
      </w:r>
      <w:proofErr w:type="gramEnd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?- ей Мишка отвечал»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(«Зеркало и обезьяна»)</w:t>
      </w: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Услыша</w:t>
      </w:r>
      <w:proofErr w:type="spellEnd"/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суд такой, мой бедный Соловей вспорхнул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- полетел за тридевять полей»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«Осел и соловей»)</w:t>
      </w: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34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« Уж сколько раз твердили миру, что лесть гнусна, вредна, да только всё не впрок, и в сердце льстец всегда отыщет уголок»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«Ворона и Лисица»)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Предлагаю вам разгадать кроссворд.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85"/>
        <w:gridCol w:w="507"/>
        <w:gridCol w:w="425"/>
        <w:gridCol w:w="426"/>
        <w:gridCol w:w="426"/>
      </w:tblGrid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F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06B" w:rsidRPr="002A5F43" w:rsidTr="008A0680"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B6DDE8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7406B" w:rsidRPr="002A5F43" w:rsidRDefault="00E7406B" w:rsidP="008A068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Pr="005443B5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1.Кто смеялся «вперёд чужой беде»</w:t>
      </w:r>
      <w:proofErr w:type="gramStart"/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вертикали) 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2.Героиня, которая увидела свой образ в зеркале? (по горизонтали) 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3.У кого к зиме под листом «был готов и стол и дом»?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4.Она осталась без обеда благодаря своей глупости. (</w:t>
      </w:r>
      <w:r w:rsidRPr="00544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 ВЕРТИКАЛИ)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5.Кто без драки «хочет попасть в большие забияки»?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6.Один из героев, поклажей воз которые «везти </w:t>
      </w:r>
      <w:proofErr w:type="gramStart"/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взялись»?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 Кого «по улицам водили как будто на показ»?</w:t>
      </w: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8343D2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744E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вспомним немного теории. Если вы ответите на мои вопросы правильно, мы отправимся с вами в далекое путешествие во времени.</w:t>
      </w:r>
    </w:p>
    <w:p w:rsidR="00E7406B" w:rsidRDefault="00E7406B" w:rsidP="00E7406B">
      <w:pPr>
        <w:numPr>
          <w:ilvl w:val="0"/>
          <w:numId w:val="4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басня?</w:t>
      </w:r>
    </w:p>
    <w:p w:rsidR="00E7406B" w:rsidRDefault="00E7406B" w:rsidP="00E7406B">
      <w:pPr>
        <w:numPr>
          <w:ilvl w:val="0"/>
          <w:numId w:val="4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цель басни?</w:t>
      </w:r>
    </w:p>
    <w:p w:rsidR="00E7406B" w:rsidRPr="00744E0C" w:rsidRDefault="00E7406B" w:rsidP="00E7406B">
      <w:pPr>
        <w:numPr>
          <w:ilvl w:val="0"/>
          <w:numId w:val="4"/>
        </w:numPr>
        <w:shd w:val="clear" w:color="auto" w:fill="FFFFFF"/>
        <w:spacing w:line="240" w:lineRule="auto"/>
        <w:ind w:right="2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появился в литературе термин «эзопов язык»?</w:t>
      </w:r>
    </w:p>
    <w:p w:rsidR="00E7406B" w:rsidRPr="005443B5" w:rsidRDefault="00E7406B" w:rsidP="00E7406B">
      <w:pPr>
        <w:shd w:val="clear" w:color="auto" w:fill="FFFFFF"/>
        <w:ind w:left="240" w:right="240" w:firstLine="0"/>
        <w:jc w:val="left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443B5">
        <w:rPr>
          <w:rFonts w:ascii="Times New Roman" w:eastAsia="Times New Roman" w:hAnsi="Times New Roman"/>
          <w:i/>
          <w:color w:val="000000"/>
          <w:sz w:val="28"/>
          <w:szCs w:val="28"/>
        </w:rPr>
        <w:t>Басня  - один древнейших жанров литературы. Это короткий рассказ (чаще в стихотворной форме) с простым сюжетом, моралью.</w:t>
      </w:r>
    </w:p>
    <w:p w:rsidR="00E7406B" w:rsidRPr="005443B5" w:rsidRDefault="00E7406B" w:rsidP="00E7406B">
      <w:pPr>
        <w:shd w:val="clear" w:color="auto" w:fill="FFFFFF"/>
        <w:ind w:left="240" w:right="24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</w:p>
    <w:p w:rsidR="00E7406B" w:rsidRPr="005443B5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 басни – показать человеческие пороки, недостатки и их высмеивание.</w:t>
      </w:r>
    </w:p>
    <w:p w:rsidR="00E7406B" w:rsidRPr="005443B5" w:rsidRDefault="00E7406B" w:rsidP="00E7406B">
      <w:pPr>
        <w:shd w:val="clear" w:color="auto" w:fill="FFFFFF"/>
        <w:spacing w:line="240" w:lineRule="auto"/>
        <w:ind w:left="36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3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коротких историях Эзопа животные говорят, думают, действуют как люди. Такой литературный приём назвали по имени “изобретателя” - эзоповым языком</w:t>
      </w:r>
      <w:r w:rsidRPr="00544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51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Намечаем последовательность исследования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-работа с учебником;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-словарная работа;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-анализируем басни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поочередно;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-сравниваем басни;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-самостоятельное обдумывание и принятие решения;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-работа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парах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-работа в группах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7A099C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09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Слово учителя: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на уроке нам предстоит познакомиться с творчеством интереснейших людей, писателей, которые жили в разное время, были совершенно разными людьми, но было в их творчестве то, что их объединяло: все они  баснописцы. У каждого из них есть басня с похожим сюжетом  «Ворона и Лисица».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предстоит на уроке выполнить трудную, но очень интересную задачу: сравнить басни и выяснить, что общего в них и чем они различаются.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басен лежат у вас на столах.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меня на столе стоит машина времени, благодаря которой мы сможем отправиться в далекое прошлое.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454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Но сначала мы дадим задание нашим исследователям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443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(работа в группах)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предстоит очень ответственное задание – сравнить басни по плану, заполнить таблицу и доложить о результатах.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группой «Путешественников» мы отправимся в прошлое. Маршрут нашего путешествия определен задачами урока и планом исследования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месте с ребятами мы отправимся на машине времени в 6 век до н.э. Попробуйте представить себе Древнюю Грецию. ( На экране высвечивается картинка избиения рабов в Древней Греции)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numPr>
          <w:ilvl w:val="0"/>
          <w:numId w:val="1"/>
        </w:numPr>
        <w:shd w:val="clear" w:color="auto" w:fill="FFFFFF"/>
        <w:spacing w:line="240" w:lineRule="auto"/>
        <w:ind w:right="2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Ученик. Да, картина не самая красивая.   </w:t>
      </w:r>
    </w:p>
    <w:p w:rsidR="00E7406B" w:rsidRDefault="00E7406B" w:rsidP="00E740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Итак, перед вами Эзоп, облаченный в простую,  потрепанную одежду, прикрывающую большой горб на спине. Это он мог с упоением рассказывать смешные нередко обличительные рассказы о животных. Его внутренняя красота, острый ум, умение увлечь слушателей своими рассказами делают менее заметными внешние недостатки: хромоту, горб, далеко не привлекательную внешность. Именно благодаря своему остроумию Эзоп получил свободу.</w:t>
      </w:r>
    </w:p>
    <w:p w:rsidR="00E7406B" w:rsidRDefault="00E7406B" w:rsidP="00E740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Басни же его дошли до нас в прозаическом изложении. В коротких историях Эзопа животные говорят, думают, действуют как люди. Они были узнаваемы. Такой литературный прием позднее назвали  «эзоповым языком».</w:t>
      </w:r>
    </w:p>
    <w:p w:rsidR="00E7406B" w:rsidRDefault="00E7406B" w:rsidP="00E740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-Выразительное  чтение басни Эзопа наизусть                </w:t>
      </w:r>
    </w:p>
    <w:p w:rsidR="00E7406B" w:rsidRDefault="00E7406B" w:rsidP="00E740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Стихотворную форму этим басням придавали другие писатели-баснописцы: </w:t>
      </w:r>
      <w:proofErr w:type="gramStart"/>
      <w:r>
        <w:rPr>
          <w:sz w:val="28"/>
          <w:szCs w:val="28"/>
        </w:rPr>
        <w:t>Федр – в Древнем Риме, Лафонтен – во Франции, Лессинг – в Германии, Сумароков, Тредиаковский, Крылов – в России.</w:t>
      </w:r>
      <w:proofErr w:type="gramEnd"/>
    </w:p>
    <w:p w:rsidR="00E7406B" w:rsidRDefault="00E7406B" w:rsidP="00E7406B">
      <w:pPr>
        <w:pStyle w:val="a4"/>
        <w:jc w:val="both"/>
        <w:rPr>
          <w:sz w:val="28"/>
          <w:szCs w:val="28"/>
        </w:rPr>
      </w:pPr>
      <w:r w:rsidRPr="007E1311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Машина времени не стоит на месте. Мы следуем дальше, нажимая на ее волшебные кнопки. </w:t>
      </w:r>
    </w:p>
    <w:p w:rsidR="00E7406B" w:rsidRDefault="00E7406B" w:rsidP="00E7406B">
      <w:pPr>
        <w:pStyle w:val="a4"/>
        <w:jc w:val="both"/>
        <w:rPr>
          <w:sz w:val="28"/>
          <w:szCs w:val="28"/>
        </w:rPr>
      </w:pPr>
      <w:r w:rsidRPr="007B514F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:</w:t>
      </w:r>
      <w:r w:rsidRPr="007B51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куда  мы попали? Во Францию.  Чьи это басни читают в этой стране? Вслушайтесь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 xml:space="preserve">то Лафонтен  декламирует свою басню «Ворона и Лисица». </w:t>
      </w:r>
    </w:p>
    <w:p w:rsidR="00E7406B" w:rsidRDefault="00E7406B" w:rsidP="00E7406B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-Выразительное чтение басни Лафонтена.</w:t>
      </w:r>
    </w:p>
    <w:p w:rsidR="00E7406B" w:rsidRPr="00B7444B" w:rsidRDefault="00E7406B" w:rsidP="00E7406B">
      <w:pPr>
        <w:shd w:val="clear" w:color="auto" w:fill="FFFFFF"/>
        <w:spacing w:line="240" w:lineRule="auto"/>
        <w:ind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Ученик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продолжает): </w:t>
      </w:r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Широко известны басни Жана</w:t>
      </w:r>
      <w:proofErr w:type="gramStart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Лафонтена, жившего во Франции в 17 веке. </w:t>
      </w:r>
    </w:p>
    <w:p w:rsidR="00E7406B" w:rsidRPr="00B7444B" w:rsidRDefault="00E7406B" w:rsidP="00E7406B">
      <w:pPr>
        <w:shd w:val="clear" w:color="auto" w:fill="FFFFFF"/>
        <w:spacing w:line="240" w:lineRule="auto"/>
        <w:ind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Художественному значению басен Лафонтена способствует красота поэтических вступлений и отступлений Лафонтена, его образный язык, особое искусство передавать ритмом движения и чувства и вообще удивительное </w:t>
      </w:r>
      <w:proofErr w:type="gramStart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богатство</w:t>
      </w:r>
      <w:proofErr w:type="gramEnd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разнообразие поэтической формы.</w:t>
      </w:r>
    </w:p>
    <w:p w:rsidR="00E7406B" w:rsidRPr="00B7444B" w:rsidRDefault="00E7406B" w:rsidP="00E7406B">
      <w:pPr>
        <w:shd w:val="clear" w:color="auto" w:fill="FFFFFF"/>
        <w:spacing w:line="240" w:lineRule="auto"/>
        <w:ind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Басни Лафонтена написаны в большинстве случаев вольным стихом; в </w:t>
      </w:r>
      <w:hyperlink r:id="rId6" w:history="1">
        <w:r w:rsidRPr="007E131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XVII веке</w:t>
        </w:r>
      </w:hyperlink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 по себе стихотворный характер этого жанра приветствовался не всеми — басня </w:t>
      </w:r>
      <w:proofErr w:type="gramStart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воспринималась</w:t>
      </w:r>
      <w:proofErr w:type="gramEnd"/>
      <w:r w:rsidRPr="00B74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как назидание. Также он усложнил отношение между сюжетной частью и моралью.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3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мы отправляемся дальше во времени, а  на самом деле ближе к нашему веку и попадаем в Германию.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0" w:right="240" w:firstLine="0"/>
        <w:rPr>
          <w:rFonts w:ascii="Times New Roman" w:hAnsi="Times New Roman"/>
          <w:sz w:val="28"/>
          <w:szCs w:val="28"/>
        </w:rPr>
      </w:pPr>
      <w:r w:rsidRPr="007E13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7E1311">
        <w:rPr>
          <w:rFonts w:ascii="Times New Roman" w:hAnsi="Times New Roman"/>
          <w:sz w:val="28"/>
          <w:szCs w:val="28"/>
        </w:rPr>
        <w:t xml:space="preserve">Басенное творчество Лессинга не равноценно в идейном и художественном отношении. Во многих баснях осмеиваются общечеловеческие пороки — тщеславие, глупость и др., в </w:t>
      </w:r>
      <w:proofErr w:type="gramStart"/>
      <w:r w:rsidRPr="007E1311">
        <w:rPr>
          <w:rFonts w:ascii="Times New Roman" w:hAnsi="Times New Roman"/>
          <w:sz w:val="28"/>
          <w:szCs w:val="28"/>
        </w:rPr>
        <w:t>связи</w:t>
      </w:r>
      <w:proofErr w:type="gramEnd"/>
      <w:r w:rsidRPr="007E1311">
        <w:rPr>
          <w:rFonts w:ascii="Times New Roman" w:hAnsi="Times New Roman"/>
          <w:sz w:val="28"/>
          <w:szCs w:val="28"/>
        </w:rPr>
        <w:t xml:space="preserve"> с чем они лишены социального своеобразия, отличаются абстрактностью. Но в отдельных случаях Лессинг разоблачает конкретные пороки немецкого общества. Он издевается над страстью к подражанию иноземным образцам; высмеивает хвастливость бездарных поэтов, уверяющих в своей способности взлететь в небеса, но не могущих оторваться от грешной земли; обличает заносчивость немецких феодалов, оборачивающуюся трусостью перед лицом храброго противника ;критикует безграничное самодурство князей, безнаказанно истребляющих своих подданных, как согласных, так и не согласных с их образом правления</w:t>
      </w:r>
      <w:proofErr w:type="gramStart"/>
      <w:r w:rsidRPr="007E131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E1311">
        <w:rPr>
          <w:rFonts w:ascii="Times New Roman" w:hAnsi="Times New Roman"/>
          <w:sz w:val="28"/>
          <w:szCs w:val="28"/>
        </w:rPr>
        <w:t>ледуя традициям Эзопа и Федра, Лессинг писал басни прозой, стремясь к простоте выражения замысла, к максимальной обнаженности идеи</w:t>
      </w:r>
      <w:r>
        <w:rPr>
          <w:rFonts w:ascii="Times New Roman" w:hAnsi="Times New Roman"/>
          <w:sz w:val="28"/>
          <w:szCs w:val="28"/>
        </w:rPr>
        <w:t>.</w:t>
      </w:r>
    </w:p>
    <w:p w:rsidR="00E7406B" w:rsidRPr="00EE1EA6" w:rsidRDefault="00E7406B" w:rsidP="00E7406B">
      <w:pPr>
        <w:shd w:val="clear" w:color="auto" w:fill="FFFFFF"/>
        <w:spacing w:line="240" w:lineRule="auto"/>
        <w:ind w:left="0" w:right="240" w:firstLine="0"/>
        <w:jc w:val="left"/>
        <w:rPr>
          <w:sz w:val="28"/>
          <w:szCs w:val="28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Чтение басни Лессинга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Торопитесь, ребята, вы можете остаться в том времени, если не успеете за нашей удивительной машиной. Я нажимаю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кнопку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машина переносит нас в Россию.</w:t>
      </w:r>
    </w:p>
    <w:p w:rsidR="00E7406B" w:rsidRPr="00E5203A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это не наш век. Другие лица, другие костюмы Мы заблудились во времени.? Нет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друзья, Это 18 век. В это время в России жили Сумароков и Тредиаковский.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тоже писали басни. Среди огромного количества басен вы найдете  и «Ворону и Лисицу».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Выразительное чтение басен  Сумарокова и Тредиаковского.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Мы проделали огромный путь. Вы не устали? Еще немного терпения… и мы с вами в 19 веке. Кто же писал басни в России 19века.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Крылов.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И.А.Крылов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 уже знакомы с его творчеством. Прочитали много басен, даже некоторые из них знаете наизусть.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Тихо, тихо, слышите, кто-то прилетел и сел на дерево. Это ворона.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Пришло время посмотреть мультфильм «Ворона и Лисица».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Сделаем эмоциональную разгрузку. Сядьте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смотрите.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П</w:t>
      </w: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росмотр мультфильма «Ворона и Лисица»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басне  </w:t>
      </w: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Крылова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Проверка первичного восприятия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-Понравилась ли басня? Чем именно?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запомнилось?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-Все ли герои понравились?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 называет автор ворону? С какой целью?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0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E5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Предлагаю  </w:t>
      </w:r>
      <w:r w:rsidRPr="00E5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выполнить словарную работу: объяснить значение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непонятных </w:t>
      </w:r>
      <w:r w:rsidRPr="00E52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 с помощью «Толкового словаря»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(работа в парах)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-«лесть» - похвала, не соответствующее истине.</w:t>
      </w:r>
      <w:proofErr w:type="gramStart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«гнусна» - отвратительна;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-«пленил» – очаровал.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-«вещунья» - приносящая вести, прозвище вороны.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Замените словосочетания дословными фразами из басни: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*Смотрит пристально, не отрываясь – «глаз не сводит»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*Подходит тихо, осторожно – « на цыпочках подходит»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*Утратила способность здраво рассуждать – « вскружилась голова»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*Каркнула очень громко – « во все воронье горло»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*Исчезла, скрылась – «была такова»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*Трудно стало дышать – «дыханье сперло»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*Нашел случайно, без особого труда – « бог послал»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каждого из вас на столе лежит таблица, которую вы сейчас заполните, сравнив тексты  басен.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61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Выводы:</w:t>
      </w:r>
      <w:r w:rsidRPr="00D6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Слушая и читая басню, можем мы увидеть в героях и себя. Автор высмеивает недостатки у героев басни. Значит, необходимо их исправить. В басне есть вывод - мораль (в начале или в конце), где дана главная мысль басни. Как вы думаете почему?</w:t>
      </w:r>
    </w:p>
    <w:p w:rsidR="00E7406B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615AB4" w:rsidRDefault="00E7406B" w:rsidP="00E7406B">
      <w:pPr>
        <w:shd w:val="clear" w:color="auto" w:fill="FFFFFF"/>
        <w:tabs>
          <w:tab w:val="left" w:pos="1470"/>
        </w:tabs>
        <w:spacing w:line="240" w:lineRule="auto"/>
        <w:ind w:left="240" w:right="24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61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Учитель</w:t>
      </w:r>
      <w:r w:rsidRPr="00615A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615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что ж мы с вами много успели узнать, посмотреть, познакомиться с творчеством баснописцев разных времен и народов.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Настало время </w:t>
      </w:r>
      <w:proofErr w:type="gramStart"/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отчитаться о</w:t>
      </w:r>
      <w:proofErr w:type="gramEnd"/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проделанной работе группе исследователей.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нового они нам скажут о баснях? Послушаем их.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-Выступает каждый ученик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сравнивавший тексты басен.</w:t>
      </w:r>
    </w:p>
    <w:p w:rsidR="00E7406B" w:rsidRDefault="00E7406B" w:rsidP="00E7406B">
      <w:pPr>
        <w:shd w:val="clear" w:color="auto" w:fill="FFFFFF"/>
        <w:tabs>
          <w:tab w:val="left" w:pos="4980"/>
        </w:tabs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по таблице в презентации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E7406B" w:rsidRDefault="00E7406B" w:rsidP="00E7406B">
      <w:pPr>
        <w:shd w:val="clear" w:color="auto" w:fill="FFFFFF"/>
        <w:tabs>
          <w:tab w:val="left" w:pos="4980"/>
        </w:tabs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таблица.       </w:t>
      </w:r>
    </w:p>
    <w:p w:rsidR="00E7406B" w:rsidRPr="00E62A57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«Сравнительный анализ басен </w:t>
      </w:r>
      <w:r w:rsidRPr="00E62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«Ворона и Лисица"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6408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</w:tblGrid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tabs>
                <w:tab w:val="center" w:pos="1476"/>
              </w:tabs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Автор </w:t>
            </w:r>
            <w:r w:rsidRPr="00AC19D2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Герои басен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</w:t>
            </w:r>
            <w:r w:rsidRPr="00EB617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Место действия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Ворон и Лисица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Дерево 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Лессинг 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Ворона и Лисица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Дерево 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Лафонтен 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86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Дядюшка Ворон и</w:t>
            </w:r>
          </w:p>
          <w:p w:rsidR="00E7406B" w:rsidRPr="00EB617C" w:rsidRDefault="00E7406B" w:rsidP="008A0680">
            <w:pPr>
              <w:spacing w:before="86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Дядюшка Лис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Дерево 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Сумароков 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Ворона и Лиса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Дуб 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96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Тредиаковский 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Ворон и Лисица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Дерево </w:t>
            </w:r>
          </w:p>
        </w:tc>
      </w:tr>
      <w:tr w:rsidR="00E7406B" w:rsidRPr="00AC19D2" w:rsidTr="008A0680"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Крылов 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Ворона и Лисица</w:t>
            </w:r>
          </w:p>
        </w:tc>
        <w:tc>
          <w:tcPr>
            <w:tcW w:w="2136" w:type="dxa"/>
          </w:tcPr>
          <w:p w:rsidR="00E7406B" w:rsidRPr="00EB617C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7C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Ель </w:t>
            </w:r>
          </w:p>
        </w:tc>
      </w:tr>
    </w:tbl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Pr="00E62A57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2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Таблица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2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«Что во рту держала Ворона»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5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3402"/>
      </w:tblGrid>
      <w:tr w:rsidR="00E7406B" w:rsidRPr="00E62A57" w:rsidTr="008A0680">
        <w:trPr>
          <w:trHeight w:val="607"/>
        </w:trPr>
        <w:tc>
          <w:tcPr>
            <w:tcW w:w="25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5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Мяса кусок</w:t>
            </w:r>
          </w:p>
        </w:tc>
      </w:tr>
      <w:tr w:rsidR="00E7406B" w:rsidRPr="00E62A57" w:rsidTr="008A0680">
        <w:trPr>
          <w:trHeight w:val="545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Лессинг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96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Кусок отравленного мяса</w:t>
            </w:r>
          </w:p>
        </w:tc>
      </w:tr>
      <w:tr w:rsidR="00E7406B" w:rsidRPr="00E62A57" w:rsidTr="008A0680">
        <w:trPr>
          <w:trHeight w:val="541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Лафонтен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Сыр </w:t>
            </w:r>
          </w:p>
        </w:tc>
      </w:tr>
      <w:tr w:rsidR="00E7406B" w:rsidRPr="00E62A57" w:rsidTr="008A0680">
        <w:trPr>
          <w:trHeight w:val="551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lastRenderedPageBreak/>
              <w:t xml:space="preserve">Сумароков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Сыру </w:t>
            </w:r>
            <w:proofErr w:type="gramStart"/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кус</w:t>
            </w:r>
            <w:proofErr w:type="gramEnd"/>
          </w:p>
        </w:tc>
      </w:tr>
      <w:tr w:rsidR="00E7406B" w:rsidRPr="00E62A57" w:rsidTr="008A0680">
        <w:trPr>
          <w:trHeight w:val="5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Тредиаковский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Сыра часть</w:t>
            </w:r>
          </w:p>
        </w:tc>
      </w:tr>
      <w:tr w:rsidR="00E7406B" w:rsidRPr="00E62A57" w:rsidTr="008A0680">
        <w:trPr>
          <w:trHeight w:val="557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Крылов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5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Кусочек сыру</w:t>
            </w:r>
          </w:p>
        </w:tc>
      </w:tr>
    </w:tbl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Таблица                                                                                                                             «</w:t>
      </w:r>
      <w:r w:rsidRPr="00E62A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сыр или мясо попали к вороне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6743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4665"/>
      </w:tblGrid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Georgia" w:eastAsia="Times New Roman" w:hAnsi="Georgia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Эзоп </w:t>
            </w:r>
            <w:r w:rsidRPr="00E62A57">
              <w:rPr>
                <w:rFonts w:ascii="Georgia" w:eastAsia="Times New Roman" w:hAnsi="Georgia" w:cs="Arial"/>
                <w:color w:val="6767FF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5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Georgia" w:eastAsia="Times New Roman" w:hAnsi="Georgia" w:cs="Arial"/>
                <w:color w:val="FF3300"/>
                <w:kern w:val="24"/>
                <w:position w:val="1"/>
                <w:sz w:val="24"/>
                <w:szCs w:val="24"/>
                <w:lang w:eastAsia="ru-RU"/>
              </w:rPr>
              <w:t>Ворон добыл        мяса кусок</w:t>
            </w:r>
          </w:p>
        </w:tc>
      </w:tr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Лессинг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9D2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62A57">
              <w:rPr>
                <w:rFonts w:ascii="Arial" w:eastAsia="Times New Roman" w:hAnsi="Arial" w:cs="Arial"/>
                <w:b/>
                <w:bCs/>
                <w:color w:val="FF33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62A57">
              <w:rPr>
                <w:rFonts w:ascii="Arial" w:eastAsia="Times New Roman" w:hAnsi="Arial" w:cs="Arial"/>
                <w:bCs/>
                <w:color w:val="FF3300"/>
                <w:kern w:val="24"/>
                <w:sz w:val="24"/>
                <w:szCs w:val="24"/>
                <w:lang w:eastAsia="ru-RU"/>
              </w:rPr>
              <w:t>Ворона несла в когтях кусок  отравленного мяса</w:t>
            </w:r>
          </w:p>
        </w:tc>
      </w:tr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Лафонтен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19D2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Дядюшка Ворон держал  в своем клюве сыр              </w:t>
            </w:r>
          </w:p>
        </w:tc>
      </w:tr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Сумароков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      Ворона сыру </w:t>
            </w:r>
            <w:proofErr w:type="gramStart"/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кус</w:t>
            </w:r>
            <w:proofErr w:type="gramEnd"/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когда-то унесла</w:t>
            </w:r>
          </w:p>
        </w:tc>
      </w:tr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Тредиаковский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Ворону </w:t>
            </w:r>
            <w:proofErr w:type="spellStart"/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унесть</w:t>
            </w:r>
            <w:proofErr w:type="spellEnd"/>
            <w:r w:rsidRPr="00E62A5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сыра часть случилось                                      </w:t>
            </w:r>
          </w:p>
        </w:tc>
      </w:tr>
      <w:tr w:rsidR="00E7406B" w:rsidRPr="00AC19D2" w:rsidTr="008A0680">
        <w:tc>
          <w:tcPr>
            <w:tcW w:w="2078" w:type="dxa"/>
          </w:tcPr>
          <w:p w:rsidR="00E7406B" w:rsidRPr="00E62A57" w:rsidRDefault="00E7406B" w:rsidP="008A0680">
            <w:pPr>
              <w:spacing w:before="134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Arial" w:eastAsia="Times New Roman" w:hAnsi="Arial" w:cs="Arial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Крылов </w:t>
            </w:r>
          </w:p>
        </w:tc>
        <w:tc>
          <w:tcPr>
            <w:tcW w:w="4665" w:type="dxa"/>
          </w:tcPr>
          <w:p w:rsidR="00E7406B" w:rsidRPr="00E62A57" w:rsidRDefault="00E7406B" w:rsidP="008A0680">
            <w:pPr>
              <w:spacing w:before="115" w:line="240" w:lineRule="auto"/>
              <w:ind w:left="0" w:right="0"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A57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Вороне где-то бог послал кусочек </w:t>
            </w:r>
            <w:r w:rsidRPr="00AC19D2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62A57">
              <w:rPr>
                <w:rFonts w:ascii="Georgia" w:eastAsia="Times New Roman" w:hAnsi="Georgia" w:cs="Arial"/>
                <w:color w:val="000000"/>
                <w:kern w:val="24"/>
                <w:sz w:val="24"/>
                <w:szCs w:val="24"/>
                <w:lang w:eastAsia="ru-RU"/>
              </w:rPr>
              <w:t>сыру</w:t>
            </w:r>
          </w:p>
        </w:tc>
      </w:tr>
    </w:tbl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 Таблица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EC69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и построение басен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ЭЗОП  Диалога нет, обличается лесть 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ЛАФОНТЕН</w:t>
      </w:r>
      <w:proofErr w:type="gramStart"/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</w:t>
      </w:r>
      <w:proofErr w:type="gramEnd"/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ярко выраженной морали, стихотворная форма, обличается лесть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ЛЕССИНГ: стихотворная форма, имеется диалог, ярко выражена мораль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СУМАРОКОВ: стихотворная форма, много устаревших слов, ярко выражено иносказание, обличается лесть, нет ярко выраженной морали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ТРЕДИАКОВСКИЙ: диалога нет, много устаревших слов, сложный язык, обличает лесть</w:t>
      </w:r>
    </w:p>
    <w:p w:rsidR="00E7406B" w:rsidRPr="00EC692E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КРЫЛОВ: стихотворная форма, наличие диалога, ярко выражено иносказание, мораль в начале басни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Pr="001B7BE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-У</w:t>
      </w:r>
      <w:r w:rsidRPr="00EB61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Прошу обратить  внимание на выставку иллюстраций к басне «Ворона и Лисица».  Работы выполнялись группой учеников.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Вам понравились иллюстрации?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иллюстрация, по вашему мнению, точнее отражает замысел басни Крылова?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-Наше исследование подходит к концу. 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попробуем самостоятельно оценить нашу работу на уроке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Скажите, что понравилось больше всего?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часть исследования, на ваш взгляд, была самой интересной?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Самой трудной? Справились ли мы с поставленными перед собой задачами? Чему научились?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Чтение басни, написанной ученицей.</w:t>
      </w: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7406B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Домашнее задание: </w:t>
      </w:r>
    </w:p>
    <w:p w:rsidR="00E7406B" w:rsidRPr="003D18A8" w:rsidRDefault="00E7406B" w:rsidP="00E7406B">
      <w:pPr>
        <w:shd w:val="clear" w:color="auto" w:fill="FFFFFF"/>
        <w:spacing w:line="240" w:lineRule="auto"/>
        <w:ind w:left="240" w:right="240"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выучить наизусть  басню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И.А.Крылова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«Ворона и Лисица»</w:t>
      </w:r>
    </w:p>
    <w:p w:rsidR="00776126" w:rsidRDefault="00776126"/>
    <w:sectPr w:rsidR="0077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82D"/>
    <w:multiLevelType w:val="hybridMultilevel"/>
    <w:tmpl w:val="EB22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D3689"/>
    <w:multiLevelType w:val="hybridMultilevel"/>
    <w:tmpl w:val="EE2A88A8"/>
    <w:lvl w:ilvl="0" w:tplc="5E3EE6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B457EAF"/>
    <w:multiLevelType w:val="hybridMultilevel"/>
    <w:tmpl w:val="4B427188"/>
    <w:lvl w:ilvl="0" w:tplc="6776B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0F7F"/>
    <w:multiLevelType w:val="hybridMultilevel"/>
    <w:tmpl w:val="B26EA2D6"/>
    <w:lvl w:ilvl="0" w:tplc="D16490F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B"/>
    <w:rsid w:val="00776126"/>
    <w:rsid w:val="00E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B"/>
    <w:pPr>
      <w:spacing w:after="0" w:line="226" w:lineRule="exact"/>
      <w:ind w:left="23" w:right="23" w:firstLine="73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06B"/>
    <w:rPr>
      <w:strike w:val="0"/>
      <w:dstrike w:val="0"/>
      <w:color w:val="790627"/>
      <w:u w:val="none"/>
      <w:effect w:val="none"/>
    </w:rPr>
  </w:style>
  <w:style w:type="paragraph" w:styleId="a4">
    <w:name w:val="Normal (Web)"/>
    <w:basedOn w:val="a"/>
    <w:uiPriority w:val="99"/>
    <w:unhideWhenUsed/>
    <w:rsid w:val="00E740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B"/>
    <w:pPr>
      <w:spacing w:after="0" w:line="226" w:lineRule="exact"/>
      <w:ind w:left="23" w:right="23" w:firstLine="73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06B"/>
    <w:rPr>
      <w:strike w:val="0"/>
      <w:dstrike w:val="0"/>
      <w:color w:val="790627"/>
      <w:u w:val="none"/>
      <w:effect w:val="none"/>
    </w:rPr>
  </w:style>
  <w:style w:type="paragraph" w:styleId="a4">
    <w:name w:val="Normal (Web)"/>
    <w:basedOn w:val="a"/>
    <w:uiPriority w:val="99"/>
    <w:unhideWhenUsed/>
    <w:rsid w:val="00E740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XVII_%D0%B2%D0%B5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2291</Words>
  <Characters>13061</Characters>
  <Application>Microsoft Office Word</Application>
  <DocSecurity>0</DocSecurity>
  <Lines>108</Lines>
  <Paragraphs>30</Paragraphs>
  <ScaleCrop>false</ScaleCrop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2016-03-06T17:57:00Z</dcterms:created>
  <dcterms:modified xsi:type="dcterms:W3CDTF">2016-03-06T18:01:00Z</dcterms:modified>
</cp:coreProperties>
</file>