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B6" w:rsidRDefault="00A50C4B">
      <w:pPr>
        <w:rPr>
          <w:sz w:val="28"/>
          <w:szCs w:val="28"/>
        </w:rPr>
      </w:pPr>
      <w:r w:rsidRPr="00A50C4B">
        <w:rPr>
          <w:sz w:val="28"/>
          <w:szCs w:val="28"/>
        </w:rPr>
        <w:t>Конспект занятия по запуску речи</w:t>
      </w:r>
    </w:p>
    <w:p w:rsidR="00A50C4B" w:rsidRPr="00A50C4B" w:rsidRDefault="00A50C4B">
      <w:pPr>
        <w:rPr>
          <w:sz w:val="28"/>
          <w:szCs w:val="28"/>
        </w:rPr>
      </w:pPr>
      <w:r>
        <w:rPr>
          <w:sz w:val="28"/>
          <w:szCs w:val="28"/>
        </w:rPr>
        <w:t>Тема «Звук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» Слуховое внимание, фонематическое восприятия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50C4B" w:rsidRPr="00093358" w:rsidTr="00944106">
        <w:tc>
          <w:tcPr>
            <w:tcW w:w="10774" w:type="dxa"/>
          </w:tcPr>
          <w:p w:rsidR="00A50C4B" w:rsidRPr="00093358" w:rsidRDefault="00A50C4B" w:rsidP="00944106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093358">
              <w:rPr>
                <w:i/>
                <w:sz w:val="32"/>
                <w:szCs w:val="32"/>
              </w:rPr>
              <w:t>Основная тема: Знакомство со звуком У.</w:t>
            </w:r>
          </w:p>
          <w:p w:rsidR="00A50C4B" w:rsidRPr="00093358" w:rsidRDefault="00A50C4B" w:rsidP="00A50C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i/>
                <w:sz w:val="32"/>
                <w:szCs w:val="32"/>
              </w:rPr>
            </w:pPr>
            <w:r w:rsidRPr="00093358">
              <w:rPr>
                <w:i/>
                <w:sz w:val="32"/>
                <w:szCs w:val="32"/>
              </w:rPr>
              <w:t xml:space="preserve">Игра в обручах со звучащими игрушками (игра на переключение внимания, включение-выключение из действия). </w:t>
            </w:r>
          </w:p>
          <w:p w:rsidR="00A50C4B" w:rsidRPr="00093358" w:rsidRDefault="00A50C4B" w:rsidP="00944106">
            <w:pPr>
              <w:spacing w:after="0" w:line="240" w:lineRule="auto"/>
              <w:ind w:left="284"/>
              <w:rPr>
                <w:sz w:val="32"/>
                <w:szCs w:val="32"/>
              </w:rPr>
            </w:pPr>
            <w:r w:rsidRPr="00093358">
              <w:rPr>
                <w:sz w:val="32"/>
                <w:szCs w:val="32"/>
              </w:rPr>
              <w:t>В разных концах кабинета в 4 кругах под салфетками лежат игрушки:</w:t>
            </w:r>
          </w:p>
          <w:p w:rsidR="00A50C4B" w:rsidRPr="00093358" w:rsidRDefault="00A50C4B" w:rsidP="00944106">
            <w:pPr>
              <w:pStyle w:val="a3"/>
              <w:spacing w:after="0" w:line="240" w:lineRule="auto"/>
              <w:ind w:left="284"/>
              <w:rPr>
                <w:color w:val="7030A0"/>
                <w:sz w:val="32"/>
                <w:szCs w:val="32"/>
                <w:u w:val="single"/>
              </w:rPr>
            </w:pPr>
            <w:r w:rsidRPr="00093358">
              <w:rPr>
                <w:color w:val="7030A0"/>
                <w:sz w:val="32"/>
                <w:szCs w:val="32"/>
                <w:u w:val="single"/>
              </w:rPr>
              <w:t>бубен, барабан,  музыкальный колобок, колокольчик.</w:t>
            </w:r>
          </w:p>
          <w:p w:rsidR="00A50C4B" w:rsidRPr="00093358" w:rsidRDefault="00A50C4B" w:rsidP="00944106">
            <w:pPr>
              <w:pStyle w:val="a3"/>
              <w:spacing w:after="0" w:line="240" w:lineRule="auto"/>
              <w:ind w:left="284"/>
              <w:rPr>
                <w:sz w:val="32"/>
                <w:szCs w:val="32"/>
              </w:rPr>
            </w:pPr>
            <w:proofErr w:type="gramStart"/>
            <w:r w:rsidRPr="00093358">
              <w:rPr>
                <w:sz w:val="32"/>
                <w:szCs w:val="32"/>
              </w:rPr>
              <w:t>Показ мной – слово – действие с игрушкой (бубен – позвенеть, барабан – постучать, колобок – покачать, колокольчик - позвенеть)</w:t>
            </w:r>
            <w:proofErr w:type="gramEnd"/>
          </w:p>
          <w:p w:rsidR="00A50C4B" w:rsidRPr="00093358" w:rsidRDefault="00A50C4B" w:rsidP="00944106">
            <w:pPr>
              <w:pStyle w:val="a3"/>
              <w:spacing w:after="0" w:line="240" w:lineRule="auto"/>
              <w:ind w:left="284"/>
              <w:rPr>
                <w:sz w:val="32"/>
                <w:szCs w:val="32"/>
              </w:rPr>
            </w:pPr>
          </w:p>
          <w:p w:rsidR="00A50C4B" w:rsidRPr="00093358" w:rsidRDefault="00A50C4B" w:rsidP="00944106">
            <w:pPr>
              <w:pStyle w:val="a3"/>
              <w:spacing w:after="0" w:line="240" w:lineRule="auto"/>
              <w:ind w:left="284"/>
              <w:rPr>
                <w:i/>
                <w:sz w:val="32"/>
                <w:szCs w:val="32"/>
              </w:rPr>
            </w:pPr>
            <w:r w:rsidRPr="00093358">
              <w:rPr>
                <w:i/>
                <w:sz w:val="32"/>
                <w:szCs w:val="32"/>
              </w:rPr>
              <w:t xml:space="preserve">Команды чередуются 10 раз, чтобы закончить действие  с игрушкой – сигнал СТОП!  Темп предъявления увеличивается. </w:t>
            </w:r>
          </w:p>
          <w:p w:rsidR="00A50C4B" w:rsidRPr="00093358" w:rsidRDefault="00A50C4B" w:rsidP="00944106">
            <w:pPr>
              <w:pStyle w:val="a3"/>
              <w:spacing w:after="0" w:line="240" w:lineRule="auto"/>
              <w:ind w:left="0"/>
              <w:jc w:val="both"/>
              <w:rPr>
                <w:snapToGrid w:val="0"/>
                <w:sz w:val="32"/>
                <w:szCs w:val="32"/>
              </w:rPr>
            </w:pPr>
          </w:p>
        </w:tc>
      </w:tr>
      <w:tr w:rsidR="00A50C4B" w:rsidRPr="00093358" w:rsidTr="00944106">
        <w:tc>
          <w:tcPr>
            <w:tcW w:w="10774" w:type="dxa"/>
          </w:tcPr>
          <w:p w:rsidR="00A50C4B" w:rsidRPr="00093358" w:rsidRDefault="00A50C4B" w:rsidP="00A50C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i/>
                <w:sz w:val="32"/>
                <w:szCs w:val="32"/>
              </w:rPr>
            </w:pPr>
            <w:bookmarkStart w:id="0" w:name="_GoBack"/>
            <w:bookmarkEnd w:id="0"/>
            <w:r w:rsidRPr="00093358">
              <w:rPr>
                <w:i/>
                <w:sz w:val="32"/>
                <w:szCs w:val="32"/>
              </w:rPr>
              <w:t xml:space="preserve">Нейропсихологическое сопровождение: на конце ленты </w:t>
            </w:r>
            <w:r w:rsidRPr="00093358">
              <w:rPr>
                <w:color w:val="7030A0"/>
                <w:sz w:val="32"/>
                <w:szCs w:val="32"/>
                <w:u w:val="single"/>
              </w:rPr>
              <w:t>ПЕТУХ</w:t>
            </w:r>
          </w:p>
          <w:p w:rsidR="00A50C4B" w:rsidRPr="00093358" w:rsidRDefault="00A50C4B" w:rsidP="00944106">
            <w:pPr>
              <w:pStyle w:val="a3"/>
              <w:spacing w:after="0" w:line="240" w:lineRule="auto"/>
              <w:rPr>
                <w:i/>
                <w:sz w:val="32"/>
                <w:szCs w:val="32"/>
              </w:rPr>
            </w:pPr>
            <w:r w:rsidRPr="00093358">
              <w:rPr>
                <w:sz w:val="32"/>
                <w:szCs w:val="32"/>
              </w:rPr>
              <w:t xml:space="preserve">перекрёстный шаг </w:t>
            </w:r>
            <w:r w:rsidRPr="00093358">
              <w:rPr>
                <w:color w:val="7030A0"/>
                <w:sz w:val="32"/>
                <w:szCs w:val="32"/>
              </w:rPr>
              <w:t xml:space="preserve">через ленту, </w:t>
            </w:r>
            <w:r w:rsidRPr="00093358">
              <w:rPr>
                <w:sz w:val="32"/>
                <w:szCs w:val="32"/>
              </w:rPr>
              <w:t>руки на пояс</w:t>
            </w:r>
            <w:proofErr w:type="gramStart"/>
            <w:r w:rsidRPr="00093358">
              <w:rPr>
                <w:sz w:val="32"/>
                <w:szCs w:val="32"/>
              </w:rPr>
              <w:t xml:space="preserve"> .</w:t>
            </w:r>
            <w:proofErr w:type="gramEnd"/>
            <w:r w:rsidRPr="00093358">
              <w:rPr>
                <w:sz w:val="32"/>
                <w:szCs w:val="32"/>
              </w:rPr>
              <w:t xml:space="preserve"> Можно разложить массажные коврики и первоначально наступать на них, далее продолжать движения уже без ковриков.</w:t>
            </w:r>
          </w:p>
          <w:p w:rsidR="00A50C4B" w:rsidRPr="00093358" w:rsidRDefault="00A50C4B" w:rsidP="00944106">
            <w:pPr>
              <w:pStyle w:val="a3"/>
              <w:spacing w:after="0" w:line="240" w:lineRule="auto"/>
              <w:rPr>
                <w:i/>
                <w:sz w:val="32"/>
                <w:szCs w:val="32"/>
              </w:rPr>
            </w:pPr>
            <w:r w:rsidRPr="00093358">
              <w:rPr>
                <w:i/>
                <w:sz w:val="32"/>
                <w:szCs w:val="32"/>
              </w:rPr>
              <w:t xml:space="preserve"> </w:t>
            </w:r>
          </w:p>
        </w:tc>
      </w:tr>
      <w:tr w:rsidR="00A50C4B" w:rsidRPr="00093358" w:rsidTr="00944106">
        <w:tc>
          <w:tcPr>
            <w:tcW w:w="10774" w:type="dxa"/>
          </w:tcPr>
          <w:p w:rsidR="00A50C4B" w:rsidRPr="00093358" w:rsidRDefault="00A50C4B" w:rsidP="00A50C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Арт. гимнастика (со </w:t>
            </w:r>
            <w:proofErr w:type="spellStart"/>
            <w:r w:rsidRPr="00093358">
              <w:rPr>
                <w:i/>
                <w:snapToGrid w:val="0"/>
                <w:sz w:val="32"/>
                <w:szCs w:val="32"/>
              </w:rPr>
              <w:t>Смешариками</w:t>
            </w:r>
            <w:proofErr w:type="spellEnd"/>
            <w:r w:rsidRPr="00093358">
              <w:rPr>
                <w:i/>
                <w:snapToGrid w:val="0"/>
                <w:sz w:val="32"/>
                <w:szCs w:val="32"/>
              </w:rPr>
              <w:t>) подражание, символы упражнений</w:t>
            </w:r>
            <w:r w:rsidRPr="00093358">
              <w:rPr>
                <w:snapToGrid w:val="0"/>
                <w:sz w:val="32"/>
                <w:szCs w:val="32"/>
              </w:rPr>
              <w:t xml:space="preserve">  - СДЕЛАЙ КАК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Крош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 (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Копатыч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,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Совунья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 и т.д.)</w:t>
            </w:r>
          </w:p>
          <w:p w:rsidR="00A50C4B" w:rsidRPr="00093358" w:rsidRDefault="00A50C4B" w:rsidP="00944106">
            <w:pPr>
              <w:pStyle w:val="a3"/>
              <w:spacing w:after="0" w:line="240" w:lineRule="auto"/>
              <w:jc w:val="both"/>
              <w:rPr>
                <w:snapToGrid w:val="0"/>
                <w:color w:val="FF000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Сова, </w:t>
            </w:r>
            <w:proofErr w:type="spellStart"/>
            <w:r w:rsidRPr="00093358">
              <w:rPr>
                <w:i/>
                <w:snapToGrid w:val="0"/>
                <w:sz w:val="32"/>
                <w:szCs w:val="32"/>
              </w:rPr>
              <w:t>Совунья</w:t>
            </w:r>
            <w:proofErr w:type="spellEnd"/>
            <w:r w:rsidRPr="00093358">
              <w:rPr>
                <w:i/>
                <w:snapToGrid w:val="0"/>
                <w:sz w:val="32"/>
                <w:szCs w:val="32"/>
              </w:rPr>
              <w:t xml:space="preserve">, волк воет </w:t>
            </w:r>
            <w:r w:rsidRPr="00093358">
              <w:rPr>
                <w:snapToGrid w:val="0"/>
                <w:sz w:val="32"/>
                <w:szCs w:val="32"/>
              </w:rPr>
              <w:t xml:space="preserve">–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звук</w:t>
            </w:r>
            <w:proofErr w:type="gramStart"/>
            <w:r w:rsidRPr="00093358">
              <w:rPr>
                <w:snapToGrid w:val="0"/>
                <w:color w:val="FF0000"/>
                <w:sz w:val="32"/>
                <w:szCs w:val="32"/>
              </w:rPr>
              <w:t xml:space="preserve"> У</w:t>
            </w:r>
            <w:proofErr w:type="gramEnd"/>
          </w:p>
          <w:p w:rsidR="00A50C4B" w:rsidRPr="00093358" w:rsidRDefault="00A50C4B" w:rsidP="00944106">
            <w:pPr>
              <w:pStyle w:val="a3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</w:p>
        </w:tc>
      </w:tr>
      <w:tr w:rsidR="00A50C4B" w:rsidRPr="00093358" w:rsidTr="00944106">
        <w:tc>
          <w:tcPr>
            <w:tcW w:w="10774" w:type="dxa"/>
          </w:tcPr>
          <w:p w:rsidR="00A50C4B" w:rsidRPr="00093358" w:rsidRDefault="00A50C4B" w:rsidP="00A50C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Работа с символами звуков: ЗНАКОМСТВО СО ЗВУКОМ </w:t>
            </w:r>
            <w:r w:rsidRPr="00093358">
              <w:rPr>
                <w:b/>
                <w:snapToGrid w:val="0"/>
                <w:color w:val="FF0000"/>
                <w:sz w:val="36"/>
                <w:szCs w:val="36"/>
              </w:rPr>
              <w:t>У</w:t>
            </w:r>
            <w:r w:rsidRPr="00093358">
              <w:rPr>
                <w:snapToGrid w:val="0"/>
                <w:sz w:val="32"/>
                <w:szCs w:val="32"/>
              </w:rPr>
              <w:t xml:space="preserve"> </w:t>
            </w:r>
          </w:p>
          <w:p w:rsidR="00A50C4B" w:rsidRPr="00093358" w:rsidRDefault="00A50C4B" w:rsidP="00944106">
            <w:pPr>
              <w:pStyle w:val="a3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>Работа с пособием (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Травкина, Слоговые упражнения, 1 часть</w:t>
            </w:r>
            <w:r w:rsidRPr="00093358">
              <w:rPr>
                <w:snapToGrid w:val="0"/>
                <w:sz w:val="32"/>
                <w:szCs w:val="32"/>
              </w:rPr>
              <w:t>)</w:t>
            </w:r>
          </w:p>
          <w:p w:rsidR="00A50C4B" w:rsidRPr="00093358" w:rsidRDefault="00A50C4B" w:rsidP="00944106">
            <w:pPr>
              <w:pStyle w:val="a3"/>
              <w:spacing w:after="0" w:line="240" w:lineRule="auto"/>
              <w:jc w:val="both"/>
              <w:rPr>
                <w:snapToGrid w:val="0"/>
                <w:color w:val="FF0000"/>
                <w:sz w:val="32"/>
                <w:szCs w:val="32"/>
              </w:rPr>
            </w:pPr>
            <w:r w:rsidRPr="00093358">
              <w:rPr>
                <w:snapToGrid w:val="0"/>
                <w:color w:val="FF0000"/>
                <w:sz w:val="32"/>
                <w:szCs w:val="32"/>
              </w:rPr>
              <w:t>Мануальный символ: У – пальцы вытянуты вперёд, к центру</w:t>
            </w:r>
          </w:p>
        </w:tc>
      </w:tr>
      <w:tr w:rsidR="00A50C4B" w:rsidRPr="00093358" w:rsidTr="00944106">
        <w:tc>
          <w:tcPr>
            <w:tcW w:w="10774" w:type="dxa"/>
          </w:tcPr>
          <w:p w:rsidR="00A50C4B" w:rsidRPr="00093358" w:rsidRDefault="00A50C4B" w:rsidP="00A50C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Фонематическое восприятие, слуховое внимание </w:t>
            </w:r>
          </w:p>
          <w:p w:rsidR="00A50C4B" w:rsidRPr="00093358" w:rsidRDefault="00A50C4B" w:rsidP="00944106">
            <w:pPr>
              <w:pStyle w:val="a3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НА СТУЛЕ</w:t>
            </w:r>
            <w:r w:rsidRPr="00093358">
              <w:rPr>
                <w:snapToGrid w:val="0"/>
                <w:sz w:val="32"/>
                <w:szCs w:val="32"/>
              </w:rPr>
              <w:t xml:space="preserve"> ребёнок с повязкой на глазах:  слева –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игрушка сова</w:t>
            </w:r>
            <w:r w:rsidRPr="00093358">
              <w:rPr>
                <w:snapToGrid w:val="0"/>
                <w:sz w:val="32"/>
                <w:szCs w:val="32"/>
              </w:rPr>
              <w:t xml:space="preserve">, справа –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волк</w:t>
            </w:r>
            <w:r w:rsidRPr="00093358">
              <w:rPr>
                <w:snapToGrid w:val="0"/>
                <w:sz w:val="32"/>
                <w:szCs w:val="32"/>
              </w:rPr>
              <w:t>, сзади –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Совунья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, спереди –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паровоз</w:t>
            </w:r>
            <w:r w:rsidRPr="00093358">
              <w:rPr>
                <w:snapToGrid w:val="0"/>
                <w:sz w:val="32"/>
                <w:szCs w:val="32"/>
              </w:rPr>
              <w:t xml:space="preserve">. 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 xml:space="preserve">Перемещаюсь относительно персонажей и произношу звук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У</w:t>
            </w:r>
            <w:r w:rsidRPr="00093358">
              <w:rPr>
                <w:snapToGrid w:val="0"/>
                <w:sz w:val="32"/>
                <w:szCs w:val="32"/>
              </w:rPr>
              <w:t>. Ребёнок указывает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 xml:space="preserve"> в сторону звучания. </w:t>
            </w:r>
          </w:p>
          <w:p w:rsidR="00A50C4B" w:rsidRPr="00093358" w:rsidRDefault="00A50C4B" w:rsidP="00944106">
            <w:pPr>
              <w:pStyle w:val="a3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</w:p>
        </w:tc>
      </w:tr>
      <w:tr w:rsidR="00A50C4B" w:rsidRPr="00093358" w:rsidTr="00944106">
        <w:tc>
          <w:tcPr>
            <w:tcW w:w="10774" w:type="dxa"/>
          </w:tcPr>
          <w:p w:rsidR="00A50C4B" w:rsidRPr="00093358" w:rsidRDefault="00A50C4B" w:rsidP="00A50C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Ритм, слуховое внимание:</w:t>
            </w:r>
          </w:p>
          <w:p w:rsidR="00A50C4B" w:rsidRPr="00093358" w:rsidRDefault="00A50C4B" w:rsidP="00944106">
            <w:p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>Сколько раз произнесу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snapToGrid w:val="0"/>
                <w:color w:val="FF0000"/>
                <w:sz w:val="32"/>
                <w:szCs w:val="32"/>
              </w:rPr>
              <w:t>У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 xml:space="preserve"> – столько на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цветную полоску</w:t>
            </w:r>
            <w:r w:rsidRPr="00093358">
              <w:rPr>
                <w:snapToGrid w:val="0"/>
                <w:sz w:val="32"/>
                <w:szCs w:val="32"/>
              </w:rPr>
              <w:t xml:space="preserve"> положишь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камешков </w:t>
            </w:r>
            <w:proofErr w:type="spellStart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марблс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>.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 </w:t>
            </w:r>
          </w:p>
          <w:p w:rsidR="00A50C4B" w:rsidRPr="00093358" w:rsidRDefault="00A50C4B" w:rsidP="00944106">
            <w:p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2 вариант – подними символ-</w:t>
            </w:r>
            <w:proofErr w:type="spellStart"/>
            <w:r w:rsidRPr="00093358">
              <w:rPr>
                <w:i/>
                <w:snapToGrid w:val="0"/>
                <w:sz w:val="32"/>
                <w:szCs w:val="32"/>
              </w:rPr>
              <w:t>звуковичок</w:t>
            </w:r>
            <w:proofErr w:type="spellEnd"/>
            <w:r w:rsidRPr="00093358">
              <w:rPr>
                <w:i/>
                <w:snapToGrid w:val="0"/>
                <w:sz w:val="32"/>
                <w:szCs w:val="32"/>
              </w:rPr>
              <w:t xml:space="preserve"> (дудочка), когда услышишь У (за </w:t>
            </w:r>
            <w:r w:rsidRPr="00093358">
              <w:rPr>
                <w:i/>
                <w:snapToGrid w:val="0"/>
                <w:sz w:val="32"/>
                <w:szCs w:val="32"/>
              </w:rPr>
              <w:lastRenderedPageBreak/>
              <w:t xml:space="preserve">экраном произношу </w:t>
            </w:r>
            <w:r w:rsidRPr="00093358">
              <w:rPr>
                <w:i/>
                <w:snapToGrid w:val="0"/>
                <w:color w:val="FF0000"/>
                <w:sz w:val="32"/>
                <w:szCs w:val="32"/>
              </w:rPr>
              <w:t>У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 среди неречевых звуков – стучу зубами, зеваю, чмокаю губами, </w:t>
            </w:r>
            <w:proofErr w:type="spellStart"/>
            <w:r w:rsidRPr="00093358">
              <w:rPr>
                <w:i/>
                <w:snapToGrid w:val="0"/>
                <w:sz w:val="32"/>
                <w:szCs w:val="32"/>
              </w:rPr>
              <w:t>Бр</w:t>
            </w:r>
            <w:proofErr w:type="spellEnd"/>
            <w:r w:rsidRPr="00093358">
              <w:rPr>
                <w:i/>
                <w:snapToGrid w:val="0"/>
                <w:sz w:val="32"/>
                <w:szCs w:val="32"/>
              </w:rPr>
              <w:t>, щёлкаю языком, пыхаю, глажу губ</w:t>
            </w:r>
            <w:proofErr w:type="gramStart"/>
            <w:r w:rsidRPr="00093358">
              <w:rPr>
                <w:i/>
                <w:snapToGrid w:val="0"/>
                <w:sz w:val="32"/>
                <w:szCs w:val="32"/>
              </w:rPr>
              <w:t>у(</w:t>
            </w:r>
            <w:proofErr w:type="spellStart"/>
            <w:proofErr w:type="gramEnd"/>
            <w:r w:rsidRPr="00093358">
              <w:rPr>
                <w:i/>
                <w:snapToGrid w:val="0"/>
                <w:sz w:val="32"/>
                <w:szCs w:val="32"/>
              </w:rPr>
              <w:t>бл</w:t>
            </w:r>
            <w:proofErr w:type="spellEnd"/>
            <w:r w:rsidRPr="00093358">
              <w:rPr>
                <w:i/>
                <w:snapToGrid w:val="0"/>
                <w:sz w:val="32"/>
                <w:szCs w:val="32"/>
              </w:rPr>
              <w:t xml:space="preserve">), </w:t>
            </w:r>
          </w:p>
          <w:p w:rsidR="00A50C4B" w:rsidRPr="00093358" w:rsidRDefault="00A50C4B" w:rsidP="00944106">
            <w:p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</w:p>
        </w:tc>
      </w:tr>
      <w:tr w:rsidR="00A50C4B" w:rsidRPr="00093358" w:rsidTr="00944106">
        <w:tc>
          <w:tcPr>
            <w:tcW w:w="10774" w:type="dxa"/>
          </w:tcPr>
          <w:p w:rsidR="00A50C4B" w:rsidRPr="00093358" w:rsidRDefault="00A50C4B" w:rsidP="00A50C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lastRenderedPageBreak/>
              <w:t xml:space="preserve">Музыкальная минутка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«Жили у бабуси» (</w:t>
            </w:r>
            <w:proofErr w:type="spellStart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мульт</w:t>
            </w:r>
            <w:proofErr w:type="spellEnd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 песенки</w:t>
            </w:r>
            <w:r w:rsidRPr="00093358">
              <w:rPr>
                <w:snapToGrid w:val="0"/>
                <w:sz w:val="32"/>
                <w:szCs w:val="32"/>
              </w:rPr>
              <w:t>)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 – с движениями, эмоциональная зарядка. </w:t>
            </w:r>
          </w:p>
          <w:p w:rsidR="00A50C4B" w:rsidRPr="00093358" w:rsidRDefault="00A50C4B" w:rsidP="00944106">
            <w:pPr>
              <w:pStyle w:val="a3"/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</w:p>
        </w:tc>
      </w:tr>
      <w:tr w:rsidR="00A50C4B" w:rsidRPr="00093358" w:rsidTr="00944106">
        <w:tc>
          <w:tcPr>
            <w:tcW w:w="10774" w:type="dxa"/>
          </w:tcPr>
          <w:p w:rsidR="00A50C4B" w:rsidRPr="00093358" w:rsidRDefault="00A50C4B" w:rsidP="00A50C4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Слуховое внимание, развитие смысловой стороны речи, лексика. </w:t>
            </w:r>
            <w:r w:rsidRPr="00093358">
              <w:rPr>
                <w:snapToGrid w:val="0"/>
                <w:sz w:val="32"/>
                <w:szCs w:val="32"/>
              </w:rPr>
              <w:t>«</w:t>
            </w:r>
            <w:proofErr w:type="gramStart"/>
            <w:r w:rsidRPr="00093358">
              <w:rPr>
                <w:snapToGrid w:val="0"/>
                <w:sz w:val="32"/>
                <w:szCs w:val="32"/>
              </w:rPr>
              <w:t>Съедобное</w:t>
            </w:r>
            <w:proofErr w:type="gramEnd"/>
            <w:r w:rsidRPr="00093358">
              <w:rPr>
                <w:snapToGrid w:val="0"/>
                <w:sz w:val="32"/>
                <w:szCs w:val="32"/>
              </w:rPr>
              <w:t xml:space="preserve"> – не съедобное» со складыванием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мячей в корзину</w:t>
            </w:r>
            <w:r w:rsidRPr="00093358">
              <w:rPr>
                <w:snapToGrid w:val="0"/>
                <w:sz w:val="32"/>
                <w:szCs w:val="32"/>
              </w:rPr>
              <w:t>. Называю слова, если предмет съедобный – клади мяч, если предмет не съедобный – не лови.</w:t>
            </w:r>
          </w:p>
          <w:p w:rsidR="00A50C4B" w:rsidRPr="00093358" w:rsidRDefault="00A50C4B" w:rsidP="00944106">
            <w:pPr>
              <w:shd w:val="clear" w:color="auto" w:fill="FFFFFF"/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snapToGrid w:val="0"/>
                <w:sz w:val="32"/>
                <w:szCs w:val="32"/>
              </w:rPr>
              <w:t xml:space="preserve"> 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Здесь не только последовательность, но и доведение игры до конца. Дети </w:t>
            </w:r>
            <w:proofErr w:type="gramStart"/>
            <w:r w:rsidRPr="00093358">
              <w:rPr>
                <w:i/>
                <w:snapToGrid w:val="0"/>
                <w:sz w:val="32"/>
                <w:szCs w:val="32"/>
              </w:rPr>
              <w:t>в</w:t>
            </w:r>
            <w:proofErr w:type="gramEnd"/>
            <w:r w:rsidRPr="00093358">
              <w:rPr>
                <w:i/>
                <w:snapToGrid w:val="0"/>
                <w:sz w:val="32"/>
                <w:szCs w:val="32"/>
              </w:rPr>
              <w:t xml:space="preserve"> </w:t>
            </w:r>
            <w:proofErr w:type="gramStart"/>
            <w:r w:rsidRPr="00093358">
              <w:rPr>
                <w:i/>
                <w:snapToGrid w:val="0"/>
                <w:sz w:val="32"/>
                <w:szCs w:val="32"/>
              </w:rPr>
              <w:t>поведенческими</w:t>
            </w:r>
            <w:proofErr w:type="gramEnd"/>
            <w:r w:rsidRPr="00093358">
              <w:rPr>
                <w:i/>
                <w:snapToGrid w:val="0"/>
                <w:sz w:val="32"/>
                <w:szCs w:val="32"/>
              </w:rPr>
              <w:t xml:space="preserve"> и речевыми девиациями бросают на середине и ничего им за это не бывает. Родители не обращают на это внимание, т.к. сами не доводят до конца. Доводить до конца – важнейший доречевой навык.</w:t>
            </w:r>
          </w:p>
          <w:p w:rsidR="00A50C4B" w:rsidRPr="00093358" w:rsidRDefault="00A50C4B" w:rsidP="00944106">
            <w:pPr>
              <w:pStyle w:val="a3"/>
              <w:spacing w:after="0" w:line="240" w:lineRule="auto"/>
              <w:ind w:left="0"/>
              <w:jc w:val="both"/>
              <w:rPr>
                <w:snapToGrid w:val="0"/>
                <w:sz w:val="32"/>
                <w:szCs w:val="32"/>
              </w:rPr>
            </w:pPr>
          </w:p>
        </w:tc>
      </w:tr>
      <w:tr w:rsidR="00A50C4B" w:rsidRPr="00093358" w:rsidTr="00944106">
        <w:tc>
          <w:tcPr>
            <w:tcW w:w="10774" w:type="dxa"/>
          </w:tcPr>
          <w:p w:rsidR="00A50C4B" w:rsidRPr="00093358" w:rsidRDefault="00A50C4B" w:rsidP="00A50C4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Зрительное внимание: </w:t>
            </w:r>
            <w:proofErr w:type="gramStart"/>
            <w:r>
              <w:rPr>
                <w:i/>
                <w:snapToGrid w:val="0"/>
                <w:sz w:val="32"/>
                <w:szCs w:val="32"/>
              </w:rPr>
              <w:t>(</w:t>
            </w:r>
            <w:r>
              <w:t xml:space="preserve"> ПАПКА:</w:t>
            </w:r>
            <w:proofErr w:type="gramEnd"/>
            <w:r>
              <w:t xml:space="preserve"> </w:t>
            </w:r>
            <w:r w:rsidRPr="00A55E79">
              <w:rPr>
                <w:i/>
                <w:snapToGrid w:val="0"/>
                <w:sz w:val="32"/>
                <w:szCs w:val="32"/>
              </w:rPr>
              <w:t xml:space="preserve">Различение </w:t>
            </w:r>
            <w:proofErr w:type="spellStart"/>
            <w:r w:rsidRPr="00A55E79">
              <w:rPr>
                <w:i/>
                <w:snapToGrid w:val="0"/>
                <w:sz w:val="32"/>
                <w:szCs w:val="32"/>
              </w:rPr>
              <w:t>галголов</w:t>
            </w:r>
            <w:proofErr w:type="spellEnd"/>
            <w:r w:rsidRPr="00A55E79">
              <w:rPr>
                <w:i/>
                <w:snapToGrid w:val="0"/>
                <w:sz w:val="32"/>
                <w:szCs w:val="32"/>
              </w:rPr>
              <w:t xml:space="preserve">. Зрительное и слуховое внимание </w:t>
            </w:r>
            <w:proofErr w:type="gramStart"/>
            <w:r w:rsidRPr="00A55E79">
              <w:rPr>
                <w:i/>
                <w:snapToGrid w:val="0"/>
                <w:sz w:val="32"/>
                <w:szCs w:val="32"/>
              </w:rPr>
              <w:t xml:space="preserve">( </w:t>
            </w:r>
            <w:proofErr w:type="gramEnd"/>
            <w:r w:rsidRPr="00A55E79">
              <w:rPr>
                <w:i/>
                <w:snapToGrid w:val="0"/>
                <w:sz w:val="32"/>
                <w:szCs w:val="32"/>
              </w:rPr>
              <w:t>по Большаковой)</w:t>
            </w:r>
          </w:p>
          <w:p w:rsidR="00A50C4B" w:rsidRPr="00093358" w:rsidRDefault="00A50C4B" w:rsidP="00944106">
            <w:pPr>
              <w:shd w:val="clear" w:color="auto" w:fill="FFFFFF"/>
              <w:spacing w:after="0" w:line="240" w:lineRule="auto"/>
              <w:ind w:left="360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различение значения глаголов </w:t>
            </w:r>
            <w:r w:rsidRPr="00093358">
              <w:rPr>
                <w:b/>
                <w:snapToGrid w:val="0"/>
                <w:color w:val="7030A0"/>
                <w:sz w:val="32"/>
                <w:szCs w:val="32"/>
              </w:rPr>
              <w:t xml:space="preserve">«СТОИТ - НЕСЁТ»: </w:t>
            </w:r>
            <w:r w:rsidRPr="00093358">
              <w:rPr>
                <w:snapToGrid w:val="0"/>
                <w:sz w:val="32"/>
                <w:szCs w:val="32"/>
              </w:rPr>
              <w:t xml:space="preserve">закрой фишками </w:t>
            </w:r>
            <w:r w:rsidRPr="00093358">
              <w:rPr>
                <w:i/>
                <w:snapToGrid w:val="0"/>
                <w:sz w:val="32"/>
                <w:szCs w:val="32"/>
              </w:rPr>
              <w:t>(Называю поочерёдно, выдаю по 1 фишке)</w:t>
            </w:r>
          </w:p>
          <w:p w:rsidR="00A50C4B" w:rsidRPr="00093358" w:rsidRDefault="00A50C4B" w:rsidP="00944106">
            <w:pPr>
              <w:pStyle w:val="a3"/>
              <w:shd w:val="clear" w:color="auto" w:fill="FFFFFF"/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</w:p>
        </w:tc>
      </w:tr>
      <w:tr w:rsidR="00A50C4B" w:rsidRPr="00093358" w:rsidTr="00944106">
        <w:tc>
          <w:tcPr>
            <w:tcW w:w="10774" w:type="dxa"/>
          </w:tcPr>
          <w:p w:rsidR="00A50C4B" w:rsidRPr="00093358" w:rsidRDefault="00A50C4B" w:rsidP="00A50C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Развитие слухового внимания</w:t>
            </w:r>
            <w:r w:rsidRPr="00093358">
              <w:rPr>
                <w:snapToGrid w:val="0"/>
                <w:sz w:val="32"/>
                <w:szCs w:val="32"/>
              </w:rPr>
              <w:t xml:space="preserve"> «Что за звук» - проводится на материале 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 xml:space="preserve">4-5 </w:t>
            </w:r>
            <w:proofErr w:type="spellStart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стучалок</w:t>
            </w:r>
            <w:proofErr w:type="spellEnd"/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, музыкальных инструментов</w:t>
            </w:r>
            <w:r w:rsidRPr="00093358">
              <w:rPr>
                <w:snapToGrid w:val="0"/>
                <w:sz w:val="32"/>
                <w:szCs w:val="32"/>
              </w:rPr>
              <w:t xml:space="preserve"> на столе. </w:t>
            </w:r>
          </w:p>
          <w:p w:rsidR="00A50C4B" w:rsidRPr="00093358" w:rsidRDefault="00A50C4B" w:rsidP="00944106">
            <w:pPr>
              <w:pStyle w:val="a3"/>
              <w:shd w:val="clear" w:color="auto" w:fill="FFFFFF"/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</w:p>
        </w:tc>
      </w:tr>
      <w:tr w:rsidR="00A50C4B" w:rsidRPr="00093358" w:rsidTr="00944106">
        <w:tc>
          <w:tcPr>
            <w:tcW w:w="10774" w:type="dxa"/>
          </w:tcPr>
          <w:p w:rsidR="00A50C4B" w:rsidRPr="00093358" w:rsidRDefault="00A50C4B" w:rsidP="00A50C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>Развитие зрительного внимания</w:t>
            </w:r>
            <w:r w:rsidRPr="00093358">
              <w:rPr>
                <w:snapToGrid w:val="0"/>
                <w:sz w:val="32"/>
                <w:szCs w:val="32"/>
              </w:rPr>
              <w:t>. Игра «</w:t>
            </w:r>
            <w:r w:rsidRPr="00093358">
              <w:rPr>
                <w:snapToGrid w:val="0"/>
                <w:color w:val="7030A0"/>
                <w:sz w:val="32"/>
                <w:szCs w:val="32"/>
                <w:u w:val="single"/>
              </w:rPr>
              <w:t>Бутылочки с кружочками</w:t>
            </w:r>
            <w:r w:rsidRPr="00093358">
              <w:rPr>
                <w:snapToGrid w:val="0"/>
                <w:sz w:val="32"/>
                <w:szCs w:val="32"/>
              </w:rPr>
              <w:t xml:space="preserve">» (по Ткаченко) – заполнить бутылочки </w:t>
            </w:r>
            <w:proofErr w:type="spellStart"/>
            <w:r w:rsidRPr="00093358">
              <w:rPr>
                <w:snapToGrid w:val="0"/>
                <w:sz w:val="32"/>
                <w:szCs w:val="32"/>
              </w:rPr>
              <w:t>паролоновыми</w:t>
            </w:r>
            <w:proofErr w:type="spellEnd"/>
            <w:r w:rsidRPr="00093358">
              <w:rPr>
                <w:snapToGrid w:val="0"/>
                <w:sz w:val="32"/>
                <w:szCs w:val="32"/>
              </w:rPr>
              <w:t xml:space="preserve"> кубиками разного цвета до цветных отметок. </w:t>
            </w:r>
          </w:p>
          <w:p w:rsidR="00A50C4B" w:rsidRPr="00093358" w:rsidRDefault="00A50C4B" w:rsidP="00944106">
            <w:pPr>
              <w:pStyle w:val="a3"/>
              <w:spacing w:after="0" w:line="240" w:lineRule="auto"/>
              <w:jc w:val="both"/>
              <w:rPr>
                <w:snapToGrid w:val="0"/>
                <w:sz w:val="32"/>
                <w:szCs w:val="32"/>
              </w:rPr>
            </w:pPr>
          </w:p>
        </w:tc>
      </w:tr>
      <w:tr w:rsidR="00A50C4B" w:rsidRPr="00093358" w:rsidTr="00944106">
        <w:tc>
          <w:tcPr>
            <w:tcW w:w="10774" w:type="dxa"/>
          </w:tcPr>
          <w:p w:rsidR="00A50C4B" w:rsidRPr="00093358" w:rsidRDefault="00A50C4B" w:rsidP="00A50C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napToGrid w:val="0"/>
                <w:sz w:val="32"/>
                <w:szCs w:val="32"/>
              </w:rPr>
            </w:pPr>
            <w:r w:rsidRPr="00093358">
              <w:rPr>
                <w:i/>
                <w:snapToGrid w:val="0"/>
                <w:sz w:val="32"/>
                <w:szCs w:val="32"/>
              </w:rPr>
              <w:t xml:space="preserve">Подведение итогов, наведение порядка </w:t>
            </w:r>
            <w:r>
              <w:rPr>
                <w:i/>
                <w:snapToGrid w:val="0"/>
                <w:sz w:val="32"/>
                <w:szCs w:val="32"/>
              </w:rPr>
              <w:t>в игрушках. Поощрение выполнения инструкций</w:t>
            </w:r>
            <w:r w:rsidRPr="00093358">
              <w:rPr>
                <w:i/>
                <w:snapToGrid w:val="0"/>
                <w:sz w:val="32"/>
                <w:szCs w:val="32"/>
              </w:rPr>
              <w:t xml:space="preserve">. </w:t>
            </w:r>
          </w:p>
        </w:tc>
      </w:tr>
    </w:tbl>
    <w:p w:rsidR="00A50C4B" w:rsidRDefault="00A50C4B"/>
    <w:p w:rsidR="00A50C4B" w:rsidRDefault="00A50C4B"/>
    <w:sectPr w:rsidR="00A50C4B" w:rsidSect="00A50C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2E4"/>
    <w:multiLevelType w:val="hybridMultilevel"/>
    <w:tmpl w:val="2AA6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27"/>
    <w:rsid w:val="00A021B6"/>
    <w:rsid w:val="00A50C4B"/>
    <w:rsid w:val="00E6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C4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C4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2020-10-24T14:23:00Z</dcterms:created>
  <dcterms:modified xsi:type="dcterms:W3CDTF">2020-10-24T14:31:00Z</dcterms:modified>
</cp:coreProperties>
</file>