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7E" w:rsidRDefault="0093507E" w:rsidP="00935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3507E">
        <w:rPr>
          <w:rFonts w:ascii="Times New Roman" w:hAnsi="Times New Roman" w:cs="Times New Roman"/>
          <w:b/>
          <w:sz w:val="24"/>
          <w:szCs w:val="24"/>
        </w:rPr>
        <w:t>нтеллектуал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ьно-развивающий кружок «Эрудит» </w:t>
      </w:r>
      <w:r w:rsidRPr="0093507E">
        <w:rPr>
          <w:rFonts w:ascii="Times New Roman" w:hAnsi="Times New Roman" w:cs="Times New Roman"/>
          <w:b/>
          <w:sz w:val="24"/>
          <w:szCs w:val="24"/>
        </w:rPr>
        <w:t>естественнонаучной направленности</w:t>
      </w:r>
    </w:p>
    <w:p w:rsidR="003F4F8E" w:rsidRPr="007A2A72" w:rsidRDefault="003F4F8E" w:rsidP="003F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Добрый день, уважаемые коллеги. Сегодня я хотела бы представить вашему вниманию Программу дополнительного образования естественнонаучной направленности интеллектуально-развивающий кружок «Эрудит».</w:t>
      </w:r>
    </w:p>
    <w:p w:rsidR="003F4F8E" w:rsidRPr="007A2A72" w:rsidRDefault="003F4F8E" w:rsidP="003F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При составлении Программы руководствовалась нормативно – правовой базой федерального уровня, перечисленной на слайде.</w:t>
      </w:r>
    </w:p>
    <w:p w:rsidR="003F4F8E" w:rsidRPr="007A2A72" w:rsidRDefault="003F4F8E" w:rsidP="003F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 xml:space="preserve">Для организации кружка изучена и подобрана научно методическая база. </w:t>
      </w:r>
      <w:proofErr w:type="gramStart"/>
      <w:r w:rsidRPr="007A2A72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7A2A72">
        <w:rPr>
          <w:rFonts w:ascii="Times New Roman" w:hAnsi="Times New Roman" w:cs="Times New Roman"/>
          <w:sz w:val="24"/>
          <w:szCs w:val="24"/>
        </w:rPr>
        <w:t xml:space="preserve"> на экране.</w:t>
      </w:r>
    </w:p>
    <w:p w:rsidR="003F4F8E" w:rsidRPr="007A2A72" w:rsidRDefault="0070047A" w:rsidP="003F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Мною был</w:t>
      </w:r>
      <w:r w:rsidR="003F4F8E" w:rsidRPr="007A2A72">
        <w:rPr>
          <w:rFonts w:ascii="Times New Roman" w:hAnsi="Times New Roman" w:cs="Times New Roman"/>
          <w:sz w:val="24"/>
          <w:szCs w:val="24"/>
        </w:rPr>
        <w:t xml:space="preserve"> продуман технологический ресурс. В своей работе использовала анкетирование родителей, беседы с детьми, теоретические и практические занятия, где широко использовались рисунки, схемы, </w:t>
      </w:r>
      <w:proofErr w:type="spellStart"/>
      <w:r w:rsidR="003F4F8E" w:rsidRPr="007A2A72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3F4F8E" w:rsidRPr="007A2A72">
        <w:rPr>
          <w:rFonts w:ascii="Times New Roman" w:hAnsi="Times New Roman" w:cs="Times New Roman"/>
          <w:sz w:val="24"/>
          <w:szCs w:val="24"/>
        </w:rPr>
        <w:t>.</w:t>
      </w:r>
    </w:p>
    <w:p w:rsidR="003F4F8E" w:rsidRPr="007A2A72" w:rsidRDefault="003F4F8E" w:rsidP="00935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В.А. Сухомлинский писал: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 xml:space="preserve">Рассмотрим Программу более подробно. Программа структурирована и имеет 3 раздела: </w:t>
      </w:r>
      <w:proofErr w:type="gramStart"/>
      <w:r w:rsidRPr="007A2A72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 w:rsidRPr="007A2A72">
        <w:rPr>
          <w:rFonts w:ascii="Times New Roman" w:hAnsi="Times New Roman" w:cs="Times New Roman"/>
          <w:sz w:val="24"/>
          <w:szCs w:val="24"/>
        </w:rPr>
        <w:t>, содержательный и организационный.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В целевом разделе раскрываются актуальность, новизна, цель и задачи, принципы построения образовательной деятельности и планируемый результат.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 xml:space="preserve">В содержательном разделе раскрыты </w:t>
      </w:r>
      <w:proofErr w:type="spellStart"/>
      <w:r w:rsidRPr="007A2A7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93507E" w:rsidRPr="007A2A72">
        <w:rPr>
          <w:rFonts w:ascii="Times New Roman" w:hAnsi="Times New Roman" w:cs="Times New Roman"/>
          <w:sz w:val="24"/>
          <w:szCs w:val="24"/>
        </w:rPr>
        <w:t xml:space="preserve"> </w:t>
      </w:r>
      <w:r w:rsidRPr="007A2A72">
        <w:rPr>
          <w:rFonts w:ascii="Times New Roman" w:hAnsi="Times New Roman" w:cs="Times New Roman"/>
          <w:sz w:val="24"/>
          <w:szCs w:val="24"/>
        </w:rPr>
        <w:t>- педагогические условия работы с детьми, отличительная особенность, формы, методы и направления работы, содержание самой программы и содержание разделов программы «Эрудит».</w:t>
      </w:r>
    </w:p>
    <w:p w:rsidR="0070047A" w:rsidRPr="007A2A72" w:rsidRDefault="0070047A" w:rsidP="007A2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В организационном разделе описаны режим, ресурсы и условия реализации Программы «Эрудит».</w:t>
      </w:r>
      <w:bookmarkStart w:id="0" w:name="_GoBack"/>
      <w:bookmarkEnd w:id="0"/>
    </w:p>
    <w:p w:rsidR="0070047A" w:rsidRPr="007A2A72" w:rsidRDefault="0070047A" w:rsidP="00700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A72">
        <w:rPr>
          <w:rFonts w:ascii="Times New Roman" w:hAnsi="Times New Roman" w:cs="Times New Roman"/>
          <w:sz w:val="24"/>
          <w:szCs w:val="24"/>
        </w:rPr>
        <w:t>В чем же заключается актуальность Программы?</w:t>
      </w:r>
      <w:r w:rsidRPr="007A2A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2A72">
        <w:rPr>
          <w:rFonts w:ascii="Times New Roman" w:eastAsia="Calibri" w:hAnsi="Times New Roman" w:cs="Times New Roman"/>
          <w:sz w:val="24"/>
          <w:szCs w:val="24"/>
        </w:rPr>
        <w:t xml:space="preserve">Проблема работы с одаренными детьми  чрезвычайно актуальна для современного российского общества. </w:t>
      </w:r>
      <w:r w:rsidRPr="007A2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и совершенствуется система дошкольного образования, которая всегда выполняет важнейший социальный заказ общества и является одним из важных факторов его развития.  Поэтому сегодня внимание многих педагогов  и психологов привлекает проблема  деятельности одаренности, ее природы, возможностей выявления и создания особых образовательных программ для одаренных детей.</w:t>
      </w:r>
    </w:p>
    <w:p w:rsidR="0070047A" w:rsidRPr="007A2A72" w:rsidRDefault="0070047A" w:rsidP="00700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такой одаренный ребенок? Обычно к одаренным и талантливым детям относят тех, кто благодаря своим способностям демонстрирует высокие достижения в различных сферах человеческой деятельности. Одаренность традиционно раскрывается через понятие способностей (общая, специальная). </w:t>
      </w:r>
      <w:r w:rsidRPr="007A2A72">
        <w:rPr>
          <w:rFonts w:ascii="Times New Roman" w:eastAsia="Calibri" w:hAnsi="Times New Roman" w:cs="Times New Roman"/>
          <w:sz w:val="24"/>
          <w:szCs w:val="24"/>
        </w:rPr>
        <w:t>Способности в отличие от задатков – приобретенное качество. Именно в годы детства (в отличие от зрелости) внутренние условия формирования возрастного развития являются одновременно и факторами формирования способностей. Даже слабые способности ребенка можно развить, если целенаправленно и систематически заниматься с ним. В то же время, хорошие способности, в т.ч. одаренность, не получающие постоянного подтверждения могут стереться со временем: если жизнь ребенка сведена к убогости биологического существования, то реализуется лишь небольшая часть его возможностей, образуется ограниченное число связей между клетками мозга.</w:t>
      </w:r>
    </w:p>
    <w:p w:rsidR="0070047A" w:rsidRPr="007A2A72" w:rsidRDefault="0070047A" w:rsidP="00700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A72">
        <w:rPr>
          <w:rFonts w:ascii="Times New Roman" w:eastAsia="Calibri" w:hAnsi="Times New Roman" w:cs="Times New Roman"/>
          <w:sz w:val="24"/>
          <w:szCs w:val="24"/>
        </w:rPr>
        <w:t>Способность существует только в развитии, развитие это осуществляется в процессе той или иной практической или теоретической деятельности. За 7 лет дошкольного детства происходит бурное физиологическое и психическое развитие ребенка, здесь же проявляются его первые склонности и способности, в том числе и интеллектуальные и творческие, которые следует вовремя заметить.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47A" w:rsidRPr="007A2A72" w:rsidRDefault="0070047A" w:rsidP="0070047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2A72">
        <w:rPr>
          <w:rFonts w:ascii="Times New Roman" w:eastAsia="Calibri" w:hAnsi="Times New Roman" w:cs="Times New Roman"/>
          <w:sz w:val="24"/>
          <w:szCs w:val="24"/>
        </w:rPr>
        <w:t>Новизна программы</w:t>
      </w:r>
    </w:p>
    <w:p w:rsidR="0070047A" w:rsidRPr="007A2A72" w:rsidRDefault="0070047A" w:rsidP="0070047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2A72">
        <w:rPr>
          <w:rFonts w:ascii="Times New Roman" w:eastAsia="Calibri" w:hAnsi="Times New Roman" w:cs="Times New Roman"/>
          <w:sz w:val="24"/>
          <w:szCs w:val="24"/>
        </w:rPr>
        <w:t>Новизна данной программы:</w:t>
      </w:r>
    </w:p>
    <w:p w:rsidR="0070047A" w:rsidRPr="007A2A72" w:rsidRDefault="0070047A" w:rsidP="0070047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A72">
        <w:rPr>
          <w:rFonts w:ascii="Times New Roman" w:eastAsia="Calibri" w:hAnsi="Times New Roman" w:cs="Times New Roman"/>
          <w:sz w:val="24"/>
          <w:szCs w:val="24"/>
        </w:rPr>
        <w:t xml:space="preserve">Единство образовательного и воспитательного процесса.  </w:t>
      </w:r>
    </w:p>
    <w:p w:rsidR="0070047A" w:rsidRPr="007A2A72" w:rsidRDefault="0070047A" w:rsidP="0070047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A72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способностей каждого ребенка.</w:t>
      </w:r>
    </w:p>
    <w:p w:rsidR="0070047A" w:rsidRPr="007A2A72" w:rsidRDefault="0070047A" w:rsidP="0070047A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A72">
        <w:rPr>
          <w:rFonts w:ascii="Times New Roman" w:eastAsia="Calibri" w:hAnsi="Times New Roman" w:cs="Times New Roman"/>
          <w:sz w:val="24"/>
          <w:szCs w:val="24"/>
        </w:rPr>
        <w:t>Формирование свободной, физически здоровой, творчески мыслящей, социально активной личности, способной впоследствии на участие в социальном и духовном развитии общества.</w:t>
      </w:r>
    </w:p>
    <w:p w:rsidR="0070047A" w:rsidRPr="007A2A72" w:rsidRDefault="0070047A" w:rsidP="00700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A72">
        <w:rPr>
          <w:rFonts w:ascii="Times New Roman" w:eastAsia="Calibri" w:hAnsi="Times New Roman" w:cs="Times New Roman"/>
          <w:sz w:val="24"/>
          <w:szCs w:val="24"/>
        </w:rPr>
        <w:t xml:space="preserve">Программа утверждает </w:t>
      </w:r>
      <w:proofErr w:type="spellStart"/>
      <w:r w:rsidRPr="007A2A72">
        <w:rPr>
          <w:rFonts w:ascii="Times New Roman" w:eastAsia="Calibri" w:hAnsi="Times New Roman" w:cs="Times New Roman"/>
          <w:sz w:val="24"/>
          <w:szCs w:val="24"/>
        </w:rPr>
        <w:t>самоценность</w:t>
      </w:r>
      <w:proofErr w:type="spellEnd"/>
      <w:r w:rsidRPr="007A2A72">
        <w:rPr>
          <w:rFonts w:ascii="Times New Roman" w:eastAsia="Calibri" w:hAnsi="Times New Roman" w:cs="Times New Roman"/>
          <w:sz w:val="24"/>
          <w:szCs w:val="24"/>
        </w:rPr>
        <w:t xml:space="preserve"> периода дошкольного детства, необходимость обеспечения индивидуального подхода к личностно-ориентированной модели воспитания; обеспечивает условия для развития каждого ребенка и позволяет изыскивать возможности заниматься дополнительно с детьми, проявляющими способности в интеллектуальной сфере, чтобы они не теряли темп развития.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Цель программы - развитие познавательных процессов детей дошкольного возраста, стремления к самостоятельному познанию и размышлению посредством развивающих игр.</w:t>
      </w:r>
    </w:p>
    <w:p w:rsidR="0070047A" w:rsidRPr="007A2A72" w:rsidRDefault="0070047A" w:rsidP="00700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 xml:space="preserve">Основные задачи реализации Программы Вы видите на экране. Они все важны. </w:t>
      </w:r>
      <w:proofErr w:type="gramStart"/>
      <w:r w:rsidRPr="007A2A72">
        <w:rPr>
          <w:rFonts w:ascii="Times New Roman" w:hAnsi="Times New Roman" w:cs="Times New Roman"/>
          <w:sz w:val="24"/>
          <w:szCs w:val="24"/>
        </w:rPr>
        <w:t>Но выделю самые значимые – это Формирование приёмов умственных действий (анализ, синтез, сравнение, обобщение, классификация, аналогия).</w:t>
      </w:r>
      <w:proofErr w:type="gramEnd"/>
      <w:r w:rsidRPr="007A2A72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7A2A7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A2A72">
        <w:rPr>
          <w:rFonts w:ascii="Times New Roman" w:hAnsi="Times New Roman" w:cs="Times New Roman"/>
          <w:sz w:val="24"/>
          <w:szCs w:val="24"/>
        </w:rPr>
        <w:t xml:space="preserve"> умений и навыков (умения обдумывать и планировать свои действия, осуществлять решение в соответствии с заданными правилами, проверять результат своих действий и т.д.) Развитие речи, умения аргументировать свои высказывания, строить простейшие умозаключения. Развитие умений элементарного самоконтроля и </w:t>
      </w:r>
      <w:proofErr w:type="spellStart"/>
      <w:r w:rsidRPr="007A2A7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A2A72">
        <w:rPr>
          <w:rFonts w:ascii="Times New Roman" w:hAnsi="Times New Roman" w:cs="Times New Roman"/>
          <w:sz w:val="24"/>
          <w:szCs w:val="24"/>
        </w:rPr>
        <w:t xml:space="preserve"> своих действий, взаимоотношения с окружающими (сверстниками и взрослыми).</w:t>
      </w:r>
    </w:p>
    <w:p w:rsidR="003F4F8E" w:rsidRPr="007A2A72" w:rsidRDefault="0070047A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Все задания условно можно разбить на несколько групп:</w:t>
      </w:r>
    </w:p>
    <w:p w:rsidR="0070047A" w:rsidRPr="007A2A72" w:rsidRDefault="0070047A" w:rsidP="0093507E">
      <w:pPr>
        <w:pStyle w:val="a4"/>
        <w:spacing w:before="0" w:beforeAutospacing="0" w:after="0" w:afterAutospacing="0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>Программа включает в себя разделы, которые соответствуют развитию определенных психических функций:</w:t>
      </w:r>
    </w:p>
    <w:p w:rsidR="0070047A" w:rsidRPr="007A2A72" w:rsidRDefault="0070047A" w:rsidP="0070047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rPr>
          <w:rFonts w:eastAsiaTheme="minorEastAsia"/>
          <w:i/>
          <w:kern w:val="24"/>
        </w:rPr>
      </w:pPr>
      <w:r w:rsidRPr="007A2A72">
        <w:rPr>
          <w:rFonts w:eastAsiaTheme="minorEastAsia"/>
          <w:i/>
          <w:kern w:val="24"/>
        </w:rPr>
        <w:t>Задания на развитие внимания.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>К заданиям этой группы относятся различные лабиринты и целый ряд упражнений, направленных на развитие произвольного внимания детей, объема внимания, его устойчивости, переключения и распределения. 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нудного пути.</w:t>
      </w:r>
    </w:p>
    <w:p w:rsidR="0070047A" w:rsidRPr="007A2A72" w:rsidRDefault="0070047A" w:rsidP="0070047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rPr>
          <w:rFonts w:eastAsiaTheme="minorEastAsia"/>
          <w:i/>
          <w:kern w:val="24"/>
        </w:rPr>
      </w:pPr>
      <w:r w:rsidRPr="007A2A72">
        <w:rPr>
          <w:rFonts w:eastAsiaTheme="minorEastAsia"/>
          <w:i/>
          <w:kern w:val="24"/>
        </w:rPr>
        <w:t>Задания на развитие памяти.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>В программу включены упражнения на развитие и совершенствование слуховой и зрительной памяти. Выполняя эти задания, дошкольники учатся пользоваться своей памятью и применять специальные приемы, облегчающие запоминание. В результате таких упражнений дошкольники осмысливают и прочно сохраняют в памяти различные термины и определения.</w:t>
      </w:r>
    </w:p>
    <w:p w:rsidR="0070047A" w:rsidRPr="007A2A72" w:rsidRDefault="0070047A" w:rsidP="0070047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rPr>
          <w:rFonts w:eastAsiaTheme="minorEastAsia"/>
          <w:i/>
          <w:kern w:val="24"/>
        </w:rPr>
      </w:pPr>
      <w:r w:rsidRPr="007A2A72">
        <w:rPr>
          <w:rFonts w:eastAsiaTheme="minorEastAsia"/>
          <w:i/>
          <w:kern w:val="24"/>
        </w:rPr>
        <w:t>Задания на развитие и совершенствование воображения.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>Развитие воображения построено в основном на материале, включающем задания математического характера: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 xml:space="preserve">- </w:t>
      </w:r>
      <w:proofErr w:type="spellStart"/>
      <w:r w:rsidRPr="007A2A72">
        <w:rPr>
          <w:rFonts w:eastAsiaTheme="minorEastAsia"/>
          <w:kern w:val="24"/>
        </w:rPr>
        <w:t>дорисовывание</w:t>
      </w:r>
      <w:proofErr w:type="spellEnd"/>
      <w:r w:rsidRPr="007A2A72">
        <w:rPr>
          <w:rFonts w:eastAsiaTheme="minorEastAsia"/>
          <w:kern w:val="24"/>
        </w:rPr>
        <w:t xml:space="preserve"> несложных композиций из геометрических тел и линий;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>- выбор фигур нужной формы и восстановление целого;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>- вычерчивание уникурсальных фигур;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>- выбор пары идентичных фигур сложной конфигурации;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 xml:space="preserve">- выделение из общего рисунка заданий с целью выявления замаскированного рисунка. </w:t>
      </w:r>
    </w:p>
    <w:p w:rsidR="0070047A" w:rsidRPr="007A2A72" w:rsidRDefault="0070047A" w:rsidP="0070047A">
      <w:pPr>
        <w:pStyle w:val="a4"/>
        <w:numPr>
          <w:ilvl w:val="0"/>
          <w:numId w:val="6"/>
        </w:numPr>
        <w:spacing w:before="0" w:beforeAutospacing="0" w:after="0" w:afterAutospacing="0"/>
        <w:ind w:left="0" w:firstLine="709"/>
        <w:rPr>
          <w:rFonts w:eastAsiaTheme="minorEastAsia"/>
          <w:i/>
          <w:kern w:val="24"/>
        </w:rPr>
      </w:pPr>
      <w:r w:rsidRPr="007A2A72">
        <w:rPr>
          <w:rFonts w:eastAsiaTheme="minorEastAsia"/>
          <w:i/>
          <w:kern w:val="24"/>
        </w:rPr>
        <w:t>Задания на развитие мышления.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t>С этой целью в программе используются упражнении,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логики. В процессе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</w:t>
      </w:r>
    </w:p>
    <w:p w:rsidR="0070047A" w:rsidRPr="007A2A72" w:rsidRDefault="0070047A" w:rsidP="0070047A">
      <w:pPr>
        <w:pStyle w:val="a4"/>
        <w:spacing w:before="0" w:beforeAutospacing="0" w:after="0" w:afterAutospacing="0"/>
        <w:ind w:firstLine="709"/>
        <w:rPr>
          <w:rFonts w:eastAsiaTheme="minorEastAsia"/>
          <w:kern w:val="24"/>
        </w:rPr>
      </w:pPr>
      <w:r w:rsidRPr="007A2A72">
        <w:rPr>
          <w:rFonts w:eastAsiaTheme="minorEastAsia"/>
          <w:kern w:val="24"/>
        </w:rPr>
        <w:lastRenderedPageBreak/>
        <w:t xml:space="preserve">Система представленных на каждом занятии упражнений позволяет решать все три аспекта дидактической цели: познавательной, развивающей и воспитывающей. </w:t>
      </w:r>
    </w:p>
    <w:p w:rsidR="0070047A" w:rsidRPr="007A2A72" w:rsidRDefault="0093507E" w:rsidP="007004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0047A" w:rsidRPr="007A2A72">
        <w:rPr>
          <w:rFonts w:ascii="Times New Roman" w:hAnsi="Times New Roman" w:cs="Times New Roman"/>
          <w:bCs/>
          <w:sz w:val="24"/>
          <w:szCs w:val="24"/>
        </w:rPr>
        <w:t>Особенность программы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В работе с дошкольниками над развитием высших психических функций одним из необходимых условий их успешного развития и обучения является системность, т. е. система специальных игр и упражнений с последовательно развивающимся и усложняющимся содержанием, с дидактическими задачами, игровыми действиями и правилами. Отдельно взятые игры и упражнения могут быть очень интересны, но, используя их вне системы трудно достичь желаемого обучающего и развивающего результата. В данной программе показано, как через специальные игры и упражнения можно сформировать умение детей самостоятельно устанавливать логические отношения вокружающей действительности, развить когнитивные процессы (память, внимание, мышление), что является залогом успеха дошкольника в любой деятельности и в любом возрасте</w:t>
      </w:r>
      <w:r w:rsidRPr="007A2A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F8E" w:rsidRPr="007A2A72" w:rsidRDefault="0070047A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Описание образовательной деятельности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Каждое занятие состоит из семи частей:</w:t>
      </w:r>
    </w:p>
    <w:p w:rsidR="0070047A" w:rsidRPr="007A2A72" w:rsidRDefault="0070047A" w:rsidP="00700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«Мозговая гимнастика» (1-2 минуты)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Исследование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объем памяти, повышается устойчивость внимания, убыстряются психомоторные процессы.</w:t>
      </w:r>
    </w:p>
    <w:p w:rsidR="0070047A" w:rsidRPr="007A2A72" w:rsidRDefault="0070047A" w:rsidP="00700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Разминка (2-3 минуты)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 xml:space="preserve">Основной задачей данного этапа является создание у ребят определенного положительного эмоционального фона, без которого эффективное усвоение знаний невозможно. Поэтому вопросы, включенные в разминки, достаточно легкие. Они способны </w:t>
      </w:r>
      <w:proofErr w:type="gramStart"/>
      <w:r w:rsidRPr="007A2A72">
        <w:rPr>
          <w:rFonts w:ascii="Times New Roman" w:hAnsi="Times New Roman" w:cs="Times New Roman"/>
          <w:sz w:val="24"/>
          <w:szCs w:val="24"/>
        </w:rPr>
        <w:t>вызвать интерес у детей и рассчитаны</w:t>
      </w:r>
      <w:proofErr w:type="gramEnd"/>
      <w:r w:rsidRPr="007A2A72">
        <w:rPr>
          <w:rFonts w:ascii="Times New Roman" w:hAnsi="Times New Roman" w:cs="Times New Roman"/>
          <w:sz w:val="24"/>
          <w:szCs w:val="24"/>
        </w:rPr>
        <w:t xml:space="preserve"> на сообразительность и быстроту реакции.</w:t>
      </w:r>
      <w:r w:rsidRPr="007A2A72">
        <w:rPr>
          <w:rFonts w:ascii="Times New Roman" w:hAnsi="Times New Roman" w:cs="Times New Roman"/>
          <w:sz w:val="24"/>
          <w:szCs w:val="24"/>
        </w:rPr>
        <w:tab/>
      </w:r>
    </w:p>
    <w:p w:rsidR="0070047A" w:rsidRPr="007A2A72" w:rsidRDefault="0070047A" w:rsidP="00700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Тренировка и развитие психических механизмов, лежащих в основе познавательных способностей – памяти, внимания, воображения, мышления. (10 минут)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Задания, используемые на этом этапе занятия, не только способствуют развитию этих необходимых качеств, но и позволяют, неся соответствующую дидактическую нагрузку, углубить знания детей, разнообразить методы и приемы познавательной деятельности.</w:t>
      </w:r>
    </w:p>
    <w:p w:rsidR="0070047A" w:rsidRPr="007A2A72" w:rsidRDefault="0070047A" w:rsidP="00700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Весёлая переменка (3минуты)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Динамическая пауза, проводимая на данных занятиях, будет не только развивать двигательную сферу ребенка, но и способствовать развитию умения выполнять несколько различных функций одновременно.</w:t>
      </w:r>
    </w:p>
    <w:p w:rsidR="0070047A" w:rsidRPr="007A2A72" w:rsidRDefault="0070047A" w:rsidP="00700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Логически – поисковые задания (10 минут)</w:t>
      </w:r>
    </w:p>
    <w:p w:rsidR="0070047A" w:rsidRPr="007A2A72" w:rsidRDefault="0070047A" w:rsidP="00700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Корригирующая гимнастика для глаз (1-2 минуты).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Чем больше и чаще ребенок будет уделять внимание своим глазам, тем дольше он сохранит свое зрение.</w:t>
      </w:r>
    </w:p>
    <w:p w:rsidR="0070047A" w:rsidRPr="007A2A72" w:rsidRDefault="0070047A" w:rsidP="00700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Графический диктант, штриховка (5-10 минут)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Рисование графических фигур –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мыслить. Графические диктанты – это и способ развития речи, так как попутно дети составляют небольшие рассказики, учат стихи, загадки, овладевают выразительными свойствами языка.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 xml:space="preserve">Основное время на занятии занимает самостоятельное выполнение детьми логически-поисковых заданий. Занятия построены таким образом, что один вид деятельности сменяется другим. Это позволяет сделать работу динамичной. Кроме того, во все занятия включены </w:t>
      </w:r>
      <w:proofErr w:type="spellStart"/>
      <w:r w:rsidRPr="007A2A72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7A2A72">
        <w:rPr>
          <w:rFonts w:ascii="Times New Roman" w:hAnsi="Times New Roman" w:cs="Times New Roman"/>
          <w:sz w:val="24"/>
          <w:szCs w:val="24"/>
        </w:rPr>
        <w:t xml:space="preserve"> упражнения, которые направлены на  </w:t>
      </w:r>
      <w:r w:rsidRPr="007A2A72">
        <w:rPr>
          <w:rFonts w:ascii="Times New Roman" w:hAnsi="Times New Roman" w:cs="Times New Roman"/>
          <w:sz w:val="24"/>
          <w:szCs w:val="24"/>
        </w:rPr>
        <w:lastRenderedPageBreak/>
        <w:t>активизацию различных отделов коры больших полушарий мозга, что способствует развитию высших психических процессов, речи, мелкой и крупной моторики, снижает утомляемость, повышает способность к произвольному контролю. В занятия включена корригирующая гимнастика для глаз. Выполнение этой гимнастики поможет как повышению остроты зрения, так и снятию зрительного утомления и достижению состояния зрительного комфорта.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Особое внимание в программе уделяется формированию коммуникационных способностей: умению работать в коллективе, слушать и слышать собеседника, действовать по заданной инструкции, уступать и помогать другим. 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Отличительные особенности программы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 xml:space="preserve">В работе с дошкольниками над развитием высших психических функций одним из необходимых условий их успешного развития и обучения является системность, т. е. система специальных игр и упражнений с последовательно развивающимся и усложняющимся содержанием, с дидактическими задачами, игровыми действиями и правилами. Отдельно взятые игры и упражнения могут быть очень интересны, но, используя их вне системы трудно достичь желаемого обучающего и развивающего результата. В данной программе показано, как через специальные игры и упражнения можно сформировать умение детей самостоятельно устанавливать логические отношения в окружающей действительности, развить когнитивные процессы (память, внимание, мышление), что является залогом успеха дошкольника в любой деятельности и в любом возрасте. Основное время на занятии занимает самостоятельное выполнение детьми логически-поисковых заданий. Занятия построены таким образом, что один вид деятельности сменяется другим. Это позволяет сделать работу динамичной. Кроме того, во все занятия включены </w:t>
      </w:r>
      <w:proofErr w:type="spellStart"/>
      <w:r w:rsidRPr="007A2A72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7A2A72">
        <w:rPr>
          <w:rFonts w:ascii="Times New Roman" w:hAnsi="Times New Roman" w:cs="Times New Roman"/>
          <w:sz w:val="24"/>
          <w:szCs w:val="24"/>
        </w:rPr>
        <w:t xml:space="preserve"> упражнения, которые направлены на  активизацию различных отделов коры больших полушарий мозга, что способствует развитию высших психических процессов, речи, мелкой и крупной моторики, снижает утомляемость, повышает способность к произвольному контролю. В занятия включена корригирующая гимнастика для глаз. Выполнение этой гимнастики поможет как повышению остроты зрения, так и снятию зрительного утомления и достижению состояния зрительного комфорта.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Особое внимание в программе уделяется формированию коммуникационных способностей: умению работать в коллективе, слушать и слышать собеседника, действовать по заданной инструкции, уступать и помогать другим. 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«Эрудит» ориентирована на возраст детей   6 - 7 лет, срок реализации -  1 год.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Программа реализуется в ходе дополнительной образовательной деятельности и предусматривает 36периодов образовательной деятельности (1(2) раза в неделю). Максимальная общеобразовательная нагрузка не превышает допустимого объема, установленного СанПиН 2.4.1.2731-13 и составляет 30 минут, а также предусматривает проведение физкультминуток и подвижных игр в ходе образовательной деятельности.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Форма реализации программы – групповая.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 xml:space="preserve">1. Создание банка данных детей с предпосылками различных видов одаренности. 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2. 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3. Высокая динамика развития продуктивного творческого мышления детей с общей одаренностью.</w:t>
      </w:r>
    </w:p>
    <w:p w:rsidR="0070047A" w:rsidRPr="007A2A72" w:rsidRDefault="0070047A" w:rsidP="00700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Предполагается, что данная Программа позволит сформировать систему работы с одарёнными детьми,  в полной мере развить их интеллектуальные и творческие способности с учётом индивидуального и дифференцированного подхода.</w:t>
      </w:r>
    </w:p>
    <w:p w:rsidR="0070047A" w:rsidRPr="007A2A72" w:rsidRDefault="0093507E" w:rsidP="00935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047A" w:rsidRPr="007A2A72">
        <w:rPr>
          <w:rFonts w:ascii="Times New Roman" w:hAnsi="Times New Roman" w:cs="Times New Roman"/>
          <w:bCs/>
          <w:sz w:val="24"/>
          <w:szCs w:val="24"/>
        </w:rPr>
        <w:t>Целевые ориентиры на этапе завершения дошкольного образования: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</w:t>
      </w:r>
      <w:r w:rsidRPr="007A2A72">
        <w:rPr>
          <w:rFonts w:ascii="Times New Roman" w:hAnsi="Times New Roman" w:cs="Times New Roman"/>
          <w:bCs/>
          <w:sz w:val="24"/>
          <w:szCs w:val="24"/>
        </w:rPr>
        <w:lastRenderedPageBreak/>
        <w:t>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2A72">
        <w:rPr>
          <w:rFonts w:ascii="Times New Roman" w:hAnsi="Times New Roman" w:cs="Times New Roman"/>
          <w:bCs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7A2A72">
        <w:rPr>
          <w:rFonts w:ascii="Times New Roman" w:hAnsi="Times New Roman" w:cs="Times New Roman"/>
          <w:bCs/>
          <w:sz w:val="24"/>
          <w:szCs w:val="24"/>
        </w:rPr>
        <w:t xml:space="preserve"> Умеет выражать и отстаивать свою позицию по разным вопросам.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2A72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7A2A72">
        <w:rPr>
          <w:rFonts w:ascii="Times New Roman" w:hAnsi="Times New Roman" w:cs="Times New Roman"/>
          <w:bCs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A2A72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7A2A72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Проявляет ответственность за начатое дело.</w:t>
      </w:r>
    </w:p>
    <w:p w:rsidR="0070047A" w:rsidRPr="007A2A72" w:rsidRDefault="0070047A" w:rsidP="0070047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3F4F8E" w:rsidRPr="007A2A72" w:rsidRDefault="0070047A" w:rsidP="009350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A72">
        <w:rPr>
          <w:rFonts w:ascii="Times New Roman" w:hAnsi="Times New Roman" w:cs="Times New Roman"/>
          <w:bCs/>
          <w:sz w:val="24"/>
          <w:szCs w:val="24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93507E" w:rsidRPr="007A2A72" w:rsidRDefault="0093507E" w:rsidP="0093507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47BE" w:rsidRPr="007A2A72" w:rsidRDefault="003147BE" w:rsidP="0031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будет отслеживаться по следующим критериям: </w:t>
      </w:r>
    </w:p>
    <w:p w:rsidR="003147BE" w:rsidRPr="007A2A72" w:rsidRDefault="003147BE" w:rsidP="003147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Оценка динамики достижений воспитанников через создание и наполнение портфолио.</w:t>
      </w:r>
    </w:p>
    <w:p w:rsidR="003147BE" w:rsidRPr="007A2A72" w:rsidRDefault="003147BE" w:rsidP="003147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Увеличение количества воспитанников с высокой степенью готовности к школьному обучению.</w:t>
      </w:r>
    </w:p>
    <w:p w:rsidR="003147BE" w:rsidRPr="007A2A72" w:rsidRDefault="003147BE" w:rsidP="0031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Формы подведения итогов реализации программы:</w:t>
      </w:r>
    </w:p>
    <w:p w:rsidR="003147BE" w:rsidRPr="007A2A72" w:rsidRDefault="003147BE" w:rsidP="0031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A72">
        <w:rPr>
          <w:rFonts w:ascii="Times New Roman" w:hAnsi="Times New Roman" w:cs="Times New Roman"/>
          <w:sz w:val="24"/>
          <w:szCs w:val="24"/>
        </w:rPr>
        <w:t>− участие воспитанников в интеллектуальных олимпиадах, играх различного уровня.</w:t>
      </w:r>
    </w:p>
    <w:p w:rsidR="003147BE" w:rsidRPr="007A2A72" w:rsidRDefault="003147BE" w:rsidP="003147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4F8E" w:rsidRPr="007A2A72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4F8E" w:rsidRPr="007A2A72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4F8E" w:rsidRPr="007A2A72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F8E" w:rsidRPr="00CC7C27" w:rsidRDefault="003F4F8E" w:rsidP="00B87D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DBF" w:rsidRPr="00CC7C27" w:rsidRDefault="00580DBF">
      <w:pPr>
        <w:rPr>
          <w:b/>
        </w:rPr>
      </w:pPr>
    </w:p>
    <w:sectPr w:rsidR="00580DBF" w:rsidRPr="00CC7C27" w:rsidSect="007A2A7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06C"/>
    <w:multiLevelType w:val="hybridMultilevel"/>
    <w:tmpl w:val="112A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35C8"/>
    <w:multiLevelType w:val="hybridMultilevel"/>
    <w:tmpl w:val="EA78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B7DBD"/>
    <w:multiLevelType w:val="hybridMultilevel"/>
    <w:tmpl w:val="FC1E9BFC"/>
    <w:lvl w:ilvl="0" w:tplc="75EEAD9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961E3D"/>
    <w:multiLevelType w:val="hybridMultilevel"/>
    <w:tmpl w:val="A9280B4E"/>
    <w:lvl w:ilvl="0" w:tplc="F97E0DB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49A8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A63E0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98A16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A312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2C51C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FBB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42EC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8828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C75C48"/>
    <w:multiLevelType w:val="hybridMultilevel"/>
    <w:tmpl w:val="06EE4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4F4C97"/>
    <w:multiLevelType w:val="hybridMultilevel"/>
    <w:tmpl w:val="E8E07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6150C0"/>
    <w:multiLevelType w:val="hybridMultilevel"/>
    <w:tmpl w:val="D3C25450"/>
    <w:lvl w:ilvl="0" w:tplc="91CA59C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783507"/>
    <w:multiLevelType w:val="hybridMultilevel"/>
    <w:tmpl w:val="A2BA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D6F"/>
    <w:rsid w:val="00105D79"/>
    <w:rsid w:val="00134AC0"/>
    <w:rsid w:val="003147BE"/>
    <w:rsid w:val="003F4F8E"/>
    <w:rsid w:val="00580DBF"/>
    <w:rsid w:val="006B1320"/>
    <w:rsid w:val="0070047A"/>
    <w:rsid w:val="007A2A72"/>
    <w:rsid w:val="0093507E"/>
    <w:rsid w:val="00B87D6F"/>
    <w:rsid w:val="00CC7C27"/>
    <w:rsid w:val="00D7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2020-01-31T07:42:00Z</cp:lastPrinted>
  <dcterms:created xsi:type="dcterms:W3CDTF">2020-01-27T06:04:00Z</dcterms:created>
  <dcterms:modified xsi:type="dcterms:W3CDTF">2020-01-31T09:22:00Z</dcterms:modified>
</cp:coreProperties>
</file>