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43" w:rsidRPr="007969A8" w:rsidRDefault="00951043" w:rsidP="007969A8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7969A8">
        <w:rPr>
          <w:b/>
          <w:color w:val="000000"/>
        </w:rPr>
        <w:t>Мет</w:t>
      </w:r>
      <w:r w:rsidR="007969A8" w:rsidRPr="007969A8">
        <w:rPr>
          <w:b/>
          <w:color w:val="000000"/>
        </w:rPr>
        <w:t>одическая разработка внеклассного</w:t>
      </w:r>
      <w:r w:rsidRPr="007969A8">
        <w:rPr>
          <w:b/>
          <w:color w:val="000000"/>
        </w:rPr>
        <w:t xml:space="preserve"> тренировочного занятия спортивной секции «Спортивные игры» (учащиеся 1 года обучения)</w:t>
      </w:r>
    </w:p>
    <w:p w:rsidR="00951043" w:rsidRDefault="00951043" w:rsidP="00951043">
      <w:r w:rsidRPr="007969A8">
        <w:rPr>
          <w:b/>
        </w:rPr>
        <w:t>Тема конкурсной работы</w:t>
      </w:r>
      <w:r w:rsidRPr="00BB4122">
        <w:t>:</w:t>
      </w:r>
      <w:r>
        <w:t xml:space="preserve"> </w:t>
      </w:r>
      <w:r w:rsidRPr="00BB4122">
        <w:t>«</w:t>
      </w:r>
      <w:r w:rsidR="00E73EEE">
        <w:t>Развитие</w:t>
      </w:r>
      <w:bookmarkStart w:id="0" w:name="_GoBack"/>
      <w:bookmarkEnd w:id="0"/>
      <w:r w:rsidRPr="00BB4122">
        <w:t xml:space="preserve">  техники ведения в спортивных играх»</w:t>
      </w:r>
    </w:p>
    <w:p w:rsidR="00951043" w:rsidRDefault="00951043" w:rsidP="00951043">
      <w:r w:rsidRPr="007969A8">
        <w:rPr>
          <w:b/>
        </w:rPr>
        <w:t>Автор:</w:t>
      </w:r>
      <w:r>
        <w:t xml:space="preserve"> Анфимов Михаил Павлович</w:t>
      </w:r>
    </w:p>
    <w:p w:rsidR="00951043" w:rsidRDefault="00951043" w:rsidP="00951043">
      <w:r w:rsidRPr="007969A8">
        <w:rPr>
          <w:b/>
        </w:rPr>
        <w:t>Должность:</w:t>
      </w:r>
      <w:r>
        <w:t xml:space="preserve"> учитель физической культуры</w:t>
      </w:r>
    </w:p>
    <w:p w:rsidR="00951043" w:rsidRDefault="00951043" w:rsidP="00951043">
      <w:r w:rsidRPr="007969A8">
        <w:rPr>
          <w:b/>
        </w:rPr>
        <w:t xml:space="preserve">Наименование образовательной организации: </w:t>
      </w:r>
      <w:r>
        <w:t>Муниципальное бюджетное общеобразовательное учреждение «Октябрьская средняя общео</w:t>
      </w:r>
      <w:r w:rsidR="00E97B15">
        <w:t>бразовательная школа №2»</w:t>
      </w:r>
      <w:r w:rsidR="007969A8">
        <w:t xml:space="preserve"> (МБОУ «ОСОШ №2»)</w:t>
      </w:r>
    </w:p>
    <w:p w:rsidR="00951043" w:rsidRDefault="00951043" w:rsidP="00951043"/>
    <w:p w:rsidR="00951043" w:rsidRDefault="00951043" w:rsidP="00951043"/>
    <w:p w:rsidR="00951043" w:rsidRDefault="00E97B15" w:rsidP="00951043">
      <w:pPr>
        <w:jc w:val="center"/>
      </w:pPr>
      <w:r>
        <w:t xml:space="preserve">Характеристика </w:t>
      </w:r>
      <w:r w:rsidR="00951043">
        <w:t xml:space="preserve"> работы.</w:t>
      </w:r>
    </w:p>
    <w:p w:rsidR="00951043" w:rsidRDefault="00951043" w:rsidP="00951043">
      <w:pPr>
        <w:jc w:val="center"/>
      </w:pPr>
    </w:p>
    <w:p w:rsidR="00951043" w:rsidRDefault="00951043" w:rsidP="00951043">
      <w:r>
        <w:t>Вид: общая схема построения тренировочного занятия спортивной секции.</w:t>
      </w:r>
    </w:p>
    <w:p w:rsidR="00951043" w:rsidRDefault="00951043" w:rsidP="00951043"/>
    <w:p w:rsidR="00951043" w:rsidRDefault="00951043" w:rsidP="00951043">
      <w:r>
        <w:t>Направленность: интегрированное сочетание двигательных действий в спортивных играх.</w:t>
      </w:r>
    </w:p>
    <w:p w:rsidR="00951043" w:rsidRDefault="00951043" w:rsidP="00951043">
      <w:r>
        <w:t xml:space="preserve"> </w:t>
      </w:r>
    </w:p>
    <w:p w:rsidR="00951043" w:rsidRDefault="00951043" w:rsidP="00951043">
      <w:r>
        <w:t>Основные аспекты влияния методики:</w:t>
      </w:r>
    </w:p>
    <w:p w:rsidR="00951043" w:rsidRDefault="00951043" w:rsidP="00951043">
      <w:pPr>
        <w:ind w:left="360"/>
      </w:pPr>
    </w:p>
    <w:p w:rsidR="00951043" w:rsidRDefault="00951043" w:rsidP="00951043">
      <w:pPr>
        <w:pStyle w:val="a4"/>
        <w:numPr>
          <w:ilvl w:val="0"/>
          <w:numId w:val="1"/>
        </w:numPr>
      </w:pPr>
      <w:r>
        <w:t>В основе овладения техникой и тактикой  спортивных игр лежит строгое соблюдение общих педагогических принципов (последовательность, постепенность, индивидуализация и др.);</w:t>
      </w:r>
    </w:p>
    <w:p w:rsidR="00951043" w:rsidRDefault="00951043" w:rsidP="00951043">
      <w:pPr>
        <w:pStyle w:val="a4"/>
        <w:numPr>
          <w:ilvl w:val="0"/>
          <w:numId w:val="1"/>
        </w:numPr>
      </w:pPr>
      <w:r>
        <w:t>Важная роль учета возрастных особенностей учащихся начальной школы (1 класс) – игровой характер упражнений, манипуляции с индивидуальным инвентарем, рациональность длительности упражнений, регулярность переключения с одного вида деятельности на другой (сохранение внимания, интереса, сохранение работоспособности более длительное время – до 1 часа);</w:t>
      </w:r>
    </w:p>
    <w:p w:rsidR="00951043" w:rsidRDefault="00951043" w:rsidP="00951043">
      <w:pPr>
        <w:pStyle w:val="a4"/>
        <w:numPr>
          <w:ilvl w:val="0"/>
          <w:numId w:val="1"/>
        </w:numPr>
      </w:pPr>
      <w:r>
        <w:t xml:space="preserve">Использование общей схемы и схожих технико-тактических требований в освоении действий различных спортивных игр (эффект положительного переноса навыка из одного вида спорта на другой). Данный аспект можно использовать как на одном учебном занятии (будет показано в данной работе), так и в недельном цикле подготовки </w:t>
      </w:r>
      <w:proofErr w:type="gramStart"/>
      <w:r>
        <w:t xml:space="preserve">( </w:t>
      </w:r>
      <w:proofErr w:type="gramEnd"/>
      <w:r>
        <w:t xml:space="preserve">например, в понедельник – основное внимание уделяется умениям футбола, в среду – баскетбола, в субботу – </w:t>
      </w:r>
      <w:proofErr w:type="spellStart"/>
      <w:r>
        <w:t>флорбола</w:t>
      </w:r>
      <w:proofErr w:type="spellEnd"/>
      <w:r>
        <w:t>).</w:t>
      </w:r>
    </w:p>
    <w:p w:rsidR="00951043" w:rsidRDefault="00951043" w:rsidP="00951043"/>
    <w:p w:rsidR="00951043" w:rsidRDefault="00951043" w:rsidP="00951043"/>
    <w:p w:rsidR="00951043" w:rsidRDefault="00951043" w:rsidP="00951043"/>
    <w:p w:rsidR="00951043" w:rsidRDefault="00951043" w:rsidP="00951043"/>
    <w:p w:rsidR="00951043" w:rsidRDefault="00951043" w:rsidP="00951043"/>
    <w:p w:rsidR="00951043" w:rsidRDefault="00951043" w:rsidP="00951043"/>
    <w:p w:rsidR="00951043" w:rsidRDefault="00951043" w:rsidP="00951043"/>
    <w:p w:rsidR="00951043" w:rsidRDefault="00951043" w:rsidP="00951043"/>
    <w:p w:rsidR="00951043" w:rsidRDefault="00951043" w:rsidP="00951043"/>
    <w:p w:rsidR="00951043" w:rsidRDefault="00951043" w:rsidP="00951043"/>
    <w:p w:rsidR="00951043" w:rsidRDefault="00951043" w:rsidP="00951043"/>
    <w:p w:rsidR="00951043" w:rsidRDefault="00951043" w:rsidP="00951043"/>
    <w:p w:rsidR="00951043" w:rsidRDefault="00951043" w:rsidP="00951043"/>
    <w:p w:rsidR="00951043" w:rsidRDefault="00951043" w:rsidP="00951043"/>
    <w:p w:rsidR="00951043" w:rsidRDefault="00951043" w:rsidP="00951043"/>
    <w:p w:rsidR="00951043" w:rsidRDefault="00951043" w:rsidP="00951043"/>
    <w:p w:rsidR="00951043" w:rsidRDefault="00951043" w:rsidP="00951043"/>
    <w:p w:rsidR="00951043" w:rsidRDefault="00951043" w:rsidP="00951043"/>
    <w:p w:rsidR="00A83DC4" w:rsidRDefault="00A83DC4" w:rsidP="00951043"/>
    <w:p w:rsidR="00A83DC4" w:rsidRDefault="00A83DC4" w:rsidP="00951043"/>
    <w:p w:rsidR="00A83DC4" w:rsidRDefault="00A83DC4" w:rsidP="00951043"/>
    <w:p w:rsidR="00951043" w:rsidRDefault="00951043" w:rsidP="00951043"/>
    <w:p w:rsidR="00951043" w:rsidRDefault="00951043" w:rsidP="0095104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951043" w:rsidTr="005A22B2">
        <w:tc>
          <w:tcPr>
            <w:tcW w:w="3510" w:type="dxa"/>
          </w:tcPr>
          <w:p w:rsidR="00951043" w:rsidRDefault="00951043" w:rsidP="005A22B2">
            <w:r>
              <w:t>Часть занятия</w:t>
            </w:r>
          </w:p>
        </w:tc>
        <w:tc>
          <w:tcPr>
            <w:tcW w:w="6061" w:type="dxa"/>
          </w:tcPr>
          <w:p w:rsidR="00951043" w:rsidRDefault="00951043" w:rsidP="005A22B2">
            <w:r>
              <w:t>Методические особенности и рекомендации</w:t>
            </w:r>
          </w:p>
        </w:tc>
      </w:tr>
      <w:tr w:rsidR="00951043" w:rsidTr="005A22B2">
        <w:tc>
          <w:tcPr>
            <w:tcW w:w="3510" w:type="dxa"/>
          </w:tcPr>
          <w:p w:rsidR="00951043" w:rsidRDefault="00951043" w:rsidP="005A22B2">
            <w:r w:rsidRPr="006C380B">
              <w:rPr>
                <w:b/>
                <w:u w:val="single"/>
              </w:rPr>
              <w:t>Вводная</w:t>
            </w:r>
            <w:r>
              <w:t xml:space="preserve"> – подготовка организма к освоению основ учебного материала.</w:t>
            </w:r>
          </w:p>
          <w:p w:rsidR="00951043" w:rsidRDefault="00951043" w:rsidP="005A22B2"/>
          <w:p w:rsidR="00951043" w:rsidRDefault="00951043" w:rsidP="005A22B2">
            <w:r>
              <w:t>Построение, постановка задач на тренировку, организация внимания.</w:t>
            </w:r>
          </w:p>
          <w:p w:rsidR="00951043" w:rsidRDefault="00951043" w:rsidP="005A22B2"/>
          <w:p w:rsidR="00951043" w:rsidRDefault="00951043" w:rsidP="005A22B2">
            <w:r>
              <w:t>Разминка: бег, различные варианты перемещений, ОРУ (с инвентарем и без него).</w:t>
            </w:r>
          </w:p>
          <w:p w:rsidR="00951043" w:rsidRDefault="00951043" w:rsidP="005A22B2"/>
          <w:p w:rsidR="00951043" w:rsidRDefault="00951043" w:rsidP="005A22B2">
            <w:r>
              <w:t>- бег с поворотом справа налево;</w:t>
            </w:r>
          </w:p>
          <w:p w:rsidR="00951043" w:rsidRDefault="00951043" w:rsidP="005A22B2">
            <w:r>
              <w:t>- бег с поворотом слева направо;</w:t>
            </w:r>
          </w:p>
          <w:p w:rsidR="00951043" w:rsidRDefault="00951043" w:rsidP="005A22B2">
            <w:r>
              <w:t>- бег по «восьмерке»;</w:t>
            </w:r>
          </w:p>
          <w:p w:rsidR="00951043" w:rsidRDefault="00951043" w:rsidP="005A22B2">
            <w:r>
              <w:t>- перемещения приставными шагами;</w:t>
            </w:r>
          </w:p>
          <w:p w:rsidR="00951043" w:rsidRDefault="00951043" w:rsidP="005A22B2">
            <w:r>
              <w:t xml:space="preserve">- перемещения </w:t>
            </w:r>
            <w:proofErr w:type="spellStart"/>
            <w:r>
              <w:t>скрестными</w:t>
            </w:r>
            <w:proofErr w:type="spellEnd"/>
            <w:r>
              <w:t xml:space="preserve"> шагами;</w:t>
            </w:r>
          </w:p>
          <w:p w:rsidR="00951043" w:rsidRDefault="00951043" w:rsidP="005A22B2">
            <w:r>
              <w:t>- перемещения приставными шагами спиной вперед;</w:t>
            </w:r>
          </w:p>
          <w:p w:rsidR="00951043" w:rsidRDefault="00951043" w:rsidP="005A22B2">
            <w:r>
              <w:t>- перемещения перебежками спиной вперед;</w:t>
            </w:r>
          </w:p>
          <w:p w:rsidR="00951043" w:rsidRDefault="00951043" w:rsidP="005A22B2">
            <w:r>
              <w:t>- различные сочетания перемещений, моделирующих игровые ситуации.</w:t>
            </w:r>
          </w:p>
        </w:tc>
        <w:tc>
          <w:tcPr>
            <w:tcW w:w="6061" w:type="dxa"/>
          </w:tcPr>
          <w:p w:rsidR="00951043" w:rsidRDefault="00951043" w:rsidP="005A22B2">
            <w:r>
              <w:t xml:space="preserve">Обеспечить своевременность явки и общность начала занятия. Определить небольшое количество задач на занятие. Обеспечить питьевой режим тренировочных занятий. </w:t>
            </w:r>
          </w:p>
          <w:p w:rsidR="00951043" w:rsidRDefault="00951043" w:rsidP="005A22B2"/>
          <w:p w:rsidR="00951043" w:rsidRDefault="00951043" w:rsidP="005A22B2">
            <w:r>
              <w:t>Длительность выполнения всех тренировочных упражнений зависит от степени их усвоения, осознания – не стоит стремиться к количеству действий или привязываться к запланированным временным рамкам задания. Учитываем текущее психологическое и физическое состояние спортсменов.</w:t>
            </w:r>
          </w:p>
          <w:p w:rsidR="00951043" w:rsidRDefault="00951043" w:rsidP="005A22B2"/>
          <w:p w:rsidR="00951043" w:rsidRDefault="00951043" w:rsidP="005A22B2">
            <w:proofErr w:type="gramStart"/>
            <w:r>
              <w:t>Учащиеся двигаются в индивидуальном секторе спортивного зала с 2 –</w:t>
            </w:r>
            <w:proofErr w:type="spellStart"/>
            <w:r>
              <w:t>мя</w:t>
            </w:r>
            <w:proofErr w:type="spellEnd"/>
            <w:r>
              <w:t xml:space="preserve"> фишками-ориентирами, поставленных на краях (обычно, по ширине зала).</w:t>
            </w:r>
            <w:proofErr w:type="gramEnd"/>
            <w:r>
              <w:t xml:space="preserve"> Если учащихся много или зал небольших размеров – то по очереди, но в малых группах (2-3 человека).</w:t>
            </w:r>
          </w:p>
          <w:p w:rsidR="00951043" w:rsidRDefault="00951043" w:rsidP="005A22B2"/>
          <w:p w:rsidR="00951043" w:rsidRDefault="00951043" w:rsidP="005A22B2">
            <w:r>
              <w:t>В перерывах между перемещениями – упражнения на гибкость, координацию, внимание.</w:t>
            </w:r>
          </w:p>
        </w:tc>
      </w:tr>
      <w:tr w:rsidR="00951043" w:rsidTr="005A22B2">
        <w:trPr>
          <w:trHeight w:val="344"/>
        </w:trPr>
        <w:tc>
          <w:tcPr>
            <w:tcW w:w="3510" w:type="dxa"/>
          </w:tcPr>
          <w:p w:rsidR="00951043" w:rsidRPr="006C417A" w:rsidRDefault="00951043" w:rsidP="005A22B2">
            <w:r w:rsidRPr="00734654">
              <w:rPr>
                <w:b/>
                <w:u w:val="single"/>
              </w:rPr>
              <w:t>Основная часть</w:t>
            </w:r>
            <w:r>
              <w:t xml:space="preserve"> – освоение учебного материала, реализация тренирующего воздействия.</w:t>
            </w:r>
          </w:p>
          <w:p w:rsidR="00951043" w:rsidRDefault="00951043" w:rsidP="005A22B2">
            <w:r>
              <w:t>Совершенствование техники контроля над мячом, развитие координации.</w:t>
            </w:r>
          </w:p>
          <w:p w:rsidR="00951043" w:rsidRPr="006C417A" w:rsidRDefault="00951043" w:rsidP="005A22B2">
            <w:r>
              <w:t>Баскетбол:</w:t>
            </w:r>
          </w:p>
          <w:p w:rsidR="00951043" w:rsidRDefault="00951043" w:rsidP="005A22B2">
            <w:proofErr w:type="gramStart"/>
            <w:r>
              <w:t>1а) ведение мяча вокруг фишки правой, затем левой рукой – выполнение техники поворота;</w:t>
            </w:r>
            <w:proofErr w:type="gramEnd"/>
          </w:p>
          <w:p w:rsidR="00951043" w:rsidRDefault="00951043" w:rsidP="005A22B2">
            <w:proofErr w:type="gramStart"/>
            <w:r>
              <w:t>2а) ведение мяча правой рукой с поворотом справа налево;</w:t>
            </w:r>
            <w:proofErr w:type="gramEnd"/>
          </w:p>
          <w:p w:rsidR="00951043" w:rsidRDefault="00951043" w:rsidP="005A22B2">
            <w:proofErr w:type="gramStart"/>
            <w:r>
              <w:t>3а) ведение мяча левой рукой с поворотом слева на право;</w:t>
            </w:r>
            <w:proofErr w:type="gramEnd"/>
          </w:p>
          <w:p w:rsidR="00951043" w:rsidRDefault="00951043" w:rsidP="005A22B2">
            <w:proofErr w:type="gramStart"/>
            <w:r>
              <w:t>4а) ведение мяча левой и правой руками по «восьмерке».</w:t>
            </w:r>
            <w:proofErr w:type="gramEnd"/>
          </w:p>
          <w:p w:rsidR="00951043" w:rsidRDefault="00951043" w:rsidP="005A22B2">
            <w:r>
              <w:t>Футбол:</w:t>
            </w:r>
          </w:p>
          <w:p w:rsidR="00951043" w:rsidRDefault="00951043" w:rsidP="005A22B2">
            <w:proofErr w:type="gramStart"/>
            <w:r>
              <w:t>1б) ведение мяча вокруг фишки правой, затем левой ногой – выполнение техники поворота внутренней частью стопы;</w:t>
            </w:r>
            <w:proofErr w:type="gramEnd"/>
          </w:p>
          <w:p w:rsidR="00951043" w:rsidRDefault="00951043" w:rsidP="005A22B2">
            <w:proofErr w:type="gramStart"/>
            <w:r>
              <w:t>2б) ведение мяча правой ногой с поворотом справа налево;</w:t>
            </w:r>
            <w:proofErr w:type="gramEnd"/>
          </w:p>
          <w:p w:rsidR="00951043" w:rsidRDefault="00951043" w:rsidP="005A22B2">
            <w:proofErr w:type="gramStart"/>
            <w:r>
              <w:lastRenderedPageBreak/>
              <w:t>3б) ведение мяча левой ногой  с поворотом слева на право;</w:t>
            </w:r>
            <w:proofErr w:type="gramEnd"/>
          </w:p>
          <w:p w:rsidR="00951043" w:rsidRDefault="00951043" w:rsidP="005A22B2">
            <w:proofErr w:type="gramStart"/>
            <w:r>
              <w:t>4б) ведение мяча правой и левой ногой по «восьмерке».</w:t>
            </w:r>
            <w:proofErr w:type="gramEnd"/>
          </w:p>
        </w:tc>
        <w:tc>
          <w:tcPr>
            <w:tcW w:w="6061" w:type="dxa"/>
          </w:tcPr>
          <w:p w:rsidR="00951043" w:rsidRDefault="00951043" w:rsidP="005A22B2">
            <w:r>
              <w:lastRenderedPageBreak/>
              <w:t xml:space="preserve">Движение учащихся выполняется по тем же маршрутам что и </w:t>
            </w:r>
            <w:proofErr w:type="gramStart"/>
            <w:r>
              <w:t>в</w:t>
            </w:r>
            <w:proofErr w:type="gramEnd"/>
            <w:r>
              <w:t xml:space="preserve"> вводной части с обводкой фишек.</w:t>
            </w:r>
          </w:p>
          <w:p w:rsidR="00951043" w:rsidRDefault="00951043" w:rsidP="005A22B2">
            <w:r>
              <w:t>Ведение в начале выполняется шагом, затем ускоренным шагом, затем медленным бегом и т.д</w:t>
            </w:r>
            <w:proofErr w:type="gramStart"/>
            <w:r>
              <w:t>.(</w:t>
            </w:r>
            <w:proofErr w:type="gramEnd"/>
            <w:r>
              <w:t>в зависимости от степени и качества освоения упражнения).</w:t>
            </w:r>
          </w:p>
          <w:p w:rsidR="00951043" w:rsidRDefault="00951043" w:rsidP="005A22B2">
            <w:r>
              <w:t>В перерывах между заданиями – упражнения на контроль мяча на месте, жонглирование.</w:t>
            </w:r>
          </w:p>
          <w:p w:rsidR="00951043" w:rsidRDefault="00951043" w:rsidP="005A22B2">
            <w:r>
              <w:t>Порядок освоения способов ведения – катание мяча руками, затем ведение мяча руками (баскетбол), затем ведение мяча ногами (футбол).</w:t>
            </w:r>
          </w:p>
        </w:tc>
      </w:tr>
      <w:tr w:rsidR="00951043" w:rsidTr="005A22B2">
        <w:trPr>
          <w:trHeight w:val="70"/>
        </w:trPr>
        <w:tc>
          <w:tcPr>
            <w:tcW w:w="3510" w:type="dxa"/>
          </w:tcPr>
          <w:p w:rsidR="00951043" w:rsidRPr="00D30FFC" w:rsidRDefault="00951043" w:rsidP="005A22B2">
            <w:r>
              <w:lastRenderedPageBreak/>
              <w:t>Совершенствование техники ведения мяча на игровом поле – использование освоенных способов ведения и поворотов с постоянным изменением способа ведения (баскетбол – футбол).</w:t>
            </w:r>
          </w:p>
        </w:tc>
        <w:tc>
          <w:tcPr>
            <w:tcW w:w="6061" w:type="dxa"/>
          </w:tcPr>
          <w:p w:rsidR="00951043" w:rsidRDefault="00951043" w:rsidP="005A22B2">
            <w:r>
              <w:t>Задачи:</w:t>
            </w:r>
          </w:p>
          <w:p w:rsidR="00951043" w:rsidRDefault="00951043" w:rsidP="005A22B2">
            <w:r>
              <w:t>- избегать потери контроля над мячом (уход из игрового поля, встречи с соперником и его мячом);</w:t>
            </w:r>
          </w:p>
          <w:p w:rsidR="00951043" w:rsidRDefault="00951043" w:rsidP="005A22B2">
            <w:r>
              <w:t>- поиск «свободных зон» на игровой площадке и выполнение ведения мяча в них.</w:t>
            </w:r>
          </w:p>
          <w:p w:rsidR="00951043" w:rsidRDefault="00951043" w:rsidP="005A22B2">
            <w:r>
              <w:t xml:space="preserve">Упражнения вначале выполняются шагом, затем ускоренным шагом, затем медленным бегом, затем ускоренным бегом </w:t>
            </w:r>
            <w:proofErr w:type="gramStart"/>
            <w:r>
              <w:t xml:space="preserve">( </w:t>
            </w:r>
            <w:proofErr w:type="gramEnd"/>
            <w:r>
              <w:t xml:space="preserve">в зависимости от качества сохранения контроля над мячом) </w:t>
            </w:r>
          </w:p>
        </w:tc>
      </w:tr>
      <w:tr w:rsidR="00951043" w:rsidTr="005A22B2">
        <w:trPr>
          <w:trHeight w:val="3360"/>
        </w:trPr>
        <w:tc>
          <w:tcPr>
            <w:tcW w:w="3510" w:type="dxa"/>
          </w:tcPr>
          <w:p w:rsidR="00951043" w:rsidRDefault="00951043" w:rsidP="005A22B2">
            <w:r>
              <w:t xml:space="preserve">Игровая деятельность: </w:t>
            </w:r>
          </w:p>
          <w:p w:rsidR="00951043" w:rsidRDefault="00951043" w:rsidP="005A22B2">
            <w:r>
              <w:t xml:space="preserve"> </w:t>
            </w:r>
          </w:p>
          <w:p w:rsidR="00951043" w:rsidRDefault="00951043" w:rsidP="005A22B2">
            <w:proofErr w:type="gramStart"/>
            <w:r>
              <w:t>Подвижные игры: различные варианты игры «Салка», «Снайпер», «Защитник крепости», «Мяч ловцу», « 10 передач» и другие.</w:t>
            </w:r>
            <w:proofErr w:type="gramEnd"/>
          </w:p>
          <w:p w:rsidR="00951043" w:rsidRPr="00363909" w:rsidRDefault="00951043" w:rsidP="005A22B2">
            <w:r>
              <w:t>Спортивные игры: в малых группах – 1х1, 2х2, 3х3, 1х2, 2х3</w:t>
            </w:r>
          </w:p>
        </w:tc>
        <w:tc>
          <w:tcPr>
            <w:tcW w:w="6061" w:type="dxa"/>
          </w:tcPr>
          <w:p w:rsidR="00951043" w:rsidRDefault="00951043" w:rsidP="005A22B2">
            <w:r>
              <w:t>В занятия обязательно необходимо включать игровые упражнения, которые закрепляют изученный тренировочный материал, повышают интерес к спортивной секции.</w:t>
            </w:r>
          </w:p>
          <w:p w:rsidR="00951043" w:rsidRDefault="00951043" w:rsidP="005A22B2"/>
          <w:p w:rsidR="00951043" w:rsidRDefault="00951043" w:rsidP="005A22B2">
            <w:r>
              <w:t xml:space="preserve">Игры проводятся быстро, с частыми сменами участников, </w:t>
            </w:r>
            <w:proofErr w:type="gramStart"/>
            <w:r>
              <w:t>спарринг-партнеров</w:t>
            </w:r>
            <w:proofErr w:type="gramEnd"/>
            <w:r>
              <w:t>.</w:t>
            </w:r>
          </w:p>
          <w:p w:rsidR="00951043" w:rsidRDefault="00951043" w:rsidP="005A22B2">
            <w:r>
              <w:t xml:space="preserve"> </w:t>
            </w:r>
          </w:p>
          <w:p w:rsidR="00951043" w:rsidRDefault="00951043" w:rsidP="005A22B2">
            <w:r>
              <w:t>Желательно, чтобы зал можно было поделить на несколько малых игровых площадок (снижает время ожидания, не дает отвлекаться юным спортсменам от задач тренировки).</w:t>
            </w:r>
          </w:p>
        </w:tc>
      </w:tr>
      <w:tr w:rsidR="00951043" w:rsidTr="005A22B2">
        <w:trPr>
          <w:trHeight w:val="2295"/>
        </w:trPr>
        <w:tc>
          <w:tcPr>
            <w:tcW w:w="3510" w:type="dxa"/>
          </w:tcPr>
          <w:p w:rsidR="00951043" w:rsidRDefault="00951043" w:rsidP="005A22B2">
            <w:r>
              <w:t>По мере освоения ведения в основную часть включаются упражнения на совершенствование ведения с сопротивлением соперника (отбор мяча) и с сочетанием передач партнеру/партнерам и открыванием под передачи.</w:t>
            </w:r>
          </w:p>
        </w:tc>
        <w:tc>
          <w:tcPr>
            <w:tcW w:w="6061" w:type="dxa"/>
          </w:tcPr>
          <w:p w:rsidR="00951043" w:rsidRDefault="00951043" w:rsidP="005A22B2">
            <w:r>
              <w:t>Предварительно данный усложненный материал необходимо тщательно отработать, довести до сознания юных спортсменов. Отработка данных умений также осуществляется на основе техники перемещений в парах с партнером со схожими двигательными способностями.</w:t>
            </w:r>
          </w:p>
        </w:tc>
      </w:tr>
      <w:tr w:rsidR="00951043" w:rsidTr="005A22B2">
        <w:trPr>
          <w:trHeight w:val="1770"/>
        </w:trPr>
        <w:tc>
          <w:tcPr>
            <w:tcW w:w="3510" w:type="dxa"/>
          </w:tcPr>
          <w:p w:rsidR="00951043" w:rsidRDefault="00951043" w:rsidP="005A22B2">
            <w:r w:rsidRPr="001010D2">
              <w:rPr>
                <w:b/>
                <w:u w:val="single"/>
              </w:rPr>
              <w:t>Заключительная часть</w:t>
            </w:r>
            <w:r>
              <w:t xml:space="preserve"> – создание условий для оптимизации процесса восстановления организма после тренировочного воздействия.</w:t>
            </w:r>
          </w:p>
          <w:p w:rsidR="00951043" w:rsidRDefault="00951043" w:rsidP="005A22B2">
            <w:r>
              <w:t xml:space="preserve">Игры: « Резиновая игрушка», «Карлики-великаны» и др., упражнения </w:t>
            </w:r>
            <w:proofErr w:type="spellStart"/>
            <w:r>
              <w:t>стретчинга</w:t>
            </w:r>
            <w:proofErr w:type="spellEnd"/>
            <w:r>
              <w:t>.</w:t>
            </w:r>
          </w:p>
          <w:p w:rsidR="00951043" w:rsidRDefault="00951043" w:rsidP="005A22B2">
            <w:r>
              <w:t xml:space="preserve"> Подведение итогов, организационные моменты на следующие занятия.</w:t>
            </w:r>
          </w:p>
          <w:p w:rsidR="00951043" w:rsidRDefault="00951043" w:rsidP="005A22B2">
            <w:r>
              <w:t xml:space="preserve"> </w:t>
            </w:r>
          </w:p>
        </w:tc>
        <w:tc>
          <w:tcPr>
            <w:tcW w:w="6061" w:type="dxa"/>
          </w:tcPr>
          <w:p w:rsidR="00951043" w:rsidRDefault="00951043" w:rsidP="005A22B2">
            <w:r>
              <w:t>В данной части используем игры на внимание, упражнения на гибкость, дыхательные упражнения.</w:t>
            </w:r>
          </w:p>
          <w:p w:rsidR="00951043" w:rsidRDefault="00951043" w:rsidP="005A22B2"/>
          <w:p w:rsidR="00951043" w:rsidRDefault="00951043" w:rsidP="005A22B2">
            <w:r>
              <w:t>Обязательно выделить удачные моменты в работе учащихся, их достижения.</w:t>
            </w:r>
          </w:p>
        </w:tc>
      </w:tr>
    </w:tbl>
    <w:p w:rsidR="00E5382F" w:rsidRDefault="00E5382F"/>
    <w:sectPr w:rsidR="00E5382F" w:rsidSect="00943E7C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24EBF"/>
    <w:multiLevelType w:val="hybridMultilevel"/>
    <w:tmpl w:val="6F1884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043"/>
    <w:rsid w:val="007969A8"/>
    <w:rsid w:val="00943E7C"/>
    <w:rsid w:val="00951043"/>
    <w:rsid w:val="00A83DC4"/>
    <w:rsid w:val="00E5382F"/>
    <w:rsid w:val="00E73EEE"/>
    <w:rsid w:val="00E9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5104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51043"/>
    <w:pPr>
      <w:ind w:left="720"/>
      <w:contextualSpacing/>
    </w:pPr>
  </w:style>
  <w:style w:type="table" w:styleId="a5">
    <w:name w:val="Table Grid"/>
    <w:basedOn w:val="a1"/>
    <w:uiPriority w:val="59"/>
    <w:rsid w:val="00951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5104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51043"/>
    <w:pPr>
      <w:ind w:left="720"/>
      <w:contextualSpacing/>
    </w:pPr>
  </w:style>
  <w:style w:type="table" w:styleId="a5">
    <w:name w:val="Table Grid"/>
    <w:basedOn w:val="a1"/>
    <w:uiPriority w:val="59"/>
    <w:rsid w:val="00951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914</Words>
  <Characters>5210</Characters>
  <Application>Microsoft Office Word</Application>
  <DocSecurity>0</DocSecurity>
  <Lines>43</Lines>
  <Paragraphs>12</Paragraphs>
  <ScaleCrop>false</ScaleCrop>
  <Company>Home</Company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2019-08-24T04:15:00Z</dcterms:created>
  <dcterms:modified xsi:type="dcterms:W3CDTF">2019-08-24T06:26:00Z</dcterms:modified>
</cp:coreProperties>
</file>