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45" w:rsidRDefault="00E65A45" w:rsidP="00E65A45">
      <w:pPr>
        <w:pStyle w:val="a4"/>
        <w:rPr>
          <w:sz w:val="32"/>
          <w:szCs w:val="32"/>
        </w:rPr>
      </w:pPr>
    </w:p>
    <w:p w:rsidR="00E65A45" w:rsidRDefault="00E65A45" w:rsidP="00E65A45">
      <w:pPr>
        <w:pStyle w:val="a4"/>
        <w:rPr>
          <w:sz w:val="32"/>
          <w:szCs w:val="32"/>
        </w:rPr>
      </w:pPr>
    </w:p>
    <w:p w:rsidR="00E65A45" w:rsidRDefault="00E65A45" w:rsidP="00E65A45">
      <w:pPr>
        <w:pStyle w:val="a4"/>
        <w:rPr>
          <w:sz w:val="32"/>
          <w:szCs w:val="32"/>
        </w:rPr>
      </w:pPr>
    </w:p>
    <w:p w:rsidR="00E65A45" w:rsidRDefault="00E65A45" w:rsidP="00E65A45">
      <w:pPr>
        <w:pStyle w:val="a4"/>
        <w:rPr>
          <w:sz w:val="32"/>
          <w:szCs w:val="32"/>
        </w:rPr>
      </w:pPr>
    </w:p>
    <w:p w:rsidR="00E65A45" w:rsidRDefault="00E65A45" w:rsidP="00E65A45">
      <w:pPr>
        <w:pStyle w:val="a4"/>
        <w:rPr>
          <w:sz w:val="32"/>
          <w:szCs w:val="32"/>
        </w:rPr>
      </w:pPr>
    </w:p>
    <w:p w:rsidR="00E65A45" w:rsidRDefault="00E65A45" w:rsidP="00E65A45">
      <w:pPr>
        <w:pStyle w:val="a4"/>
        <w:rPr>
          <w:sz w:val="32"/>
          <w:szCs w:val="32"/>
        </w:rPr>
      </w:pPr>
    </w:p>
    <w:p w:rsidR="00E65A45" w:rsidRDefault="00E65A45" w:rsidP="00E65A45">
      <w:pPr>
        <w:pStyle w:val="a4"/>
        <w:rPr>
          <w:sz w:val="32"/>
          <w:szCs w:val="32"/>
        </w:rPr>
      </w:pPr>
    </w:p>
    <w:p w:rsidR="00E65A45" w:rsidRDefault="00E65A45" w:rsidP="00E65A45">
      <w:pPr>
        <w:pStyle w:val="a4"/>
        <w:rPr>
          <w:sz w:val="32"/>
          <w:szCs w:val="32"/>
        </w:rPr>
      </w:pPr>
    </w:p>
    <w:p w:rsidR="00E65A45" w:rsidRDefault="00E65A45" w:rsidP="00E65A45">
      <w:pPr>
        <w:pStyle w:val="a4"/>
        <w:rPr>
          <w:sz w:val="32"/>
          <w:szCs w:val="32"/>
        </w:rPr>
      </w:pPr>
      <w:r>
        <w:rPr>
          <w:sz w:val="32"/>
          <w:szCs w:val="32"/>
        </w:rPr>
        <w:t>«ВОСПИТАТЕЛЬНАЯ РАБОТА ПО ИЗБИРАТЕЛЬНОМУ          ПРАВУ  СРЕДИ УЧАЩЕЙСЯ МОЛОДЁЖИ</w:t>
      </w:r>
    </w:p>
    <w:p w:rsidR="00E65A45" w:rsidRDefault="00E65A45" w:rsidP="00E65A45">
      <w:pPr>
        <w:pStyle w:val="a4"/>
        <w:rPr>
          <w:sz w:val="32"/>
          <w:szCs w:val="32"/>
        </w:rPr>
      </w:pPr>
      <w:r>
        <w:rPr>
          <w:sz w:val="32"/>
          <w:szCs w:val="32"/>
        </w:rPr>
        <w:t>САРАТОВСКОГО МУНИЦИПАЛЬНОГО РАЙОНА»</w:t>
      </w:r>
    </w:p>
    <w:p w:rsidR="00E65A45" w:rsidRDefault="00E65A45" w:rsidP="00E65A45">
      <w:pPr>
        <w:pStyle w:val="a4"/>
        <w:rPr>
          <w:sz w:val="32"/>
          <w:szCs w:val="32"/>
        </w:rPr>
      </w:pPr>
      <w:r>
        <w:rPr>
          <w:sz w:val="32"/>
          <w:szCs w:val="32"/>
        </w:rPr>
        <w:t>(из опыта работы Самойлова С.А.,  учителя истории и обществознания МОУ «СОШ р.п. Красный Октябрь Саратовского района Саратовской области»)</w:t>
      </w:r>
    </w:p>
    <w:p w:rsidR="00E65A45" w:rsidRDefault="00E65A45" w:rsidP="00E65A45">
      <w:pPr>
        <w:pStyle w:val="a4"/>
      </w:pPr>
    </w:p>
    <w:p w:rsidR="00E65A45" w:rsidRDefault="00E65A45" w:rsidP="00E65A45">
      <w:pPr>
        <w:pStyle w:val="a4"/>
      </w:pPr>
    </w:p>
    <w:p w:rsidR="00E65A45" w:rsidRDefault="00E65A45" w:rsidP="00E65A45">
      <w:pPr>
        <w:pStyle w:val="a4"/>
      </w:pPr>
      <w:r>
        <w:t xml:space="preserve">                                                                </w:t>
      </w:r>
    </w:p>
    <w:p w:rsidR="00E65A45" w:rsidRDefault="00E65A45" w:rsidP="00E65A45">
      <w:pPr>
        <w:pStyle w:val="a4"/>
      </w:pPr>
      <w:r>
        <w:t xml:space="preserve">                                                                                    учитель истории и обществознания </w:t>
      </w:r>
    </w:p>
    <w:p w:rsidR="00E65A45" w:rsidRDefault="00E65A45" w:rsidP="00E65A45">
      <w:pPr>
        <w:pStyle w:val="a4"/>
      </w:pPr>
      <w:r>
        <w:t xml:space="preserve">                                                                             МОУ «СОШ р.п. Красный Октябрь </w:t>
      </w:r>
    </w:p>
    <w:p w:rsidR="00E65A45" w:rsidRDefault="00E65A45" w:rsidP="00E65A45">
      <w:pPr>
        <w:pStyle w:val="a4"/>
      </w:pPr>
      <w:r>
        <w:t xml:space="preserve">                                                   Саратовского района Саратовской области»</w:t>
      </w:r>
    </w:p>
    <w:p w:rsidR="00E65A45" w:rsidRDefault="00E65A45" w:rsidP="00E65A45">
      <w:pPr>
        <w:pStyle w:val="a4"/>
      </w:pPr>
      <w:r>
        <w:t xml:space="preserve">                                                                              Самойлов Сергей Александрович</w:t>
      </w:r>
    </w:p>
    <w:p w:rsidR="00E65A45" w:rsidRDefault="00E65A45" w:rsidP="00E65A45">
      <w:pPr>
        <w:pStyle w:val="a4"/>
      </w:pPr>
    </w:p>
    <w:p w:rsidR="00E65A45" w:rsidRDefault="00E65A45" w:rsidP="00E65A45">
      <w:pPr>
        <w:pStyle w:val="a4"/>
      </w:pPr>
    </w:p>
    <w:p w:rsidR="00E65A45" w:rsidRDefault="00E65A45" w:rsidP="00E65A45">
      <w:pPr>
        <w:pStyle w:val="a4"/>
        <w:jc w:val="both"/>
      </w:pPr>
      <w:r>
        <w:t xml:space="preserve">                                                                         </w:t>
      </w:r>
    </w:p>
    <w:p w:rsidR="00E65A45" w:rsidRDefault="00E65A45" w:rsidP="00E65A45">
      <w:pPr>
        <w:pStyle w:val="a4"/>
        <w:jc w:val="both"/>
      </w:pPr>
    </w:p>
    <w:p w:rsidR="00E65A45" w:rsidRDefault="00E65A45" w:rsidP="00E65A45">
      <w:pPr>
        <w:pStyle w:val="a4"/>
        <w:jc w:val="both"/>
      </w:pPr>
      <w:r>
        <w:t xml:space="preserve">                                                                         </w:t>
      </w:r>
    </w:p>
    <w:p w:rsidR="00E65A45" w:rsidRDefault="00E65A45" w:rsidP="00E65A45">
      <w:pPr>
        <w:pStyle w:val="a4"/>
      </w:pPr>
    </w:p>
    <w:p w:rsidR="00E65A45" w:rsidRDefault="00E65A45" w:rsidP="00E65A45">
      <w:pPr>
        <w:pStyle w:val="a4"/>
      </w:pPr>
    </w:p>
    <w:p w:rsidR="00E65A45" w:rsidRDefault="00E65A45" w:rsidP="00E65A45">
      <w:pPr>
        <w:pStyle w:val="a4"/>
        <w:jc w:val="both"/>
      </w:pPr>
      <w:r>
        <w:t xml:space="preserve">                                                         </w:t>
      </w:r>
    </w:p>
    <w:p w:rsidR="00E65A45" w:rsidRDefault="00E65A45" w:rsidP="00E65A45">
      <w:pPr>
        <w:pStyle w:val="a4"/>
        <w:jc w:val="both"/>
      </w:pPr>
      <w:r>
        <w:lastRenderedPageBreak/>
        <w:t xml:space="preserve">                                                                 Введение</w:t>
      </w:r>
    </w:p>
    <w:p w:rsidR="00E65A45" w:rsidRDefault="00E65A45" w:rsidP="00E65A45">
      <w:pPr>
        <w:rPr>
          <w:lang w:eastAsia="en-US"/>
        </w:rPr>
      </w:pPr>
    </w:p>
    <w:p w:rsidR="00E65A45" w:rsidRDefault="00E65A45" w:rsidP="00E65A45">
      <w:r>
        <w:t>Современному международному развитию характерно преобладание государств с демократической формой правления, одним из базовых и основополагающих принципов которой является выборность органов государственной власти и местного самоуправления. Наша страна значительно позже по сравнению с другими, наиболее развитыми европейскими государствами, встала на путь построения демократического правового государства. В связи с этим нельзя не отметить пока еще, к сожалению, недостаточный и даже низкий уровень правовых знаний и правовой культуры среди россиян разных возрастов, в том числе и молодежи: незнание своих прав, неумение, и, что особенно печально, зачастую нежелание ими пользоваться встречается очень часто. На наш взгляд именно в этом кроется причина того, что мы пока не можем построить действительно правовое государство. В этом же заключается одна из причин экономического отставания России от других развитых стран. Еще одной причиной вышеупомянутых фактов, безусловно, является сложный путь исторического развития (длительное существование абсолютная монархии, гражданская война, революции, итоги Октябрьской революции 1917 года).</w:t>
      </w:r>
    </w:p>
    <w:p w:rsidR="00E65A45" w:rsidRDefault="00E65A45" w:rsidP="00E65A45">
      <w:r>
        <w:t>Одной из основных отраслей современной системы законодательства Российской Федерации, как и любого демократического государства, является избирательное право, одним из важнейших институтов которой является избирательный процесс, как важнейший инструмент формирования органов государственной власти и местного самоуправления.</w:t>
      </w:r>
    </w:p>
    <w:p w:rsidR="00E65A45" w:rsidRDefault="00E65A45" w:rsidP="00E65A45">
      <w:r>
        <w:rPr>
          <w:b/>
        </w:rPr>
        <w:t>Объектом</w:t>
      </w:r>
      <w:r>
        <w:t xml:space="preserve"> настоящего проекта являются общественные отношения, которые регулируются конституционным и избирательным правом Российской Федерации.</w:t>
      </w:r>
    </w:p>
    <w:p w:rsidR="00E65A45" w:rsidRDefault="00E65A45" w:rsidP="00E65A45">
      <w:r>
        <w:rPr>
          <w:b/>
        </w:rPr>
        <w:t>Предмет</w:t>
      </w:r>
      <w:r>
        <w:t xml:space="preserve"> проекта - конституционные (избирательные) права граждан, уровень электоральной активности современной молодежи, причины негативного электорального поведения и пути активизации участия молодежи в выборах.</w:t>
      </w:r>
    </w:p>
    <w:p w:rsidR="00E65A45" w:rsidRDefault="00E65A45" w:rsidP="00E65A45">
      <w:r>
        <w:lastRenderedPageBreak/>
        <w:t>Особое внимание при осуществлении проекта уделено изучению причин низкой политической активности среди молодых избирателей. Основным методом исследования являлся анкетный опрос, в котором участвовало 100 респондентов. Опрос показал, что большая часть молодежи доверяет властям, верит в потенциальную возможность решения проблем, ведет достаточно активный образ жизни, но при этом, к сожалению, многие не видят смысла в голосовании и думают, что их голос имеет мало значения.</w:t>
      </w:r>
    </w:p>
    <w:p w:rsidR="00E65A45" w:rsidRDefault="00E65A45" w:rsidP="00E65A45">
      <w:r>
        <w:t>В результате выявился ряд влияющих на это проблем:</w:t>
      </w:r>
    </w:p>
    <w:p w:rsidR="00E65A45" w:rsidRDefault="00E65A45" w:rsidP="00E65A45">
      <w:r>
        <w:t xml:space="preserve"> политическая безграмотность и отсутствие интереса, к формам какого бы то ни было управления;</w:t>
      </w:r>
    </w:p>
    <w:p w:rsidR="00E65A45" w:rsidRDefault="00E65A45" w:rsidP="00E65A45">
      <w:r>
        <w:t xml:space="preserve"> отсутствие четкого понимания национальной идеи и видения политических перспектив;</w:t>
      </w:r>
    </w:p>
    <w:p w:rsidR="00E65A45" w:rsidRDefault="00E65A45" w:rsidP="00E65A45">
      <w:r>
        <w:t xml:space="preserve"> отсутствие понимания собственной роли в избирательной системе государства.</w:t>
      </w:r>
    </w:p>
    <w:p w:rsidR="00E65A45" w:rsidRDefault="00E65A45" w:rsidP="00E65A45">
      <w:r>
        <w:t xml:space="preserve">Таким образом, </w:t>
      </w:r>
      <w:r>
        <w:rPr>
          <w:b/>
        </w:rPr>
        <w:t>актуальность проекта</w:t>
      </w:r>
      <w:r>
        <w:t xml:space="preserve"> заключается в острой необходимости повышения правовой культуры будущих молодых избирателей.</w:t>
      </w:r>
    </w:p>
    <w:p w:rsidR="00E65A45" w:rsidRDefault="00E65A45" w:rsidP="00E65A45">
      <w:r>
        <w:t xml:space="preserve">Исходя из выше изложенного, </w:t>
      </w:r>
      <w:r>
        <w:rPr>
          <w:b/>
        </w:rPr>
        <w:t>основной целью</w:t>
      </w:r>
      <w:r>
        <w:t xml:space="preserve"> моего педагогического проекта является повышение правовой культуры молодежи, электоральной активности, правовых знаний, интереса к избирательному процессу в Российской Федерации.</w:t>
      </w:r>
    </w:p>
    <w:p w:rsidR="00E65A45" w:rsidRDefault="00E65A45" w:rsidP="00E65A45">
      <w:r>
        <w:t xml:space="preserve">Для достижения поставленных целей, я ставил перед собой следующие </w:t>
      </w:r>
      <w:r>
        <w:rPr>
          <w:b/>
        </w:rPr>
        <w:t>задачи</w:t>
      </w:r>
      <w:r>
        <w:t>:</w:t>
      </w:r>
    </w:p>
    <w:p w:rsidR="00E65A45" w:rsidRDefault="00E65A45" w:rsidP="00E65A45">
      <w:r>
        <w:t>выявить причины низкой электоральной активности, абсентеизма молодых граждан, обладающих избирательными правами;</w:t>
      </w:r>
    </w:p>
    <w:p w:rsidR="00E65A45" w:rsidRDefault="00E65A45" w:rsidP="00E65A45">
      <w:r>
        <w:t xml:space="preserve"> подготовить учащуюся молодёжь 14-17 лет к активному участию в избирательном процессе к достижению ими совершеннолетия;</w:t>
      </w:r>
    </w:p>
    <w:p w:rsidR="00E65A45" w:rsidRDefault="00E65A45" w:rsidP="00E65A45">
      <w:r>
        <w:t xml:space="preserve"> упрочить активную гражданскую позицию учащейся молодежи.</w:t>
      </w:r>
    </w:p>
    <w:p w:rsidR="00E65A45" w:rsidRDefault="00E65A45" w:rsidP="00E65A45">
      <w:r>
        <w:t xml:space="preserve">Теоретическая основа данного проекта включает в себя отдельные международные и внутригосударственные источники: Всеобщая Декларация прав человека, Конституция Российской Федерации, Федеральный Законы </w:t>
      </w:r>
      <w:r>
        <w:lastRenderedPageBreak/>
        <w:t xml:space="preserve">«О выборах» и «Об образовании», ряд научных изданий по конституционному избирательному праву. </w:t>
      </w:r>
      <w:r>
        <w:rPr>
          <w:vanish/>
        </w:rPr>
        <w:t>езультате выявился ряд влияющих на это проблем. но при этом, к сожалению, многие не видят смысла в голосовании.</w:t>
      </w:r>
    </w:p>
    <w:p w:rsidR="00E65A45" w:rsidRDefault="00E65A45" w:rsidP="00E65A45">
      <w:r>
        <w:t>Практическим назначением данного проекта, ее целью, является осмысление и разъяснение на практическом опыте учащейся молодежи, как части будущего электората, важности и необходимости реализации своих избирательных прав, которыми наделены все граждане Российской Федерации.</w:t>
      </w:r>
    </w:p>
    <w:p w:rsidR="00E65A45" w:rsidRDefault="00E65A45" w:rsidP="00E65A45">
      <w:pPr>
        <w:rPr>
          <w:lang w:eastAsia="en-US"/>
        </w:rPr>
      </w:pPr>
      <w:bookmarkStart w:id="0" w:name="_Toc330946801"/>
    </w:p>
    <w:p w:rsidR="00E65A45" w:rsidRDefault="00E65A45" w:rsidP="00E65A45">
      <w:pPr>
        <w:pStyle w:val="1"/>
      </w:pPr>
      <w:r>
        <w:t>1. Причины негативного электорального поведения</w:t>
      </w:r>
      <w:bookmarkEnd w:id="0"/>
    </w:p>
    <w:p w:rsidR="00E65A45" w:rsidRDefault="00E65A45" w:rsidP="00E65A45">
      <w:pPr>
        <w:rPr>
          <w:lang w:eastAsia="en-US"/>
        </w:rPr>
      </w:pPr>
    </w:p>
    <w:p w:rsidR="00E65A45" w:rsidRDefault="00E65A45" w:rsidP="00E65A45">
      <w:r>
        <w:t>В ходе предварительно проведённого исследования я столкнулся с проявлением негативного электорального поведения, что и явилось причиной выявления наиболее распространенных моделей данного поведения. Мною совместно с учащимися 10 класса социально-гуманитарного профиля был проведён социологический опрос среди молодёжи рабочего посёлка Красный Октябрь Саратовского района. Всего было опрошено 100 респондентов обеих полов от 18 до 25 лет. В результате проведённого анализа выявлено следующие причины негативного электорального поведения:</w:t>
      </w:r>
    </w:p>
    <w:p w:rsidR="00E65A45" w:rsidRDefault="00E65A45" w:rsidP="00E65A45">
      <w:r>
        <w:t>1. "</w:t>
      </w:r>
      <w:r>
        <w:rPr>
          <w:b/>
        </w:rPr>
        <w:t>На выборы не хожу, потому что никому не верю</w:t>
      </w:r>
      <w:r>
        <w:t>". Эта модель голосования объясняет своё нежелание участвовать в выборах исходя из общего неприятия действующей власти и института выборов.</w:t>
      </w:r>
    </w:p>
    <w:p w:rsidR="00E65A45" w:rsidRDefault="00E65A45" w:rsidP="00E65A45">
      <w:r>
        <w:t>Выборы - это "циничный процесс", их механизм, как полагают молодые избиратели, хорошо известен. За деньги кандидат нанимает команду, ему пишут речи, печатают листовки, учат подстраиваться под избирателей, и победа обеспечена. Молодые люди не хотят быть пешками в чужой игре и поэтому отказываются в ней участвовать. Вот некоторые высказывания участников анкетирования:</w:t>
      </w:r>
    </w:p>
    <w:p w:rsidR="00E65A45" w:rsidRDefault="00E65A45" w:rsidP="00E65A45">
      <w:pPr>
        <w:rPr>
          <w:b/>
        </w:rPr>
      </w:pPr>
      <w:r>
        <w:rPr>
          <w:b/>
        </w:rPr>
        <w:t>«Выборы - продажная система» (студент, 18 лет). «Кандидат делает что-то только перед выборами. После выборов ничего не делается. Зачем голосовать?» (студентка, 20 лет).</w:t>
      </w:r>
    </w:p>
    <w:p w:rsidR="00E65A45" w:rsidRDefault="00E65A45" w:rsidP="00E65A45">
      <w:r>
        <w:lastRenderedPageBreak/>
        <w:t>Наметилась негативная тенденция: приверженцев этой модели электорального поведения среди молодежи становится все больше и больше, что представляет серьезную угрозу для дальнейшего развития демократии в стране.</w:t>
      </w:r>
    </w:p>
    <w:p w:rsidR="00E65A45" w:rsidRDefault="00E65A45" w:rsidP="00E65A45">
      <w:pPr>
        <w:rPr>
          <w:b/>
        </w:rPr>
      </w:pPr>
      <w:r>
        <w:rPr>
          <w:b/>
        </w:rPr>
        <w:t>2. "На выборы не хожу, потому что мой голос ничего не изменит".</w:t>
      </w:r>
    </w:p>
    <w:p w:rsidR="00E65A45" w:rsidRDefault="00E65A45" w:rsidP="00E65A45">
      <w:r>
        <w:t>Говоря по-другому, неучастие молодежи в выборах объясняется тем обстоятельством, что на политической сцене отсутствуют политические силы, способные артикулировать и агрегировать интересы молодежи:</w:t>
      </w:r>
    </w:p>
    <w:p w:rsidR="00E65A45" w:rsidRDefault="00E65A45" w:rsidP="00E65A45">
      <w:r>
        <w:rPr>
          <w:b/>
        </w:rPr>
        <w:t>«Я не думала о том, что мой голос может играть решающую роль» (студентка, 19 лет). «Я не ходил на выборы. Считаю, что от нас ничего не зависит» (студент, 19 лет).</w:t>
      </w:r>
      <w:r>
        <w:t xml:space="preserve"> Эти высказывания говорят о неверии молодых людей в собственные силы.</w:t>
      </w:r>
    </w:p>
    <w:p w:rsidR="00E65A45" w:rsidRDefault="00E65A45" w:rsidP="00E65A45">
      <w:r>
        <w:t>С одной стороны, молодые люди считают, что на выборы ходить бессмысленно, поскольку уже все решено. С другой - они уверены, что один голос - всего лишь капля в море, и их неявка никак не отразится на результатах голосования. Молодежь не видит своего места в избирательном процессе и не ощущает результатов своего политического участия.</w:t>
      </w:r>
    </w:p>
    <w:p w:rsidR="00E65A45" w:rsidRDefault="00E65A45" w:rsidP="00E65A45">
      <w:r>
        <w:t>Значительное распространение этой установки объясняется отсутствием на политической сцене серьезных молодежных организаций и лидеров, готовых отстаивать интересы молодого поколения.</w:t>
      </w:r>
    </w:p>
    <w:p w:rsidR="00E65A45" w:rsidRDefault="00E65A45" w:rsidP="00E65A45">
      <w:pPr>
        <w:rPr>
          <w:b/>
        </w:rPr>
      </w:pPr>
      <w:r>
        <w:rPr>
          <w:b/>
        </w:rPr>
        <w:t>3. "На выборы не хожу, потому что мне это вообще неинтересно".</w:t>
      </w:r>
    </w:p>
    <w:p w:rsidR="00E65A45" w:rsidRDefault="00E65A45" w:rsidP="00E65A45">
      <w:r>
        <w:t>Эта позиция характерна для молодежи, занятой своими собственными делами, для которой политическая жизнь не представляет никакого интереса, так как "политика - это сплошной обман", "как начальство решит, так и будет и спорить с ним бесполезно".</w:t>
      </w:r>
    </w:p>
    <w:p w:rsidR="00E65A45" w:rsidRDefault="00E65A45" w:rsidP="00E65A45">
      <w:pPr>
        <w:rPr>
          <w:b/>
        </w:rPr>
      </w:pPr>
      <w:r>
        <w:rPr>
          <w:b/>
        </w:rPr>
        <w:t>«Во время выборов у меня были проблемы в личной жизни. Вообще мне это неинтересно» (рабочий местного предприятия, 21 год).</w:t>
      </w:r>
    </w:p>
    <w:p w:rsidR="00E65A45" w:rsidRDefault="00E65A45" w:rsidP="00E65A45">
      <w:r>
        <w:t xml:space="preserve">Данное электоральное поведение демонстрируют не только различного рода неформалы и радикалы, но и часть студенческой и рабочей молодежи, которая разуверилась во власти и потому просто не желает тратить время на ее проблемы. Власть в глазах этой категории молодежи настолько </w:t>
      </w:r>
      <w:r>
        <w:lastRenderedPageBreak/>
        <w:t>дискредитировала себя, что они считают ее даже не заслуживающей внимания. К сожалению, количество молодых людей, придерживающихся данной позиции, растет.</w:t>
      </w:r>
    </w:p>
    <w:p w:rsidR="00E65A45" w:rsidRDefault="00E65A45" w:rsidP="00E65A45">
      <w:r>
        <w:t>Таким образом, как мне видится, необходимо незамедлительно начать активную работу по правовому воспитанию молодёжи, и начать надо именно со школьной скамьи, используя неформальные формы, популярные среди учащейся молодёжи</w:t>
      </w:r>
      <w:bookmarkStart w:id="1" w:name="__RefHeading__19673_75454728"/>
      <w:bookmarkStart w:id="2" w:name="_Toc330946802"/>
      <w:bookmarkEnd w:id="1"/>
    </w:p>
    <w:p w:rsidR="00E65A45" w:rsidRDefault="00E65A45" w:rsidP="00E65A45"/>
    <w:p w:rsidR="00E65A45" w:rsidRDefault="00E65A45" w:rsidP="00E65A45">
      <w:pPr>
        <w:pStyle w:val="1"/>
      </w:pPr>
      <w:r>
        <w:t xml:space="preserve">2. Подготовка проекта совместно с территориальной избирательной комиссией саратовского мр  </w:t>
      </w:r>
      <w:bookmarkEnd w:id="2"/>
      <w:r>
        <w:t>и управлением образования администрации саратовского мр</w:t>
      </w:r>
    </w:p>
    <w:p w:rsidR="00E65A45" w:rsidRDefault="00E65A45" w:rsidP="00E65A45">
      <w:pPr>
        <w:rPr>
          <w:lang w:eastAsia="en-US"/>
        </w:rPr>
      </w:pPr>
    </w:p>
    <w:p w:rsidR="00E65A45" w:rsidRDefault="00E65A45" w:rsidP="00E65A45">
      <w:r>
        <w:rPr>
          <w:b/>
        </w:rPr>
        <w:t>С</w:t>
      </w:r>
      <w:r>
        <w:t xml:space="preserve"> учащейся молодежью связаны надежды любого государства. Молодое поколение - основная движущая сила нашего общества. От ее настроя зависят многие решения принимаемые правительством.</w:t>
      </w:r>
    </w:p>
    <w:p w:rsidR="00E65A45" w:rsidRDefault="00E65A45" w:rsidP="00E65A45">
      <w:r>
        <w:t>Молодежь всегда привлекала к себе особое внимание. Своеобразное восприятие реальной действительности, незащищенность интересов в современном обществе затрудняют ее политическую социализацию во всех сферах жизни. На возраст от 14 до 18 лет приходятся основные переломные этапы в жизни человека, накладывающие определенный отпечаток на его дальнейшую судьбу. От того насколько положительно или отрицательно они проходят, зависит, какой будет личность в дальнейшем, как сложится его жизнь.</w:t>
      </w:r>
    </w:p>
    <w:p w:rsidR="00E65A45" w:rsidRDefault="00E65A45" w:rsidP="00E65A45">
      <w:r>
        <w:t>Проблема правового воспитания среди несовершеннолетних, тех, кто через несколько лет придет на избирательные участки стоит особенно остро.</w:t>
      </w:r>
    </w:p>
    <w:p w:rsidR="00E65A45" w:rsidRDefault="00E65A45" w:rsidP="00E65A45">
      <w:r>
        <w:t>Молодежь наследует все достижения и проблемы в развитии общества страны. Гражданственность, ответственность, знания и опыт, полученные в начале пути, молодежь проносит через всю жизнь и, опираясь на них, воспитывает следующее поколение граждан. Устремленные в будущее государство и общество должны это учитывать.</w:t>
      </w:r>
    </w:p>
    <w:p w:rsidR="00E65A45" w:rsidRDefault="00E65A45" w:rsidP="00E65A45">
      <w:r>
        <w:lastRenderedPageBreak/>
        <w:t>Каждый пятый российский избиратель - молодой человек. К сожалению, приходится признать, что нынешняя молодежь ведет себя недостаточно ответственно в отношении выборов. Она плохо проинформирована о своих правах, политических партиях и молодежных организациях, а также о том, кто может выражать его интересы, представлять во власти и каковы его обязанности. Молодые избиратели считают участие в выборах формальной процедурой, а результаты выборов - предсказуемыми.</w:t>
      </w:r>
    </w:p>
    <w:p w:rsidR="00E65A45" w:rsidRDefault="00E65A45" w:rsidP="00E65A45">
      <w:r>
        <w:t>Обозначенные тенденции являются достаточным и необходимым основанием для целенаправленной работы с будущими молодыми избирателями. Молодежь должна проявлять большой интерес к процессу организации и проведения выборов.</w:t>
      </w:r>
    </w:p>
    <w:p w:rsidR="00E65A45" w:rsidRDefault="00E65A45" w:rsidP="00E65A45">
      <w:r>
        <w:t>Электоральность - один из важнейших показателей гражданской зрелости молодежи, а также ее отношения к происходящим в стране процессам. Правовое просвещение и воспитание учащейся молодежи - один из важнейших и значимых шагов к созданию и развитию гражданско-правового общества, в котором правильный и осознанный выбор - это всегда ответственность, грядущие перемены, надежда на светлое будущее.</w:t>
      </w:r>
    </w:p>
    <w:p w:rsidR="00E65A45" w:rsidRDefault="00E65A45" w:rsidP="00E65A45">
      <w:r>
        <w:t xml:space="preserve">Начиная с 2009 года, в Саратовском муниципальном районе все большей популярностью пользуются следующие формы работы с учащейся молодёжью: </w:t>
      </w:r>
    </w:p>
    <w:p w:rsidR="00E65A45" w:rsidRDefault="00E65A45" w:rsidP="00E65A45">
      <w:r>
        <w:t>- олимпиады по избирательному праву и избирательному процессу,</w:t>
      </w:r>
    </w:p>
    <w:p w:rsidR="00E65A45" w:rsidRDefault="00E65A45" w:rsidP="00E65A45">
      <w:r>
        <w:t>- «Неделя молодого избирателя»</w:t>
      </w:r>
    </w:p>
    <w:p w:rsidR="00E65A45" w:rsidRDefault="00E65A45" w:rsidP="00E65A45">
      <w:r>
        <w:t xml:space="preserve">- интеллектуально-правовые марафоны, </w:t>
      </w:r>
    </w:p>
    <w:p w:rsidR="00E65A45" w:rsidRDefault="00E65A45" w:rsidP="00E65A45">
      <w:r>
        <w:t xml:space="preserve"> - правовая игра «Свободный микрофон», </w:t>
      </w:r>
    </w:p>
    <w:p w:rsidR="00E65A45" w:rsidRDefault="00E65A45" w:rsidP="00E65A45">
      <w:r>
        <w:t xml:space="preserve"> - политико-ролевая игра «Нас выбирают, Мы выбираем»,</w:t>
      </w:r>
    </w:p>
    <w:p w:rsidR="00E65A45" w:rsidRDefault="00E65A45" w:rsidP="00E65A45">
      <w:r>
        <w:t xml:space="preserve">  - «Брейн-ринг» по вопросам избирательного процесса, </w:t>
      </w:r>
    </w:p>
    <w:p w:rsidR="00E65A45" w:rsidRDefault="00E65A45" w:rsidP="00E65A45">
      <w:r>
        <w:t xml:space="preserve">  - Клуб Весёлых и Находчивых. </w:t>
      </w:r>
    </w:p>
    <w:p w:rsidR="00E65A45" w:rsidRDefault="00E65A45" w:rsidP="00E65A45">
      <w:r>
        <w:t xml:space="preserve">Именно в игровой форме молодые люди постигают азы избирательного процесса при проведении выборов. Опыт их работы подтверждает, что молодежь начинает более активно интересоваться политическими процессами. Возрастает понимание молодыми людьми важности участия в </w:t>
      </w:r>
      <w:r>
        <w:lastRenderedPageBreak/>
        <w:t>выборах. Им не безразлично их будущие, они хотят сами участвовать в его построении.</w:t>
      </w:r>
    </w:p>
    <w:p w:rsidR="00E65A45" w:rsidRDefault="00E65A45" w:rsidP="00E65A45">
      <w:r>
        <w:t>Грамотная организация работы будущего молодого избирателя имеет большое значение потому, что именно на этом этапе развития вырабатывается отношение к себе как к личности, и окружающим политическим реалиям. Самостоятельно участвуя в выработке и принятии решений, подростки приобретают практические навыки необходимые в их будущей взрослой жизни, у них вырабатывается активная жизненная и гражданская позиция.</w:t>
      </w:r>
    </w:p>
    <w:p w:rsidR="00E65A45" w:rsidRDefault="00E65A45" w:rsidP="00E65A45">
      <w:r>
        <w:t xml:space="preserve"> Совместно с нашими партнёрами мы начали подготовительный этап по реализации долгосрочного социально-ориентированного педагогического проекта.</w:t>
      </w:r>
    </w:p>
    <w:p w:rsidR="00E65A45" w:rsidRDefault="00E65A45" w:rsidP="00E65A45">
      <w:pPr>
        <w:rPr>
          <w:b/>
          <w:sz w:val="24"/>
          <w:szCs w:val="24"/>
        </w:rPr>
      </w:pPr>
      <w:r>
        <w:t xml:space="preserve">                                </w:t>
      </w:r>
      <w:r>
        <w:rPr>
          <w:b/>
          <w:sz w:val="24"/>
          <w:szCs w:val="24"/>
        </w:rPr>
        <w:t>ПЛАН РЕАЛИЗАЦИИ ПРОЕКТА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3"/>
        <w:gridCol w:w="3337"/>
        <w:gridCol w:w="3337"/>
        <w:gridCol w:w="1163"/>
      </w:tblGrid>
      <w:tr w:rsidR="00E65A45">
        <w:tc>
          <w:tcPr>
            <w:tcW w:w="1523"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Этап</w:t>
            </w:r>
          </w:p>
          <w:p w:rsidR="00E65A45" w:rsidRDefault="00E65A45">
            <w:pPr>
              <w:ind w:firstLine="0"/>
            </w:pPr>
            <w:r>
              <w:t>реализации проекта</w:t>
            </w:r>
          </w:p>
        </w:tc>
        <w:tc>
          <w:tcPr>
            <w:tcW w:w="3337"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Содержание деятельности</w:t>
            </w:r>
          </w:p>
        </w:tc>
        <w:tc>
          <w:tcPr>
            <w:tcW w:w="3337"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 xml:space="preserve"> Решаемые задачи</w:t>
            </w:r>
          </w:p>
        </w:tc>
        <w:tc>
          <w:tcPr>
            <w:tcW w:w="1163"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Сроки</w:t>
            </w:r>
          </w:p>
        </w:tc>
      </w:tr>
      <w:tr w:rsidR="00E65A45">
        <w:tc>
          <w:tcPr>
            <w:tcW w:w="1523" w:type="dxa"/>
            <w:tcBorders>
              <w:top w:val="single" w:sz="4" w:space="0" w:color="auto"/>
              <w:left w:val="single" w:sz="4" w:space="0" w:color="auto"/>
              <w:bottom w:val="single" w:sz="4" w:space="0" w:color="auto"/>
              <w:right w:val="single" w:sz="4" w:space="0" w:color="auto"/>
            </w:tcBorders>
          </w:tcPr>
          <w:p w:rsidR="00E65A45" w:rsidRDefault="00E65A45">
            <w:pPr>
              <w:ind w:firstLine="0"/>
            </w:pPr>
            <w:r>
              <w:t xml:space="preserve">Подготовительный </w:t>
            </w:r>
          </w:p>
          <w:p w:rsidR="00E65A45" w:rsidRDefault="00E65A45"/>
          <w:p w:rsidR="00E65A45" w:rsidRDefault="00E65A45"/>
        </w:tc>
        <w:tc>
          <w:tcPr>
            <w:tcW w:w="3337"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Анализ научной и методической литературы.</w:t>
            </w:r>
          </w:p>
          <w:p w:rsidR="00E65A45" w:rsidRDefault="00E65A45">
            <w:pPr>
              <w:ind w:firstLine="0"/>
            </w:pPr>
            <w:r>
              <w:t>Изучение опыта педагогов – практиков по проведению мероприятий</w:t>
            </w:r>
          </w:p>
          <w:p w:rsidR="00E65A45" w:rsidRDefault="00E65A45">
            <w:pPr>
              <w:ind w:firstLine="0"/>
            </w:pPr>
            <w:r>
              <w:t>Соотнесение собственного опыта по активизации познавательного интереса с опытом педагогов – практиков, научное осмысление подходов.</w:t>
            </w:r>
          </w:p>
        </w:tc>
        <w:tc>
          <w:tcPr>
            <w:tcW w:w="3337"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spacing w:val="12"/>
              </w:rPr>
            </w:pPr>
            <w:r>
              <w:t>Изучение теоретической литературы по проблеме активизации учащихся.</w:t>
            </w:r>
          </w:p>
          <w:p w:rsidR="00E65A45" w:rsidRDefault="00E65A45">
            <w:pPr>
              <w:ind w:firstLine="0"/>
              <w:rPr>
                <w:spacing w:val="12"/>
              </w:rPr>
            </w:pPr>
            <w:r>
              <w:t>Выбор  компонентов методической системы работы над выбранной проблемой.</w:t>
            </w:r>
          </w:p>
          <w:p w:rsidR="00E65A45" w:rsidRDefault="00E65A45">
            <w:pPr>
              <w:ind w:firstLine="0"/>
              <w:rPr>
                <w:spacing w:val="12"/>
              </w:rPr>
            </w:pPr>
            <w:r>
              <w:t>Систематизация</w:t>
            </w:r>
          </w:p>
          <w:p w:rsidR="00E65A45" w:rsidRDefault="00E65A45">
            <w:pPr>
              <w:ind w:firstLine="0"/>
              <w:rPr>
                <w:spacing w:val="12"/>
              </w:rPr>
            </w:pPr>
            <w:r>
              <w:t>собранного дидактического материала.</w:t>
            </w:r>
          </w:p>
          <w:p w:rsidR="00E65A45" w:rsidRDefault="00E65A45">
            <w:pPr>
              <w:ind w:firstLine="0"/>
              <w:rPr>
                <w:spacing w:val="12"/>
              </w:rPr>
            </w:pPr>
            <w:r>
              <w:t>Определение цели, задач, методов реализации проекта</w:t>
            </w:r>
          </w:p>
        </w:tc>
        <w:tc>
          <w:tcPr>
            <w:tcW w:w="1163"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Март-апрель  года</w:t>
            </w:r>
          </w:p>
        </w:tc>
      </w:tr>
      <w:tr w:rsidR="00E65A45">
        <w:trPr>
          <w:trHeight w:val="2557"/>
        </w:trPr>
        <w:tc>
          <w:tcPr>
            <w:tcW w:w="1523"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lastRenderedPageBreak/>
              <w:t>Констатирующий</w:t>
            </w:r>
          </w:p>
        </w:tc>
        <w:tc>
          <w:tcPr>
            <w:tcW w:w="3337"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Определение места, сроков и технической составляющей проекта.</w:t>
            </w:r>
          </w:p>
          <w:p w:rsidR="00E65A45" w:rsidRDefault="00E65A45">
            <w:pPr>
              <w:ind w:firstLine="0"/>
            </w:pPr>
            <w:r>
              <w:t>Определение тем реализации проекта.</w:t>
            </w:r>
          </w:p>
          <w:p w:rsidR="00E65A45" w:rsidRDefault="00E65A45">
            <w:pPr>
              <w:ind w:firstLine="0"/>
            </w:pPr>
            <w:r>
              <w:t>Подготовка Положений проведения игр в рамках проекта.</w:t>
            </w:r>
          </w:p>
        </w:tc>
        <w:tc>
          <w:tcPr>
            <w:tcW w:w="3337"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Выделить условия, необходимые для успешного реализации проекта.</w:t>
            </w:r>
          </w:p>
          <w:p w:rsidR="00E65A45" w:rsidRDefault="00E65A45">
            <w:pPr>
              <w:ind w:firstLine="0"/>
            </w:pPr>
            <w:r>
              <w:t xml:space="preserve">Определить средства, </w:t>
            </w:r>
          </w:p>
          <w:p w:rsidR="00E65A45" w:rsidRDefault="00E65A45">
            <w:pPr>
              <w:ind w:firstLine="0"/>
            </w:pPr>
            <w:r>
              <w:t>Необходимые для реализации проекта.</w:t>
            </w:r>
          </w:p>
          <w:p w:rsidR="00E65A45" w:rsidRDefault="00E65A45">
            <w:pPr>
              <w:ind w:firstLine="0"/>
            </w:pPr>
            <w:r>
              <w:t>Выявить продуктивные  способы и формы организации проекта.</w:t>
            </w:r>
          </w:p>
        </w:tc>
        <w:tc>
          <w:tcPr>
            <w:tcW w:w="1163" w:type="dxa"/>
            <w:tcBorders>
              <w:top w:val="single" w:sz="4" w:space="0" w:color="auto"/>
              <w:left w:val="single" w:sz="4" w:space="0" w:color="auto"/>
              <w:bottom w:val="single" w:sz="4" w:space="0" w:color="auto"/>
              <w:right w:val="single" w:sz="4" w:space="0" w:color="auto"/>
            </w:tcBorders>
          </w:tcPr>
          <w:p w:rsidR="00E65A45" w:rsidRDefault="00E65A45">
            <w:pPr>
              <w:ind w:firstLine="0"/>
            </w:pPr>
            <w:r>
              <w:t>Сентябрь-октябрь года</w:t>
            </w:r>
          </w:p>
          <w:p w:rsidR="00E65A45" w:rsidRDefault="00E65A45"/>
          <w:p w:rsidR="00E65A45" w:rsidRDefault="00E65A45"/>
          <w:p w:rsidR="00E65A45" w:rsidRDefault="00E65A45"/>
          <w:p w:rsidR="00E65A45" w:rsidRDefault="00E65A45"/>
        </w:tc>
      </w:tr>
      <w:tr w:rsidR="00E65A45">
        <w:tc>
          <w:tcPr>
            <w:tcW w:w="1523"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Преобразующий</w:t>
            </w:r>
          </w:p>
        </w:tc>
        <w:tc>
          <w:tcPr>
            <w:tcW w:w="3337"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Создание команд в образовательных учреждения района.</w:t>
            </w:r>
          </w:p>
          <w:p w:rsidR="00E65A45" w:rsidRDefault="00E65A45">
            <w:pPr>
              <w:ind w:firstLine="0"/>
            </w:pPr>
            <w:r>
              <w:t>Выявление состояния интереса при применении данных разработок.</w:t>
            </w:r>
          </w:p>
          <w:p w:rsidR="00E65A45" w:rsidRDefault="00E65A45">
            <w:pPr>
              <w:ind w:firstLine="0"/>
            </w:pPr>
            <w:r>
              <w:t>Систематизация полученных результатов в анализе.</w:t>
            </w:r>
          </w:p>
        </w:tc>
        <w:tc>
          <w:tcPr>
            <w:tcW w:w="3337"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Организовать деятельность учащихся по активизации познавательного интереса к проекту</w:t>
            </w:r>
          </w:p>
          <w:p w:rsidR="00E65A45" w:rsidRDefault="00E65A45">
            <w:pPr>
              <w:ind w:firstLine="0"/>
            </w:pPr>
            <w:r>
              <w:t>Изучить динамику  интереса обучающихся на повторной диагностике.</w:t>
            </w:r>
          </w:p>
          <w:p w:rsidR="00E65A45" w:rsidRDefault="00E65A45">
            <w:pPr>
              <w:ind w:firstLine="0"/>
            </w:pPr>
            <w:r>
              <w:t>Проведение основных мероприятий проекта</w:t>
            </w:r>
          </w:p>
        </w:tc>
        <w:tc>
          <w:tcPr>
            <w:tcW w:w="1163"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Ноябрь-декабрь года</w:t>
            </w:r>
          </w:p>
        </w:tc>
      </w:tr>
      <w:tr w:rsidR="00E65A45">
        <w:tc>
          <w:tcPr>
            <w:tcW w:w="1523"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Заключительный</w:t>
            </w:r>
          </w:p>
        </w:tc>
        <w:tc>
          <w:tcPr>
            <w:tcW w:w="3337" w:type="dxa"/>
            <w:tcBorders>
              <w:top w:val="single" w:sz="4" w:space="0" w:color="auto"/>
              <w:left w:val="single" w:sz="4" w:space="0" w:color="auto"/>
              <w:bottom w:val="single" w:sz="4" w:space="0" w:color="auto"/>
              <w:right w:val="single" w:sz="4" w:space="0" w:color="auto"/>
            </w:tcBorders>
          </w:tcPr>
          <w:p w:rsidR="00E65A45" w:rsidRDefault="00E65A45">
            <w:pPr>
              <w:ind w:firstLine="0"/>
            </w:pPr>
            <w:r>
              <w:t>Дальнейшая реализация проекта.</w:t>
            </w:r>
          </w:p>
          <w:p w:rsidR="00E65A45" w:rsidRDefault="00E65A45">
            <w:pPr>
              <w:ind w:firstLine="0"/>
            </w:pPr>
            <w:r>
              <w:t>Систематизация полученного опыта.</w:t>
            </w:r>
          </w:p>
          <w:p w:rsidR="00E65A45" w:rsidRDefault="00E65A45"/>
          <w:p w:rsidR="00E65A45" w:rsidRDefault="00E65A45"/>
        </w:tc>
        <w:tc>
          <w:tcPr>
            <w:tcW w:w="3337"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Определение  достигнутого уровня активизации интереса учащихся к проекту.</w:t>
            </w:r>
          </w:p>
          <w:p w:rsidR="00E65A45" w:rsidRDefault="00E65A45">
            <w:pPr>
              <w:ind w:firstLine="0"/>
            </w:pPr>
            <w:r>
              <w:t>Обобщение опыта участия в проекте Публикация  статей на муниципальном и региональном уровне.</w:t>
            </w:r>
          </w:p>
        </w:tc>
        <w:tc>
          <w:tcPr>
            <w:tcW w:w="1163"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Февраль года</w:t>
            </w:r>
          </w:p>
        </w:tc>
      </w:tr>
    </w:tbl>
    <w:p w:rsidR="00E65A45" w:rsidRDefault="00E65A45" w:rsidP="00E65A45">
      <w:pPr>
        <w:pStyle w:val="1"/>
      </w:pPr>
      <w:bookmarkStart w:id="3" w:name="_Toc330946803"/>
    </w:p>
    <w:p w:rsidR="00E65A45" w:rsidRDefault="00E65A45" w:rsidP="00E65A45">
      <w:pPr>
        <w:pStyle w:val="1"/>
      </w:pPr>
      <w:r>
        <w:lastRenderedPageBreak/>
        <w:t>3. Организация деятельности образовательных учреждений по повышению правовой культурыучащейся молодёжи</w:t>
      </w:r>
      <w:bookmarkEnd w:id="3"/>
    </w:p>
    <w:p w:rsidR="00E65A45" w:rsidRDefault="00E65A45" w:rsidP="00E65A45">
      <w:pPr>
        <w:rPr>
          <w:lang w:eastAsia="en-US"/>
        </w:rPr>
      </w:pPr>
      <w:r>
        <w:rPr>
          <w:lang w:eastAsia="en-US"/>
        </w:rPr>
        <w:t xml:space="preserve">                     (практическая составляющая проекта)</w:t>
      </w:r>
    </w:p>
    <w:p w:rsidR="00E65A45" w:rsidRDefault="00E65A45" w:rsidP="00E65A45">
      <w:pPr>
        <w:rPr>
          <w:lang w:eastAsia="en-US"/>
        </w:rPr>
      </w:pPr>
      <w:r>
        <w:rPr>
          <w:lang w:eastAsia="en-US"/>
        </w:rPr>
        <w:t>1. КЛУБ ВЕСЁЛЫХ И НАХОДЧИВЫХ</w:t>
      </w:r>
    </w:p>
    <w:p w:rsidR="00E65A45" w:rsidRDefault="00E65A45" w:rsidP="00E65A45">
      <w:pPr>
        <w:rPr>
          <w:lang w:eastAsia="en-US"/>
        </w:rPr>
      </w:pPr>
      <w:r>
        <w:rPr>
          <w:lang w:eastAsia="en-US"/>
        </w:rPr>
        <w:t>Для реализации проекта мною была создана Школьная лига КВН Саратовского МР.</w:t>
      </w:r>
    </w:p>
    <w:p w:rsidR="00E65A45" w:rsidRDefault="00E65A45" w:rsidP="00E65A45">
      <w:pPr>
        <w:rPr>
          <w:lang w:eastAsia="en-US"/>
        </w:rPr>
      </w:pPr>
      <w:r>
        <w:rPr>
          <w:lang w:eastAsia="en-US"/>
        </w:rPr>
        <w:t>Совместно с ТИК и УО подготовлены Распоряжение и Положение проведения игр КВН, посвящённые выборам. В течение последних 5 лет ребятам были предложены следующие темы сезонов: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620"/>
        <w:gridCol w:w="6480"/>
      </w:tblGrid>
      <w:tr w:rsidR="00E65A45">
        <w:tc>
          <w:tcPr>
            <w:tcW w:w="1368" w:type="dxa"/>
            <w:tcBorders>
              <w:top w:val="single" w:sz="4" w:space="0" w:color="auto"/>
              <w:left w:val="single" w:sz="4" w:space="0" w:color="auto"/>
              <w:bottom w:val="single" w:sz="4" w:space="0" w:color="auto"/>
              <w:right w:val="single" w:sz="4" w:space="0" w:color="auto"/>
            </w:tcBorders>
            <w:hideMark/>
          </w:tcPr>
          <w:p w:rsidR="00E65A45" w:rsidRDefault="00E65A45">
            <w:pPr>
              <w:rPr>
                <w:lang w:eastAsia="en-US"/>
              </w:rPr>
            </w:pPr>
            <w:r>
              <w:rPr>
                <w:lang w:eastAsia="en-US"/>
              </w:rPr>
              <w:t>Сезон</w:t>
            </w:r>
          </w:p>
        </w:tc>
        <w:tc>
          <w:tcPr>
            <w:tcW w:w="1620" w:type="dxa"/>
            <w:tcBorders>
              <w:top w:val="single" w:sz="4" w:space="0" w:color="auto"/>
              <w:left w:val="single" w:sz="4" w:space="0" w:color="auto"/>
              <w:bottom w:val="single" w:sz="4" w:space="0" w:color="auto"/>
              <w:right w:val="single" w:sz="4" w:space="0" w:color="auto"/>
            </w:tcBorders>
            <w:hideMark/>
          </w:tcPr>
          <w:p w:rsidR="00E65A45" w:rsidRDefault="00E65A45">
            <w:pPr>
              <w:rPr>
                <w:lang w:eastAsia="en-US"/>
              </w:rPr>
            </w:pPr>
            <w:r>
              <w:rPr>
                <w:lang w:eastAsia="en-US"/>
              </w:rPr>
              <w:t xml:space="preserve"> Дата</w:t>
            </w:r>
          </w:p>
        </w:tc>
        <w:tc>
          <w:tcPr>
            <w:tcW w:w="6480" w:type="dxa"/>
            <w:tcBorders>
              <w:top w:val="single" w:sz="4" w:space="0" w:color="auto"/>
              <w:left w:val="single" w:sz="4" w:space="0" w:color="auto"/>
              <w:bottom w:val="single" w:sz="4" w:space="0" w:color="auto"/>
              <w:right w:val="single" w:sz="4" w:space="0" w:color="auto"/>
            </w:tcBorders>
            <w:hideMark/>
          </w:tcPr>
          <w:p w:rsidR="00E65A45" w:rsidRDefault="00E65A45">
            <w:pPr>
              <w:rPr>
                <w:lang w:eastAsia="en-US"/>
              </w:rPr>
            </w:pPr>
            <w:r>
              <w:rPr>
                <w:lang w:eastAsia="en-US"/>
              </w:rPr>
              <w:t xml:space="preserve">                         Тема сезона</w:t>
            </w:r>
          </w:p>
        </w:tc>
      </w:tr>
      <w:tr w:rsidR="00E65A45">
        <w:tc>
          <w:tcPr>
            <w:tcW w:w="1368" w:type="dxa"/>
            <w:tcBorders>
              <w:top w:val="single" w:sz="4" w:space="0" w:color="auto"/>
              <w:left w:val="single" w:sz="4" w:space="0" w:color="auto"/>
              <w:bottom w:val="single" w:sz="4" w:space="0" w:color="auto"/>
              <w:right w:val="single" w:sz="4" w:space="0" w:color="auto"/>
            </w:tcBorders>
            <w:hideMark/>
          </w:tcPr>
          <w:p w:rsidR="00E65A45" w:rsidRDefault="00E65A45">
            <w:pPr>
              <w:rPr>
                <w:lang w:eastAsia="en-US"/>
              </w:rPr>
            </w:pPr>
            <w:r>
              <w:rPr>
                <w:lang w:eastAsia="en-US"/>
              </w:rPr>
              <w:t>1</w:t>
            </w:r>
          </w:p>
        </w:tc>
        <w:tc>
          <w:tcPr>
            <w:tcW w:w="162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2009-2010</w:t>
            </w:r>
          </w:p>
        </w:tc>
        <w:tc>
          <w:tcPr>
            <w:tcW w:w="648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Выборы.</w:t>
            </w:r>
            <w:r>
              <w:rPr>
                <w:lang w:val="en-US" w:eastAsia="en-US"/>
              </w:rPr>
              <w:t>ru</w:t>
            </w:r>
          </w:p>
        </w:tc>
      </w:tr>
      <w:tr w:rsidR="00E65A45">
        <w:tc>
          <w:tcPr>
            <w:tcW w:w="1368" w:type="dxa"/>
            <w:tcBorders>
              <w:top w:val="single" w:sz="4" w:space="0" w:color="auto"/>
              <w:left w:val="single" w:sz="4" w:space="0" w:color="auto"/>
              <w:bottom w:val="single" w:sz="4" w:space="0" w:color="auto"/>
              <w:right w:val="single" w:sz="4" w:space="0" w:color="auto"/>
            </w:tcBorders>
            <w:hideMark/>
          </w:tcPr>
          <w:p w:rsidR="00E65A45" w:rsidRDefault="00E65A45">
            <w:pPr>
              <w:rPr>
                <w:lang w:eastAsia="en-US"/>
              </w:rPr>
            </w:pPr>
            <w:r>
              <w:rPr>
                <w:lang w:eastAsia="en-US"/>
              </w:rPr>
              <w:t>2</w:t>
            </w:r>
          </w:p>
        </w:tc>
        <w:tc>
          <w:tcPr>
            <w:tcW w:w="162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2010-2011</w:t>
            </w:r>
          </w:p>
        </w:tc>
        <w:tc>
          <w:tcPr>
            <w:tcW w:w="648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Выборы в исторической перспективе: вчера, сегодня, завтра</w:t>
            </w:r>
          </w:p>
        </w:tc>
      </w:tr>
      <w:tr w:rsidR="00E65A45">
        <w:tc>
          <w:tcPr>
            <w:tcW w:w="1368" w:type="dxa"/>
            <w:tcBorders>
              <w:top w:val="single" w:sz="4" w:space="0" w:color="auto"/>
              <w:left w:val="single" w:sz="4" w:space="0" w:color="auto"/>
              <w:bottom w:val="single" w:sz="4" w:space="0" w:color="auto"/>
              <w:right w:val="single" w:sz="4" w:space="0" w:color="auto"/>
            </w:tcBorders>
            <w:hideMark/>
          </w:tcPr>
          <w:p w:rsidR="00E65A45" w:rsidRDefault="00E65A45">
            <w:pPr>
              <w:rPr>
                <w:lang w:eastAsia="en-US"/>
              </w:rPr>
            </w:pPr>
            <w:r>
              <w:rPr>
                <w:lang w:eastAsia="en-US"/>
              </w:rPr>
              <w:t>3</w:t>
            </w:r>
          </w:p>
        </w:tc>
        <w:tc>
          <w:tcPr>
            <w:tcW w:w="162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2011-2012</w:t>
            </w:r>
          </w:p>
        </w:tc>
        <w:tc>
          <w:tcPr>
            <w:tcW w:w="648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Главные выборы жизни – экзамены.</w:t>
            </w:r>
          </w:p>
        </w:tc>
      </w:tr>
      <w:tr w:rsidR="00E65A45">
        <w:tc>
          <w:tcPr>
            <w:tcW w:w="1368" w:type="dxa"/>
            <w:tcBorders>
              <w:top w:val="single" w:sz="4" w:space="0" w:color="auto"/>
              <w:left w:val="single" w:sz="4" w:space="0" w:color="auto"/>
              <w:bottom w:val="single" w:sz="4" w:space="0" w:color="auto"/>
              <w:right w:val="single" w:sz="4" w:space="0" w:color="auto"/>
            </w:tcBorders>
            <w:hideMark/>
          </w:tcPr>
          <w:p w:rsidR="00E65A45" w:rsidRDefault="00E65A45">
            <w:pPr>
              <w:rPr>
                <w:lang w:eastAsia="en-US"/>
              </w:rPr>
            </w:pPr>
            <w:r>
              <w:rPr>
                <w:lang w:eastAsia="en-US"/>
              </w:rPr>
              <w:t>4</w:t>
            </w:r>
          </w:p>
        </w:tc>
        <w:tc>
          <w:tcPr>
            <w:tcW w:w="162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2012-2013</w:t>
            </w:r>
          </w:p>
        </w:tc>
        <w:tc>
          <w:tcPr>
            <w:tcW w:w="648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Направо пойдёшь, налево пойдёшь…рАвно в сказку ты придёшь</w:t>
            </w:r>
          </w:p>
        </w:tc>
      </w:tr>
      <w:tr w:rsidR="00E65A45">
        <w:tc>
          <w:tcPr>
            <w:tcW w:w="1368" w:type="dxa"/>
            <w:tcBorders>
              <w:top w:val="single" w:sz="4" w:space="0" w:color="auto"/>
              <w:left w:val="single" w:sz="4" w:space="0" w:color="auto"/>
              <w:bottom w:val="single" w:sz="4" w:space="0" w:color="auto"/>
              <w:right w:val="single" w:sz="4" w:space="0" w:color="auto"/>
            </w:tcBorders>
            <w:hideMark/>
          </w:tcPr>
          <w:p w:rsidR="00E65A45" w:rsidRDefault="00E65A45">
            <w:pPr>
              <w:rPr>
                <w:lang w:eastAsia="en-US"/>
              </w:rPr>
            </w:pPr>
            <w:r>
              <w:rPr>
                <w:lang w:eastAsia="en-US"/>
              </w:rPr>
              <w:t>5</w:t>
            </w:r>
          </w:p>
        </w:tc>
        <w:tc>
          <w:tcPr>
            <w:tcW w:w="162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2013-2014</w:t>
            </w:r>
          </w:p>
        </w:tc>
        <w:tc>
          <w:tcPr>
            <w:tcW w:w="648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Фристайл: полная свобода выбора!</w:t>
            </w:r>
          </w:p>
        </w:tc>
      </w:tr>
      <w:tr w:rsidR="00E65A45">
        <w:tc>
          <w:tcPr>
            <w:tcW w:w="1368" w:type="dxa"/>
            <w:tcBorders>
              <w:top w:val="single" w:sz="4" w:space="0" w:color="auto"/>
              <w:left w:val="single" w:sz="4" w:space="0" w:color="auto"/>
              <w:bottom w:val="single" w:sz="4" w:space="0" w:color="auto"/>
              <w:right w:val="single" w:sz="4" w:space="0" w:color="auto"/>
            </w:tcBorders>
            <w:hideMark/>
          </w:tcPr>
          <w:p w:rsidR="00E65A45" w:rsidRDefault="00E65A45">
            <w:pPr>
              <w:rPr>
                <w:lang w:eastAsia="en-US"/>
              </w:rPr>
            </w:pPr>
            <w:r>
              <w:rPr>
                <w:lang w:eastAsia="en-US"/>
              </w:rPr>
              <w:t>6</w:t>
            </w:r>
          </w:p>
        </w:tc>
        <w:tc>
          <w:tcPr>
            <w:tcW w:w="162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2015-2015</w:t>
            </w:r>
          </w:p>
        </w:tc>
        <w:tc>
          <w:tcPr>
            <w:tcW w:w="6480" w:type="dxa"/>
            <w:tcBorders>
              <w:top w:val="single" w:sz="4" w:space="0" w:color="auto"/>
              <w:left w:val="single" w:sz="4" w:space="0" w:color="auto"/>
              <w:bottom w:val="single" w:sz="4" w:space="0" w:color="auto"/>
              <w:right w:val="single" w:sz="4" w:space="0" w:color="auto"/>
            </w:tcBorders>
            <w:hideMark/>
          </w:tcPr>
          <w:p w:rsidR="00E65A45" w:rsidRDefault="00E65A45">
            <w:pPr>
              <w:ind w:firstLine="0"/>
              <w:rPr>
                <w:lang w:eastAsia="en-US"/>
              </w:rPr>
            </w:pPr>
            <w:r>
              <w:rPr>
                <w:lang w:eastAsia="en-US"/>
              </w:rPr>
              <w:t>Быть или не быть? Вот в чём вопрос</w:t>
            </w:r>
          </w:p>
        </w:tc>
      </w:tr>
    </w:tbl>
    <w:p w:rsidR="00E65A45" w:rsidRDefault="00E65A45" w:rsidP="00E65A45">
      <w:pPr>
        <w:rPr>
          <w:lang w:eastAsia="en-US"/>
        </w:rPr>
      </w:pPr>
    </w:p>
    <w:p w:rsidR="00E65A45" w:rsidRDefault="00E65A45" w:rsidP="00E65A45">
      <w:pPr>
        <w:rPr>
          <w:lang w:eastAsia="en-US"/>
        </w:rPr>
      </w:pPr>
      <w:r>
        <w:rPr>
          <w:lang w:eastAsia="en-US"/>
        </w:rPr>
        <w:t>Обычно игры проходят в два этапа: ноябрь-декабрь – зональный этап, февраль – финал.</w:t>
      </w:r>
    </w:p>
    <w:p w:rsidR="00E65A45" w:rsidRDefault="00E65A45" w:rsidP="00E65A45">
      <w:r>
        <w:t>Основными целями и задачами КВН являются:</w:t>
      </w:r>
    </w:p>
    <w:p w:rsidR="00E65A45" w:rsidRDefault="00E65A45" w:rsidP="00E65A45">
      <w:r>
        <w:t>- формирование у молодежи активной жизненной позиции, готовности участвовать в общественной и политической жизни страны;</w:t>
      </w:r>
    </w:p>
    <w:p w:rsidR="00E65A45" w:rsidRDefault="00E65A45" w:rsidP="00E65A45">
      <w:r>
        <w:t>- повышение доверия молодых избирателей к институту выборов;</w:t>
      </w:r>
    </w:p>
    <w:p w:rsidR="00E65A45" w:rsidRDefault="00E65A45" w:rsidP="00E65A45">
      <w:r>
        <w:t>- распространение знаний в области избирательных прав граждан в молодежной среде;</w:t>
      </w:r>
    </w:p>
    <w:p w:rsidR="00E65A45" w:rsidRDefault="00E65A45" w:rsidP="00E65A45">
      <w:r>
        <w:t>- повышение значимости выборов в глазах молодых избирателей;</w:t>
      </w:r>
    </w:p>
    <w:p w:rsidR="00E65A45" w:rsidRDefault="00E65A45" w:rsidP="00E65A45">
      <w:r>
        <w:lastRenderedPageBreak/>
        <w:t>- побуждение молодежи к более активному участию в управлении обществом посредством участия в выборах, в том числе в выборах в органы местного самоуправления;</w:t>
      </w:r>
    </w:p>
    <w:p w:rsidR="00E65A45" w:rsidRDefault="00E65A45" w:rsidP="00E65A45">
      <w:r>
        <w:t>- поиск нестандартных идей, способных эффективно воздействовать на избирателей.</w:t>
      </w:r>
    </w:p>
    <w:p w:rsidR="00E65A45" w:rsidRDefault="00E65A45" w:rsidP="00E65A45">
      <w:r>
        <w:t>Игра КВН сезона 2013-2014  «Фристайл: полная свобода выбора» состоит из пяти конкурсных выступлений: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0"/>
        <w:gridCol w:w="2160"/>
        <w:gridCol w:w="1260"/>
      </w:tblGrid>
      <w:tr w:rsidR="00E65A45">
        <w:tc>
          <w:tcPr>
            <w:tcW w:w="5940" w:type="dxa"/>
            <w:tcBorders>
              <w:top w:val="single" w:sz="4" w:space="0" w:color="auto"/>
              <w:left w:val="single" w:sz="4" w:space="0" w:color="auto"/>
              <w:bottom w:val="single" w:sz="4" w:space="0" w:color="auto"/>
              <w:right w:val="single" w:sz="4" w:space="0" w:color="auto"/>
            </w:tcBorders>
            <w:hideMark/>
          </w:tcPr>
          <w:p w:rsidR="00E65A45" w:rsidRDefault="00E65A45">
            <w:r>
              <w:t xml:space="preserve">                      Конкурс</w:t>
            </w:r>
          </w:p>
        </w:tc>
        <w:tc>
          <w:tcPr>
            <w:tcW w:w="2160" w:type="dxa"/>
            <w:tcBorders>
              <w:top w:val="single" w:sz="4" w:space="0" w:color="auto"/>
              <w:left w:val="single" w:sz="4" w:space="0" w:color="auto"/>
              <w:bottom w:val="single" w:sz="4" w:space="0" w:color="auto"/>
              <w:right w:val="single" w:sz="4" w:space="0" w:color="auto"/>
            </w:tcBorders>
            <w:hideMark/>
          </w:tcPr>
          <w:p w:rsidR="00E65A45" w:rsidRDefault="00E65A45">
            <w:r>
              <w:t xml:space="preserve"> Время</w:t>
            </w:r>
          </w:p>
        </w:tc>
        <w:tc>
          <w:tcPr>
            <w:tcW w:w="126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Баллы</w:t>
            </w:r>
          </w:p>
        </w:tc>
      </w:tr>
      <w:tr w:rsidR="00E65A45">
        <w:tc>
          <w:tcPr>
            <w:tcW w:w="594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Представление команды «Здравствуйте, это мы!»</w:t>
            </w:r>
          </w:p>
        </w:tc>
        <w:tc>
          <w:tcPr>
            <w:tcW w:w="2160" w:type="dxa"/>
            <w:tcBorders>
              <w:top w:val="single" w:sz="4" w:space="0" w:color="auto"/>
              <w:left w:val="single" w:sz="4" w:space="0" w:color="auto"/>
              <w:bottom w:val="single" w:sz="4" w:space="0" w:color="auto"/>
              <w:right w:val="single" w:sz="4" w:space="0" w:color="auto"/>
            </w:tcBorders>
            <w:hideMark/>
          </w:tcPr>
          <w:p w:rsidR="00E65A45" w:rsidRDefault="00E65A45">
            <w:r>
              <w:t>3 минуты</w:t>
            </w:r>
          </w:p>
        </w:tc>
        <w:tc>
          <w:tcPr>
            <w:tcW w:w="126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4 балла</w:t>
            </w:r>
          </w:p>
        </w:tc>
      </w:tr>
      <w:tr w:rsidR="00E65A45">
        <w:tc>
          <w:tcPr>
            <w:tcW w:w="594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 xml:space="preserve">Разминка (Триатлон) </w:t>
            </w:r>
          </w:p>
        </w:tc>
        <w:tc>
          <w:tcPr>
            <w:tcW w:w="2160" w:type="dxa"/>
            <w:tcBorders>
              <w:top w:val="single" w:sz="4" w:space="0" w:color="auto"/>
              <w:left w:val="single" w:sz="4" w:space="0" w:color="auto"/>
              <w:bottom w:val="single" w:sz="4" w:space="0" w:color="auto"/>
              <w:right w:val="single" w:sz="4" w:space="0" w:color="auto"/>
            </w:tcBorders>
          </w:tcPr>
          <w:p w:rsidR="00E65A45" w:rsidRDefault="00E65A45"/>
        </w:tc>
        <w:tc>
          <w:tcPr>
            <w:tcW w:w="126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До 1балла</w:t>
            </w:r>
          </w:p>
        </w:tc>
      </w:tr>
      <w:tr w:rsidR="00E65A45">
        <w:tc>
          <w:tcPr>
            <w:tcW w:w="594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Конкурс ШТЭМ со «звездой» (мини-спектакль). Одновременно на сцене не более трёх членов команды + «звезда»</w:t>
            </w:r>
          </w:p>
        </w:tc>
        <w:tc>
          <w:tcPr>
            <w:tcW w:w="2160" w:type="dxa"/>
            <w:tcBorders>
              <w:top w:val="single" w:sz="4" w:space="0" w:color="auto"/>
              <w:left w:val="single" w:sz="4" w:space="0" w:color="auto"/>
              <w:bottom w:val="single" w:sz="4" w:space="0" w:color="auto"/>
              <w:right w:val="single" w:sz="4" w:space="0" w:color="auto"/>
            </w:tcBorders>
            <w:hideMark/>
          </w:tcPr>
          <w:p w:rsidR="00E65A45" w:rsidRDefault="00E65A45">
            <w:r>
              <w:t>5 минут</w:t>
            </w:r>
          </w:p>
        </w:tc>
        <w:tc>
          <w:tcPr>
            <w:tcW w:w="126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5 баллов</w:t>
            </w:r>
          </w:p>
        </w:tc>
      </w:tr>
      <w:tr w:rsidR="00E65A45">
        <w:tc>
          <w:tcPr>
            <w:tcW w:w="594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 xml:space="preserve">Видеоконкурс «Сам себе лицедей» Видеоролик команды, снятый самостоятельно со звуком.  </w:t>
            </w:r>
          </w:p>
        </w:tc>
        <w:tc>
          <w:tcPr>
            <w:tcW w:w="2160" w:type="dxa"/>
            <w:tcBorders>
              <w:top w:val="single" w:sz="4" w:space="0" w:color="auto"/>
              <w:left w:val="single" w:sz="4" w:space="0" w:color="auto"/>
              <w:bottom w:val="single" w:sz="4" w:space="0" w:color="auto"/>
              <w:right w:val="single" w:sz="4" w:space="0" w:color="auto"/>
            </w:tcBorders>
            <w:hideMark/>
          </w:tcPr>
          <w:p w:rsidR="00E65A45" w:rsidRDefault="00E65A45">
            <w:r>
              <w:t>3 минуты</w:t>
            </w:r>
          </w:p>
        </w:tc>
        <w:tc>
          <w:tcPr>
            <w:tcW w:w="126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5 баллов</w:t>
            </w:r>
          </w:p>
        </w:tc>
      </w:tr>
      <w:tr w:rsidR="00E65A45">
        <w:tc>
          <w:tcPr>
            <w:tcW w:w="594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 xml:space="preserve">Домашнее музыкальное задание «С песней по жизни». </w:t>
            </w:r>
          </w:p>
        </w:tc>
        <w:tc>
          <w:tcPr>
            <w:tcW w:w="2160" w:type="dxa"/>
            <w:tcBorders>
              <w:top w:val="single" w:sz="4" w:space="0" w:color="auto"/>
              <w:left w:val="single" w:sz="4" w:space="0" w:color="auto"/>
              <w:bottom w:val="single" w:sz="4" w:space="0" w:color="auto"/>
              <w:right w:val="single" w:sz="4" w:space="0" w:color="auto"/>
            </w:tcBorders>
            <w:hideMark/>
          </w:tcPr>
          <w:p w:rsidR="00E65A45" w:rsidRDefault="00E65A45">
            <w:r>
              <w:t>5 минут</w:t>
            </w:r>
          </w:p>
        </w:tc>
        <w:tc>
          <w:tcPr>
            <w:tcW w:w="1260" w:type="dxa"/>
            <w:tcBorders>
              <w:top w:val="single" w:sz="4" w:space="0" w:color="auto"/>
              <w:left w:val="single" w:sz="4" w:space="0" w:color="auto"/>
              <w:bottom w:val="single" w:sz="4" w:space="0" w:color="auto"/>
              <w:right w:val="single" w:sz="4" w:space="0" w:color="auto"/>
            </w:tcBorders>
            <w:hideMark/>
          </w:tcPr>
          <w:p w:rsidR="00E65A45" w:rsidRDefault="00E65A45">
            <w:pPr>
              <w:ind w:firstLine="0"/>
            </w:pPr>
            <w:r>
              <w:t>6 баллов</w:t>
            </w:r>
          </w:p>
        </w:tc>
      </w:tr>
    </w:tbl>
    <w:p w:rsidR="00E65A45" w:rsidRDefault="00E65A45" w:rsidP="00E65A45">
      <w:r>
        <w:t xml:space="preserve">                                                                    </w:t>
      </w:r>
    </w:p>
    <w:p w:rsidR="00E65A45" w:rsidRDefault="00E65A45" w:rsidP="00E65A45">
      <w:r>
        <w:t>В Пятом сезоне 2013-2014 гг. заявлены 20 команд. За всё время реализации проекта число участников варьировалось от 15 до 21.</w:t>
      </w:r>
    </w:p>
    <w:p w:rsidR="00E65A45" w:rsidRDefault="00E65A45" w:rsidP="00E65A45">
      <w:r>
        <w:t>2. ПОЛИТИКО-РОЛЕВАЯ ИГРА «НАС ВЫБИРАЮТ, МЫ ВЫБИРАЕМ»</w:t>
      </w:r>
    </w:p>
    <w:p w:rsidR="00E65A45" w:rsidRDefault="00E65A45" w:rsidP="00E65A45">
      <w:r>
        <w:t xml:space="preserve">Школам было дано задание: </w:t>
      </w:r>
    </w:p>
    <w:p w:rsidR="00E65A45" w:rsidRDefault="00E65A45" w:rsidP="00E65A45">
      <w:r>
        <w:t xml:space="preserve">создать «свою партию», </w:t>
      </w:r>
    </w:p>
    <w:p w:rsidR="00E65A45" w:rsidRDefault="00E65A45" w:rsidP="00E65A45">
      <w:r>
        <w:t xml:space="preserve">подготовить презентацию «партии», </w:t>
      </w:r>
    </w:p>
    <w:p w:rsidR="00E65A45" w:rsidRDefault="00E65A45" w:rsidP="00E65A45">
      <w:r>
        <w:t xml:space="preserve">продумать агитационную политику и рекламу, </w:t>
      </w:r>
    </w:p>
    <w:p w:rsidR="00E65A45" w:rsidRDefault="00E65A45" w:rsidP="00E65A45">
      <w:r>
        <w:t xml:space="preserve">представить «свою партию» на «выборах». </w:t>
      </w:r>
    </w:p>
    <w:p w:rsidR="00E65A45" w:rsidRDefault="00E65A45" w:rsidP="00E65A45">
      <w:r>
        <w:t xml:space="preserve">Выборы проходили в День молодого избирателя. Члены избирательной комиссии – представители школ, избиратели – сами же участники проекта. </w:t>
      </w:r>
      <w:r>
        <w:lastRenderedPageBreak/>
        <w:t>Одно  условие – голосовать за «свою» партию запрещалось. После проведения презентаций партий, состоялись выборы, проведён подсчёт голосов и определён Победитель.</w:t>
      </w:r>
    </w:p>
    <w:p w:rsidR="00E65A45" w:rsidRDefault="00E65A45" w:rsidP="00E65A45">
      <w:r>
        <w:t>3. ИНТЕЛЛЕКТУАЛЬНЫЙ ПРАВОВОЙ МАРАФОН</w:t>
      </w:r>
    </w:p>
    <w:p w:rsidR="00E65A45" w:rsidRDefault="00E65A45" w:rsidP="00E65A45">
      <w:r>
        <w:t>При проведении данного мероприятия необходимо было соблюсти одно главное условие: независимое жюри и секретность всех вопросов. Для реализации данного проекта мною были приглашены студенты 2-4 курсов политико-правового управления Поволжского института управления им. П.А.Столыпина. Для студентов мною был проведён установочный семинар и дан мастер-класс. Ребята подготовили вопросы и выступили в качестве членов жюри во время проведения Марафона. На игру прибыли команды всех 23 школ района. Каждая команда, следуя индивидуальному маршруту, должна была пройти через 12 станций, где им предстояло ответить на вопросы «дежурных» по станции и получить соответствующий жетон (цвет жетона – оценка). Затем ЦИК – центральная игровая комиссия подвела итоги Марафона и назвала команды победителей.</w:t>
      </w:r>
    </w:p>
    <w:p w:rsidR="00E65A45" w:rsidRDefault="00E65A45" w:rsidP="00E65A45">
      <w:r>
        <w:t>4. «БРЕЙН-РИНГ» по правовым вопросам (избирательное право и избирательный процесс)</w:t>
      </w:r>
    </w:p>
    <w:p w:rsidR="00E65A45" w:rsidRDefault="00E65A45" w:rsidP="00E65A45">
      <w:r>
        <w:t>Особенностью данного этапа проекта заключалось в следующем: команды игроков состояла из шести человек (4 учащихся и 2 молодых специалиста). В игровой битве приняли участие 16 команд, собранные по парам, согласно жеребьёвке. Игры проходили в три этапа: четвертьфиналы, полуфиналы и финал. Команды с интересом отвечали на вопросы ведущего, Вопросы составлялись с учётом тематики игр. Вот примерные вопросы:</w:t>
      </w:r>
    </w:p>
    <w:p w:rsidR="00E65A45" w:rsidRDefault="00E65A45" w:rsidP="00E65A45">
      <w:pPr>
        <w:ind w:firstLine="0"/>
      </w:pPr>
      <w:r>
        <w:t>Одно из главных подозрений в самозванстве Лжедмитрий 1 навлёк на себя тем, что не делал после обеда то, что иногда делают на заседаниях  некоторые депутаты. Что же они такое делают?</w:t>
      </w:r>
    </w:p>
    <w:p w:rsidR="00E65A45" w:rsidRDefault="00E65A45" w:rsidP="00E65A45">
      <w:pPr>
        <w:ind w:firstLine="0"/>
      </w:pPr>
      <w:r>
        <w:t>Представьте, что вы депутат Саратовской областной думы. Выйдя на улицу после заседания, вы увидите памятник именно этому политику. Кому?</w:t>
      </w:r>
    </w:p>
    <w:p w:rsidR="00E65A45" w:rsidRDefault="00E65A45" w:rsidP="00E65A45">
      <w:pPr>
        <w:ind w:firstLine="0"/>
      </w:pPr>
      <w:r>
        <w:t>Участники игр узнали много нового об особенностях избирательного процесса не только России, но и других стран.</w:t>
      </w:r>
    </w:p>
    <w:p w:rsidR="00E65A45" w:rsidRDefault="00E65A45" w:rsidP="00E65A45">
      <w:pPr>
        <w:rPr>
          <w:lang w:eastAsia="en-US"/>
        </w:rPr>
      </w:pPr>
      <w:r>
        <w:rPr>
          <w:lang w:eastAsia="en-US"/>
        </w:rPr>
        <w:lastRenderedPageBreak/>
        <w:t>5. ОЛИМПИАДА ПО ИЗБИРАТЕЛЬНОМУ ПРАВУ ДЛЯ УЧАЩИХСЯ 9-11 КЛАССОВ.</w:t>
      </w:r>
    </w:p>
    <w:p w:rsidR="00E65A45" w:rsidRDefault="00E65A45" w:rsidP="00E65A45">
      <w:pPr>
        <w:rPr>
          <w:lang w:eastAsia="en-US"/>
        </w:rPr>
      </w:pPr>
      <w:r>
        <w:rPr>
          <w:lang w:eastAsia="en-US"/>
        </w:rPr>
        <w:t>Ежегодно в рамках муниципального этапа Всероссийской олимпиады мы проводим районную олимпиаду по избирательному праву. Вопросы и тесты готовят представители Территориальной избирательной комиссии Саратовского муниципального района. Данное мероприятие также включено в мой проект по реализации правового образования и воспитания учащейся молодёжи. Вопросы и тесты готовятся соответственно для учащихся 9,10 и 11 классов.</w:t>
      </w:r>
    </w:p>
    <w:p w:rsidR="00E65A45" w:rsidRDefault="00E65A45" w:rsidP="00E65A45">
      <w:pPr>
        <w:rPr>
          <w:lang w:eastAsia="en-US"/>
        </w:rPr>
      </w:pPr>
      <w:r>
        <w:rPr>
          <w:lang w:eastAsia="en-US"/>
        </w:rPr>
        <w:t>Примерные вопросы из практической части олимпиады:</w:t>
      </w:r>
    </w:p>
    <w:p w:rsidR="00E65A45" w:rsidRDefault="00E65A45" w:rsidP="00E65A45">
      <w:pPr>
        <w:numPr>
          <w:ilvl w:val="0"/>
          <w:numId w:val="2"/>
        </w:numPr>
        <w:rPr>
          <w:lang w:eastAsia="en-US"/>
        </w:rPr>
      </w:pPr>
      <w:r>
        <w:rPr>
          <w:lang w:eastAsia="en-US"/>
        </w:rPr>
        <w:t>Какие проблемы на Ваш взгляд существуют в избирательном законодательстве РФ? (9 класс)</w:t>
      </w:r>
    </w:p>
    <w:p w:rsidR="00E65A45" w:rsidRDefault="00E65A45" w:rsidP="00E65A45">
      <w:pPr>
        <w:numPr>
          <w:ilvl w:val="0"/>
          <w:numId w:val="2"/>
        </w:numPr>
        <w:rPr>
          <w:lang w:eastAsia="en-US"/>
        </w:rPr>
      </w:pPr>
      <w:r>
        <w:rPr>
          <w:lang w:eastAsia="en-US"/>
        </w:rPr>
        <w:t>Какое значение имеют выборы в жизни демократического государства? (10 класс)</w:t>
      </w:r>
    </w:p>
    <w:p w:rsidR="00E65A45" w:rsidRDefault="00E65A45" w:rsidP="00E65A45">
      <w:pPr>
        <w:numPr>
          <w:ilvl w:val="0"/>
          <w:numId w:val="2"/>
        </w:numPr>
        <w:rPr>
          <w:lang w:eastAsia="en-US"/>
        </w:rPr>
      </w:pPr>
      <w:r>
        <w:rPr>
          <w:lang w:eastAsia="en-US"/>
        </w:rPr>
        <w:t>Какие принципы Вы считаете основными при проведении выборов? Аргументируйте свою точку зрения и приведите примеры (11 класс)</w:t>
      </w:r>
    </w:p>
    <w:p w:rsidR="00E65A45" w:rsidRDefault="00E65A45" w:rsidP="00E65A45">
      <w:pPr>
        <w:ind w:left="709" w:firstLine="0"/>
        <w:rPr>
          <w:lang w:eastAsia="en-US"/>
        </w:rPr>
      </w:pPr>
      <w:r>
        <w:rPr>
          <w:lang w:eastAsia="en-US"/>
        </w:rPr>
        <w:t>После проведения олимпиады члены жюри проверяют работы и определяют победителей.</w:t>
      </w:r>
    </w:p>
    <w:p w:rsidR="00E65A45" w:rsidRDefault="00E65A45" w:rsidP="00E65A45">
      <w:pPr>
        <w:ind w:left="709" w:firstLine="0"/>
        <w:rPr>
          <w:lang w:eastAsia="en-US"/>
        </w:rPr>
      </w:pPr>
      <w:r>
        <w:rPr>
          <w:lang w:eastAsia="en-US"/>
        </w:rPr>
        <w:t>6. ПРАВОВАЯ ИГРА «СВОБОДНЫЙ МИКРОФОН»</w:t>
      </w:r>
    </w:p>
    <w:p w:rsidR="00E65A45" w:rsidRDefault="00E65A45" w:rsidP="00E65A45">
      <w:pPr>
        <w:ind w:left="709" w:firstLine="0"/>
        <w:rPr>
          <w:lang w:eastAsia="en-US"/>
        </w:rPr>
      </w:pPr>
      <w:r>
        <w:rPr>
          <w:lang w:eastAsia="en-US"/>
        </w:rPr>
        <w:t>В данной правовой игре принимали участие 16 команд школ района. Каждая команда состояла из шести участников – учащихся 9-11 классов. Ребята соревновались в ораторском мастерстве, рисовали агитационный плакат, предлагали свои варианты развития избирательной системы в нашей стране, анализировали плюсы и минусы избирательного процесса, как в России, так и в других странах. За их выступлениями следило компетентное жюри, которое в конце игры и определило победителей.</w:t>
      </w:r>
    </w:p>
    <w:p w:rsidR="00E65A45" w:rsidRDefault="00E65A45" w:rsidP="00E65A45">
      <w:pPr>
        <w:ind w:left="709" w:firstLine="0"/>
        <w:rPr>
          <w:lang w:eastAsia="en-US"/>
        </w:rPr>
      </w:pPr>
      <w:r>
        <w:rPr>
          <w:lang w:eastAsia="en-US"/>
        </w:rPr>
        <w:t xml:space="preserve">Все вышеназванные формы не являются единственными. Но в свой проект я старался включать те формы, которые вызвали бы у учащихся наибольший интерес. По итогам каждой из игр победителям вручались </w:t>
      </w:r>
      <w:r>
        <w:rPr>
          <w:lang w:eastAsia="en-US"/>
        </w:rPr>
        <w:lastRenderedPageBreak/>
        <w:t>грамоты, дипломы, ценные призы и подарки. Спонсором выступает Администрация Саратовского муниципального района и Территориальная избирательная комиссия Саратовского МР. Частыми гостями на мероприятиях нашего проекта бывают депутаты Саратовской областной Думы, Председатель и члены Избирательной комиссии Саратовской области, представители областной и районной прессы.</w:t>
      </w:r>
    </w:p>
    <w:p w:rsidR="00E65A45" w:rsidRDefault="00E65A45" w:rsidP="00E65A45">
      <w:pPr>
        <w:pStyle w:val="1"/>
      </w:pPr>
      <w:r>
        <w:rPr>
          <w:b w:val="0"/>
          <w:i w:val="0"/>
          <w:smallCaps w:val="0"/>
        </w:rPr>
        <w:br w:type="page"/>
      </w:r>
      <w:bookmarkStart w:id="4" w:name="_Toc330946804"/>
      <w:r>
        <w:lastRenderedPageBreak/>
        <w:t>Заключение</w:t>
      </w:r>
      <w:bookmarkEnd w:id="4"/>
    </w:p>
    <w:p w:rsidR="00E65A45" w:rsidRDefault="00E65A45" w:rsidP="00E65A45">
      <w:pPr>
        <w:rPr>
          <w:lang w:eastAsia="en-US"/>
        </w:rPr>
      </w:pPr>
    </w:p>
    <w:p w:rsidR="00E65A45" w:rsidRDefault="00E65A45" w:rsidP="00E65A45">
      <w:r>
        <w:t>Справедливо утверждение: если не стать образованным - значит погибнуть. И не менее справедливо утверждение, если не стать гражданином, значит, вечно остаться рабом, а не быть хозяином своей судьбы.</w:t>
      </w:r>
    </w:p>
    <w:p w:rsidR="00E65A45" w:rsidRDefault="00E65A45" w:rsidP="00E65A45">
      <w:r>
        <w:t>К сожалению, в последнее десятилетие мы стали меньше говорить о патриотизме. Дух патриотизма был изгнан из пропаганды, СМИ, из системы воспитательной работы, из духовной жизни общества. Слова "Родина" и "Отечество" вышли из употребления. Их заменили альтернативные словосочетания "эта страна", "наша страна". В реальной жизни всегда были, есть и будут наиболее важные, наиболее значимые объекты, с которыми связаны наши разнообразные потребности и интересы, и на которые направлены наши духовные силы. Это и семья, и друзья, и работа, и наш коллектив, и многое другое. Но есть общий объект, который и интегрирует, и генерирует всю жизнь человека. Это - его Отечество, его Родина.</w:t>
      </w:r>
    </w:p>
    <w:p w:rsidR="00E65A45" w:rsidRDefault="00E65A45" w:rsidP="00E65A45">
      <w:r>
        <w:t>Родина - это важнейший элемент в мире моральных ценностей. Утрата родины для каждого имеющего моральные ценности - это потеря смысла жизни. Только изуродованный беспредельным эгоизмом потребитель живет в соответствии с афоризмом "где хорошо, там и родина".</w:t>
      </w:r>
    </w:p>
    <w:p w:rsidR="00E65A45" w:rsidRDefault="00E65A45" w:rsidP="00E65A45">
      <w:r>
        <w:t>Родина - это общечеловеческое понятие, существующее равно для всех, в пространстве и во времени. Наиболее точно передал его содержание А.Н. Толстой в статье "Родина". "Родина - это движение народа по всей земле из глубины веков к желаемому будущему, в которое он верит и создает своими руками для себя и своих поколений. Это - вечно отмирающий и вечно рождающий поток людей, несущий свой язык, свою духовную и материальную культуру и непоколебимую веру в законность, и неразрушимость своего места на земле".</w:t>
      </w:r>
    </w:p>
    <w:p w:rsidR="00E65A45" w:rsidRDefault="00E65A45" w:rsidP="00E65A45">
      <w:r>
        <w:t xml:space="preserve">Мне кажется, что проявлением патриотизма в наше время является участие в выборах, ведь от их итогов напрямую зависит то, как будет развиваться наша страна, по крайней мере, в ближайшие пять-шесть лет, а значит и то, как будем жить мы. В ходе реализации проекта мною проведены </w:t>
      </w:r>
      <w:r>
        <w:lastRenderedPageBreak/>
        <w:t>и проанализированы ряд комплексных мероприятий. Очевидно, что проведение подобных мероприятий оказывает большое влияние на формирование гражданской позиции и правовой психологии молодого поколения, что является залогом успешного и динамичного развития нашего государства.</w:t>
      </w:r>
    </w:p>
    <w:p w:rsidR="00E65A45" w:rsidRDefault="00E65A45" w:rsidP="00E65A45">
      <w:r>
        <w:t>Демократия не только наделяет нас широким спектром прав, но возлагает огромную ответственность. Не проголосовав, мы выражаем безразличие не только к судьбе нашей Родины, но и к своей лично.</w:t>
      </w:r>
    </w:p>
    <w:p w:rsidR="00E65A45" w:rsidRDefault="00E65A45" w:rsidP="00E65A45">
      <w:r>
        <w:t>Время, которое молодое поколение уделяет избирательному процессу, - это время взрослого ответственного гражданина. Девиз молодых людей как граждан должен звучать так: участие в голосовании - это гражданский долг каждого из нас. И пусть будет стыдно тем, кто не примет участие в создании истории страны.</w:t>
      </w:r>
    </w:p>
    <w:p w:rsidR="00E65A45" w:rsidRDefault="00E65A45" w:rsidP="00E65A45">
      <w:pPr>
        <w:ind w:firstLine="0"/>
      </w:pPr>
      <w:r>
        <w:t>Закончить хотелось бы цитатой из эссе Ильи Грачёва, ученика 10 класса МОУ №СОШ р.п. Красный Октябрь», победителя районной олимпиады по избирательному праву:</w:t>
      </w:r>
    </w:p>
    <w:p w:rsidR="00E65A45" w:rsidRDefault="00E65A45" w:rsidP="00E65A45">
      <w:pPr>
        <w:rPr>
          <w:b/>
        </w:rPr>
      </w:pPr>
      <w:r>
        <w:t xml:space="preserve">«Мы, молодые, - будущее нашей страны, своеобразный ресурс общества, который позволит поднять экономику, сохранить и развить интеллектуальный и профессиональный потенциал и обеспечить России достойное место в мире, на нас, молодых избирателях, лежит огромная ответственность за будущее российского народа, судьбу нашей страны и судьбу будущего поколения россиян. Выбор модели российского общества и формы государства зачастую делается без нас. Но мы не должны с этим мириться. Каждый из нас - со своими идеями, знаниями, упорством и энтузиазмом, сможет занять в обществе достойное место. </w:t>
      </w:r>
      <w:r>
        <w:rPr>
          <w:b/>
        </w:rPr>
        <w:t>Будущее - за нами, и мы в ответе за него!»</w:t>
      </w:r>
    </w:p>
    <w:p w:rsidR="00E65A45" w:rsidRDefault="00E65A45" w:rsidP="00E65A45">
      <w:pPr>
        <w:rPr>
          <w:b/>
        </w:rPr>
      </w:pPr>
      <w:r>
        <w:rPr>
          <w:b/>
        </w:rPr>
        <w:t>Под этими словами мог бы поставить свою подпись каждый из участников нашего проекта, а это значит, мы на верном пути!</w:t>
      </w:r>
    </w:p>
    <w:p w:rsidR="00E65A45" w:rsidRDefault="00E65A45" w:rsidP="00E65A45">
      <w:pPr>
        <w:pStyle w:val="1"/>
      </w:pPr>
      <w:r>
        <w:rPr>
          <w:b w:val="0"/>
          <w:i w:val="0"/>
          <w:smallCaps w:val="0"/>
        </w:rPr>
        <w:br w:type="page"/>
      </w:r>
      <w:r>
        <w:lastRenderedPageBreak/>
        <w:t>Литература</w:t>
      </w:r>
    </w:p>
    <w:p w:rsidR="00E65A45" w:rsidRDefault="00E65A45" w:rsidP="00E65A45">
      <w:pPr>
        <w:rPr>
          <w:lang w:eastAsia="en-US"/>
        </w:rPr>
      </w:pPr>
    </w:p>
    <w:p w:rsidR="00E65A45" w:rsidRDefault="00E65A45" w:rsidP="00E65A45">
      <w:pPr>
        <w:pStyle w:val="a"/>
      </w:pPr>
      <w:r>
        <w:t>Всеобщая декларация прав человека // Политические документы. Документы новейшего времени. - 2012. -  С.416-421 (ст.2, 20, 21).</w:t>
      </w:r>
    </w:p>
    <w:p w:rsidR="00E65A45" w:rsidRDefault="00E65A45" w:rsidP="00E65A45">
      <w:pPr>
        <w:pStyle w:val="a"/>
      </w:pPr>
      <w:r>
        <w:t>Российская Федерация. Конституция (1993). Конституция Российской Федерации: офиц. текст. - М. Юрист, 2010. - С.3, 32, 81,96</w:t>
      </w:r>
    </w:p>
    <w:p w:rsidR="00E65A45" w:rsidRDefault="00E65A45" w:rsidP="00E65A45">
      <w:pPr>
        <w:pStyle w:val="a"/>
      </w:pPr>
      <w:r>
        <w:t>Об основных гарантиях избирательных прав на участие в референдуме граждан РФ: Закон Российской Федерации от 12 июня 2003г.// Собрание законодательства РФ. - 2011.</w:t>
      </w:r>
    </w:p>
    <w:p w:rsidR="00E65A45" w:rsidRDefault="00E65A45" w:rsidP="00E65A45">
      <w:pPr>
        <w:pStyle w:val="a"/>
      </w:pPr>
      <w:r>
        <w:t>К вопросу о выборах в органы власти: материалы международно-правовых чтений, 12-13 декабря 2006г.: [посвящ.100-летию российского парламентаризма] / авт.В.М. Кононенко; 2006г. - С.177-179.</w:t>
      </w:r>
    </w:p>
    <w:p w:rsidR="00E65A45" w:rsidRDefault="00E65A45" w:rsidP="00E65A45">
      <w:pPr>
        <w:pStyle w:val="a"/>
      </w:pPr>
      <w:r>
        <w:t>Информация о работе территориальной избирательной комиссии Саратовского МР по информационно-разъяснительной деятельности в ходе подготовки к выборам депутатов Государственной Думы Федерального Собрания Российской Федерации за период январь-сентябрь 2011 года</w:t>
      </w:r>
    </w:p>
    <w:p w:rsidR="00E65A45" w:rsidRDefault="00E65A45" w:rsidP="00E65A45">
      <w:pPr>
        <w:pStyle w:val="a"/>
      </w:pPr>
      <w:r>
        <w:t>Долинина И.Г. Учимся выбирать и быть избранным, М., 2012</w:t>
      </w:r>
    </w:p>
    <w:p w:rsidR="00E65A45" w:rsidRDefault="00E65A45" w:rsidP="00E65A45">
      <w:pPr>
        <w:pStyle w:val="a"/>
      </w:pPr>
      <w:r>
        <w:t>Казыханов Ф.Р. В центре внимания - правовая культура // О выборах. - 2006.-С.28-30.</w:t>
      </w:r>
    </w:p>
    <w:p w:rsidR="00E65A45" w:rsidRDefault="00E65A45" w:rsidP="00E65A45">
      <w:pPr>
        <w:pStyle w:val="a"/>
      </w:pPr>
      <w:r>
        <w:t>Воробьев Н.И. Конституционность реформы избирательной системы/ Н.И. Воробьев // Конституционное и муниципальное право. - 2006. - № 8. - С.2-10.</w:t>
      </w:r>
    </w:p>
    <w:p w:rsidR="00E65A45" w:rsidRDefault="00E65A45" w:rsidP="00E65A45">
      <w:pPr>
        <w:pStyle w:val="a"/>
      </w:pPr>
      <w:r>
        <w:t>«Мы играем в КВН». Методические рекомендации. - 2010</w:t>
      </w:r>
    </w:p>
    <w:p w:rsidR="0093673D" w:rsidRDefault="00E65A45" w:rsidP="00E65A45">
      <w:r>
        <w:br w:type="page"/>
      </w:r>
    </w:p>
    <w:sectPr w:rsidR="0093673D" w:rsidSect="00E65A45">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F1F01"/>
    <w:multiLevelType w:val="hybridMultilevel"/>
    <w:tmpl w:val="245C28CE"/>
    <w:lvl w:ilvl="0" w:tplc="7D500A8E">
      <w:start w:val="1"/>
      <w:numFmt w:val="decimal"/>
      <w:pStyle w:val="a"/>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BA59B5"/>
    <w:multiLevelType w:val="hybridMultilevel"/>
    <w:tmpl w:val="4FB8C77A"/>
    <w:lvl w:ilvl="0" w:tplc="071CF61C">
      <w:start w:val="1"/>
      <w:numFmt w:val="decimal"/>
      <w:lvlText w:val="%1."/>
      <w:lvlJc w:val="left"/>
      <w:pPr>
        <w:tabs>
          <w:tab w:val="num" w:pos="1819"/>
        </w:tabs>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5A45"/>
    <w:rsid w:val="00626952"/>
    <w:rsid w:val="0077465A"/>
    <w:rsid w:val="0093673D"/>
    <w:rsid w:val="00E65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E65A45"/>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1">
    <w:name w:val="heading 1"/>
    <w:basedOn w:val="a0"/>
    <w:next w:val="a0"/>
    <w:link w:val="10"/>
    <w:autoRedefine/>
    <w:qFormat/>
    <w:rsid w:val="00E65A45"/>
    <w:pPr>
      <w:ind w:firstLine="0"/>
      <w:jc w:val="center"/>
      <w:outlineLvl w:val="0"/>
    </w:pPr>
    <w:rPr>
      <w:b/>
      <w:i/>
      <w:smallCaps/>
      <w:noProof/>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65A45"/>
    <w:rPr>
      <w:rFonts w:ascii="Times New Roman" w:eastAsia="Times New Roman" w:hAnsi="Times New Roman" w:cs="Times New Roman"/>
      <w:b/>
      <w:i/>
      <w:smallCaps/>
      <w:noProof/>
      <w:color w:val="000000"/>
      <w:sz w:val="28"/>
      <w:szCs w:val="28"/>
    </w:rPr>
  </w:style>
  <w:style w:type="paragraph" w:customStyle="1" w:styleId="a">
    <w:name w:val="лит"/>
    <w:autoRedefine/>
    <w:rsid w:val="00E65A45"/>
    <w:pPr>
      <w:numPr>
        <w:numId w:val="1"/>
      </w:numPr>
      <w:spacing w:after="0" w:line="360" w:lineRule="auto"/>
      <w:jc w:val="both"/>
    </w:pPr>
    <w:rPr>
      <w:rFonts w:ascii="Times New Roman" w:eastAsia="Times New Roman" w:hAnsi="Times New Roman" w:cs="Times New Roman"/>
      <w:sz w:val="28"/>
      <w:szCs w:val="28"/>
      <w:lang w:eastAsia="ru-RU"/>
    </w:rPr>
  </w:style>
  <w:style w:type="paragraph" w:customStyle="1" w:styleId="a4">
    <w:name w:val="содержание"/>
    <w:rsid w:val="00E65A45"/>
    <w:pPr>
      <w:spacing w:after="0" w:line="360" w:lineRule="auto"/>
      <w:jc w:val="center"/>
    </w:pPr>
    <w:rPr>
      <w:rFonts w:ascii="Times New Roman" w:eastAsia="Times New Roman" w:hAnsi="Times New Roman" w:cs="Times New Roman"/>
      <w:b/>
      <w:bCs/>
      <w:i/>
      <w:iCs/>
      <w:smallCaps/>
      <w:noProo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3774</Words>
  <Characters>21518</Characters>
  <Application>Microsoft Office Word</Application>
  <DocSecurity>0</DocSecurity>
  <Lines>179</Lines>
  <Paragraphs>50</Paragraphs>
  <ScaleCrop>false</ScaleCrop>
  <Company>Microsoft</Company>
  <LinksUpToDate>false</LinksUpToDate>
  <CharactersWithSpaces>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43567</dc:creator>
  <cp:lastModifiedBy>43567</cp:lastModifiedBy>
  <cp:revision>2</cp:revision>
  <dcterms:created xsi:type="dcterms:W3CDTF">2016-02-02T16:48:00Z</dcterms:created>
  <dcterms:modified xsi:type="dcterms:W3CDTF">2016-02-02T16:50:00Z</dcterms:modified>
</cp:coreProperties>
</file>