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Воронежская область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Семилукский район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МКОУ Стадницкая ООШ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1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  <w:t xml:space="preserve">Здесь когда-то обитель стояла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  <w:t xml:space="preserve">Из истории нашего села)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русского языка и литературы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Карпова Анна Григорьевна</w:t>
      </w:r>
    </w:p>
    <w:p>
      <w:pPr>
        <w:spacing w:before="0" w:after="0" w:line="240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..</w:t>
      </w:r>
    </w:p>
    <w:p>
      <w:pPr>
        <w:tabs>
          <w:tab w:val="left" w:pos="5985" w:leader="none"/>
        </w:tabs>
        <w:spacing w:before="0" w:after="0" w:line="240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еще такое место есть,</w:t>
      </w:r>
    </w:p>
    <w:p>
      <w:pPr>
        <w:tabs>
          <w:tab w:val="left" w:pos="5985" w:leader="none"/>
        </w:tabs>
        <w:spacing w:before="0" w:after="0" w:line="240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еще село такое встретишь</w:t>
      </w:r>
    </w:p>
    <w:p>
      <w:pPr>
        <w:tabs>
          <w:tab w:val="left" w:pos="5985" w:leader="none"/>
        </w:tabs>
        <w:spacing w:before="0" w:after="0" w:line="240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то, что чувствуем мы здесь</w:t>
      </w:r>
    </w:p>
    <w:p>
      <w:pPr>
        <w:tabs>
          <w:tab w:val="left" w:pos="5985" w:leader="none"/>
        </w:tabs>
        <w:spacing w:before="0" w:after="0" w:line="240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почувствуешь нигде на свете.</w:t>
      </w:r>
    </w:p>
    <w:p>
      <w:pPr>
        <w:tabs>
          <w:tab w:val="left" w:pos="5985" w:leader="none"/>
        </w:tabs>
        <w:spacing w:before="0" w:after="0" w:line="240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домах по-прежнему тепло,</w:t>
      </w:r>
    </w:p>
    <w:p>
      <w:pPr>
        <w:tabs>
          <w:tab w:val="left" w:pos="5985" w:leader="none"/>
        </w:tabs>
        <w:spacing w:before="0" w:after="0" w:line="240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 полях колышется пшеница,</w:t>
      </w:r>
    </w:p>
    <w:p>
      <w:pPr>
        <w:tabs>
          <w:tab w:val="left" w:pos="598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 лугах пасется скот.</w:t>
      </w:r>
    </w:p>
    <w:p>
      <w:pPr>
        <w:tabs>
          <w:tab w:val="left" w:pos="598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 сотый раз каждый скажет</w:t>
      </w:r>
    </w:p>
    <w:p>
      <w:pPr>
        <w:tabs>
          <w:tab w:val="left" w:pos="598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Будто про себя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Виват, Стадница!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598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98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Наше село расположено на  северо-западе  Воронежской области, входящей в состав Центрального Черноземья в Центральной России. Село находится в долине реки, имеет вытянутую форму и протянулось на пять километров. Приблизительно оно с прилегающими угодьями занимает 30 кв. км.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Территория села лежит на возвышенном правобережье Дона. На данный момент в селе 353 дворов, в которых проживает 640  человек. Из них 246  пенсионеров, 34 человека – дети школьного возраста.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Наше село лежит в лесостепной зоне. А для нее характерно наличие дубрав и разнотравных степей. Степные участки сейчас повсеместно распаханы и на их местах растут сельскохозяйственные культуры.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Животный мир села богат и разнообразен. На территории прилегающих к Стаднице полей и угодий находятся охотничьи заказники.  Стадница  расположилась по берегам реки Серебрянки.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Вокруг села есть несколько искусственных водоемов – прудов, используемых для разведения рыбы. На дне многих оврагов можно увидеть родники.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Стадница основана в 1770 году однодворцами города Землянска, переселившимися на места пастьбы скота. Отсюда и название поселения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стадница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держать стада).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Название стадницких улиц связано с определенными событиями или признаками.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Улица Школьная – на ней находится школа, улица Калинина – на ней много живет семей по фамилии Калинины,  улица Бородкиной названа именем героини А, Л. Бородкиной, улица Черемушки  – на ней весной в палисадниках жителей цветет черемуха, улица Новая – на ней новые постройки. Но особенно загадочный смысл заключен в названии улицы Монастырская. Что-то таинственное и загадочное есть в этом слове. А начинается эта история с прошлого века…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высоком берегу реки Серебрянки к югу от села Стадница до сих пор сохранились постройки прошлого века. Обшарпанные, неказистые – издалека они напоминают не то бараки, не то коровники. Местные жители чаще всего называют 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спецшколой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хотя здесь уже давно никого не учат. Теперь эти здания – частная собственность. А между тем, за этим, утратившим былое величие ансамблем, скрывается трогательная история любви, верности до гробовой доски и большого человеческого горя.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Жила в своем поместье, в селе Раздолье, в прошлом веке семья баронов с немецкой фамилией Боде. Анну Петровну и Якова Львовича считали счастливой супружеской парой. И, наверное, не напрасно. Ведь поженились они действительно по любви, что для детей помещиков в те времена было большой редкостью.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Барон и баронесса купались в счастье. Имение процветало. Даже в сложные годы, когда в округе случался недород урожая, здесь положение  было чуточку лучше. Это ценили даже крепостные крестьяне, которые своих господ почитали за образованность и хозяйскую хватку. Барон ведь получил блестящее образование в Санкт – Петербурге.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Была у супругов и дочка – Анна. Названная, видимо, в честь матери.  Боде ее очень любили и баловали.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вот в этой – то, почти идеальной жизни и случилась беда. Вначале в десятилетнем возрасте умерла маленькая Анна. Причем совершенно непостижимым образом. С утра была весела, игрива, а к вечеру уже не могла встать с постели.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Вслед за дочерью, спустя год, умер и Яков Львович. И поместье Боде на долгое время погрузилось в траур.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  Петровна с тех пор ходила только в темных платьях. Никуда не выезжала, не принимала гостей. Стала очень  богомольной.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1865 году, уже на склоне лет, не имея прямых наследников, баронесса Боде и решает основать женский общежительный монастырь и таким образом строить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вечное поминовение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своих умерших мужа и дочери.</w:t>
      </w:r>
    </w:p>
    <w:p>
      <w:pPr>
        <w:tabs>
          <w:tab w:val="left" w:pos="12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собственные средства Анна Петровна приобрела 154 десятины земли близ Стадницы , и в тот же год там началось строительство церкви во имя Воскресения Христова, освещенной уже в следующем году. Кроме того, там же построили деревянный дом для настоятельницы с теплой Знаменской церковью, дома для священника и дьякона, два корпуса келий и здание больницы с богадельней.</w:t>
      </w:r>
    </w:p>
    <w:p>
      <w:pPr>
        <w:tabs>
          <w:tab w:val="left" w:pos="12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того как, в 1867 году  Знаменская церковь была освещена, и весь монастырь получил такое же имя.</w:t>
      </w:r>
    </w:p>
    <w:p>
      <w:pPr>
        <w:tabs>
          <w:tab w:val="left" w:pos="12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Баронесса как будто ждала этого момента. Вскоре, 23 июня 1867 года, она умерла, оставив монастырю большое по тем временам наследство. На окончание строительства было передано 10 тысяч рублей. И именно они способствовали тому, что год спустя монастырь был открыт официально.</w:t>
      </w:r>
    </w:p>
    <w:p>
      <w:pPr>
        <w:tabs>
          <w:tab w:val="left" w:pos="12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Постепенно святая обитель богатела. И уже через десять лет здесь начали возводить еще один храм. На этот раз с тремя престолами: главными во имя Троицы и придельными. Правым – в честь Благовещенья  Пресвятой Богородицы. Левым – в честь Небесных сил бесплотных и  Всех Святых. Завершение строительства церкви и ее освещение состоялось в сентябре 1897 года. Храм был одним из самых больших в Воронежской губернии. Каждая служба в Знаменском монастыре сопровождалась поминанием основательницы его – Анны Петровны – и ее семьи.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Данные за 1901 год свидетельствуют, что к тому времени здесь насчитывалось 53 инокини, 21 послушница и 25 состоявших на испытании женщин. Всего около сотни человек. Монастырь стал не только важнейшим религиозным центром. Он активно занялся просвещением крестьян, открыв для их детей школу. Занимались монахини и врачеванием.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это продолжалось вплоть до 1918 года, когда Знаменский монастырь был закрыт. Монахини не хотели делить людей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белых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Они продолжали лечить тех, кто в этом нуждался.. Кормить тех, кто страдал от голода. Этим сестры и вызвали гнев с обеих сторон. И, если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белых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сдерживала вера, то их противникам разогнать монахинь ничто не мешало.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этого момента началось планомерное разрушение детища баронессы Боде. Во время коллективизации были взорваны на кирпичи Воскресенская церковь и Троицкий собор. Стройматериал пошел на возведение амбаров и ферм в окрестных колхозах.  Едва ли хоть          что – нибудь  из тех построек сохранилось.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воспоминаний односельчан: Собор отделан был особенным камнем, монахини много молились и трудились. Место, где расположен монастырь, называли в народе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рай - долина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святые места.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монахинь были большие пшеничные поля, которые они сами же и обрабатывали. Еще они занимались огородничеством. В пойме реки Серебрянка, в низовье, были у них огороды, где они выращивали овощи.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Еще  на территории монастыря был прекрасный сад. Фруктовый сад посадили монахини, они заботливо ухаживали за ним, заготавливали сухофрукты на зиму.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территории монастыря еще была построена зимняя церковь, здание, где располагались кельи для монахинь, а внизу, под горой, находились монастырские фермы с коровами и поросятами. Территория монастыря была огорожена каменной стеной.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Красивые аллеи, обсаженные какими-то особыми деревьями, дорожки вымощены гладкими камнями. В 17 году с большой высоты сбрасывали колокола. Все монахини были изгнаны из монастыря.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время оккупации в селе Стадница,  в бывшем монастыре, находился немецкий госпиталь.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Немцы заставляли местных жителей ухаживать за ранеными.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Около госпиталя находилось немецкое кладбище, где немцы хоронили своих солдат. Когда немцы начали отступать, то вывезли и своих раненых. После освобождения села в госпиталь привозили после боев наших солдат на лечение.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Приблизительно лет 15 назад немецкая поисковая группа проводила перезахоронение немецких солдат.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советское время в бывшем монастыре располагались такие учебные заведения: детский дом, школа рабочей молодежи, а затем вспомогательная школа – интернат.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настоящее время все это частная собственность.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Есть еще под горой монастыря Святой колодец. Предание рассказывает: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Однажды одна монахиня пошла за водой и увидела в колодце образ Божьей Матери. С этого времени этот колодец - Святой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Святой колодец – это единственная ценность, которая сохранилась от монастыря до наших дней.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