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3E" w:rsidRDefault="009703E1" w:rsidP="009703E1">
      <w:pPr>
        <w:jc w:val="center"/>
        <w:rPr>
          <w:rFonts w:ascii="Times New Roman" w:hAnsi="Times New Roman" w:cs="Times New Roman"/>
          <w:sz w:val="36"/>
          <w:szCs w:val="36"/>
        </w:rPr>
      </w:pPr>
      <w:r w:rsidRPr="009703E1">
        <w:rPr>
          <w:rFonts w:ascii="Times New Roman" w:hAnsi="Times New Roman" w:cs="Times New Roman"/>
          <w:sz w:val="36"/>
          <w:szCs w:val="36"/>
        </w:rPr>
        <w:t>Доклад на тему "Современные образовательные технологии их роль в реализации ФГОС по математике"</w:t>
      </w:r>
    </w:p>
    <w:p w:rsidR="009703E1" w:rsidRPr="009703E1" w:rsidRDefault="009703E1" w:rsidP="009703E1">
      <w:pPr>
        <w:pStyle w:val="a3"/>
        <w:rPr>
          <w:rFonts w:ascii="Times New Roman" w:hAnsi="Times New Roman" w:cs="Times New Roman"/>
        </w:rPr>
      </w:pPr>
    </w:p>
    <w:p w:rsidR="009703E1" w:rsidRPr="009703E1" w:rsidRDefault="009703E1" w:rsidP="0097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03E1">
        <w:rPr>
          <w:rFonts w:ascii="Times New Roman" w:hAnsi="Times New Roman" w:cs="Times New Roman"/>
          <w:sz w:val="24"/>
          <w:szCs w:val="24"/>
        </w:rPr>
        <w:t>Увеличение умственной нагрузки на уроках математики заставляет задуматься над тем, как поддержать у обучающихся интерес к изучаемому предмету. Ведь не секрет, что многие дети пасуют перед трудностями, а иногда и не хотят приложить определённых усилий для приобретения знаний.</w:t>
      </w:r>
    </w:p>
    <w:p w:rsidR="009703E1" w:rsidRPr="009703E1" w:rsidRDefault="009703E1" w:rsidP="0097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03E1">
        <w:rPr>
          <w:rFonts w:ascii="Times New Roman" w:hAnsi="Times New Roman" w:cs="Times New Roman"/>
          <w:sz w:val="24"/>
          <w:szCs w:val="24"/>
        </w:rPr>
        <w:t xml:space="preserve">На уроках </w:t>
      </w:r>
      <w:proofErr w:type="gramStart"/>
      <w:r w:rsidRPr="009703E1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9703E1">
        <w:rPr>
          <w:rFonts w:ascii="Times New Roman" w:hAnsi="Times New Roman" w:cs="Times New Roman"/>
          <w:sz w:val="24"/>
          <w:szCs w:val="24"/>
        </w:rPr>
        <w:t xml:space="preserve"> обучающиеся учатся рассуждать, доказывать, находить рациональные пути выполнения заданий, делать соответствующие выводы, одним словом – думать. В основе всех перечисленных действий и процессов лежит мышление обучающихся, которое понимается как форма мыслительной деятельности, основанная на глубоком осмыслении, анализе, синтезе, ассоциативном сравнении, обобщении и системном конструировании знаний об окружающем мире, направленная на решение поставленных проблем и достижении истины. Поэтому в современных условиях, в образовательной деятельности важны ориентация на развитие познавательной активности, самостоятельности обучающихся, формирование умений проблемно-поисковой, исследовательской деятельности. Решить эту проблему старыми традиционными методами невозможно. Введение новых технологий вносит радикальные изменения в систему образования: ранее ее центром являлся преподаватель, а теперь – обучающийся. Это дает возможность каждому обучающемуся обучаться в подходящем для него темпе и на том уровне, который соответствует его способностям.</w:t>
      </w:r>
    </w:p>
    <w:p w:rsidR="009703E1" w:rsidRDefault="009703E1" w:rsidP="0097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практике мы используем</w:t>
      </w:r>
      <w:r w:rsidRPr="009703E1">
        <w:rPr>
          <w:rFonts w:ascii="Times New Roman" w:hAnsi="Times New Roman" w:cs="Times New Roman"/>
          <w:sz w:val="24"/>
          <w:szCs w:val="24"/>
        </w:rPr>
        <w:t xml:space="preserve"> следующие современные образовательные технологии или их элементы: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-развивающее обучение;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-проблемное обучение;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 xml:space="preserve"> обучение;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-коллективная система обучения (КСО);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 xml:space="preserve">-технология решения изобретательских задач </w:t>
      </w:r>
      <w:proofErr w:type="gramStart"/>
      <w:r w:rsidRPr="009703E1">
        <w:rPr>
          <w:rFonts w:ascii="Times New Roman" w:hAnsi="Times New Roman" w:cs="Times New Roman"/>
          <w:sz w:val="24"/>
          <w:szCs w:val="24"/>
        </w:rPr>
        <w:t>( ТРИЗ</w:t>
      </w:r>
      <w:proofErr w:type="gramEnd"/>
      <w:r w:rsidRPr="009703E1">
        <w:rPr>
          <w:rFonts w:ascii="Times New Roman" w:hAnsi="Times New Roman" w:cs="Times New Roman"/>
          <w:sz w:val="24"/>
          <w:szCs w:val="24"/>
        </w:rPr>
        <w:t>);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-исследовательские методы обучения;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-проектные методы обучения;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 xml:space="preserve">-технология </w:t>
      </w:r>
      <w:proofErr w:type="gramStart"/>
      <w:r w:rsidRPr="009703E1">
        <w:rPr>
          <w:rFonts w:ascii="Times New Roman" w:hAnsi="Times New Roman" w:cs="Times New Roman"/>
          <w:sz w:val="24"/>
          <w:szCs w:val="24"/>
        </w:rPr>
        <w:t>« дебаты</w:t>
      </w:r>
      <w:proofErr w:type="gramEnd"/>
      <w:r w:rsidRPr="009703E1">
        <w:rPr>
          <w:rFonts w:ascii="Times New Roman" w:hAnsi="Times New Roman" w:cs="Times New Roman"/>
          <w:sz w:val="24"/>
          <w:szCs w:val="24"/>
        </w:rPr>
        <w:t>»;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-технологию модульного и блочно- модульного обучения;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лекционно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семинарско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 xml:space="preserve"> - зачетная система обучения;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-технология развития «критического мышления»;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-технология использования в обучении игровых методов: ролевых, деловых и других видов обучающих игр;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 xml:space="preserve">-обучение в сотрудничестве </w:t>
      </w:r>
      <w:proofErr w:type="gramStart"/>
      <w:r w:rsidRPr="009703E1">
        <w:rPr>
          <w:rFonts w:ascii="Times New Roman" w:hAnsi="Times New Roman" w:cs="Times New Roman"/>
          <w:sz w:val="24"/>
          <w:szCs w:val="24"/>
        </w:rPr>
        <w:t>( командная</w:t>
      </w:r>
      <w:proofErr w:type="gramEnd"/>
      <w:r w:rsidRPr="009703E1">
        <w:rPr>
          <w:rFonts w:ascii="Times New Roman" w:hAnsi="Times New Roman" w:cs="Times New Roman"/>
          <w:sz w:val="24"/>
          <w:szCs w:val="24"/>
        </w:rPr>
        <w:t>, групповая работа);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-информационно – коммуникационные технологии;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-здоровье сберегающие технологии;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 xml:space="preserve">- систему инновационной оценки </w:t>
      </w:r>
      <w:proofErr w:type="gramStart"/>
      <w:r w:rsidRPr="009703E1">
        <w:rPr>
          <w:rFonts w:ascii="Times New Roman" w:hAnsi="Times New Roman" w:cs="Times New Roman"/>
          <w:sz w:val="24"/>
          <w:szCs w:val="24"/>
        </w:rPr>
        <w:t>« портфолио</w:t>
      </w:r>
      <w:proofErr w:type="gramEnd"/>
      <w:r w:rsidRPr="009703E1">
        <w:rPr>
          <w:rFonts w:ascii="Times New Roman" w:hAnsi="Times New Roman" w:cs="Times New Roman"/>
          <w:sz w:val="24"/>
          <w:szCs w:val="24"/>
        </w:rPr>
        <w:t>»;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- технологию дистанционного обучения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технология мастерских</w:t>
      </w:r>
    </w:p>
    <w:p w:rsidR="004B7328" w:rsidRPr="009703E1" w:rsidRDefault="002D4CBF" w:rsidP="0097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 xml:space="preserve">групповое обучение </w:t>
      </w:r>
    </w:p>
    <w:p w:rsidR="009703E1" w:rsidRDefault="009703E1" w:rsidP="00970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3E1" w:rsidRPr="009703E1" w:rsidRDefault="009703E1" w:rsidP="009703E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lastRenderedPageBreak/>
        <w:t xml:space="preserve">В 60-е годы ХХ века советский 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 xml:space="preserve"> выделил две основные модели обучения: активную и пассивную в зависимости от участия учащихся в учебной деятельности.</w:t>
      </w:r>
      <w:r w:rsidR="00307017">
        <w:rPr>
          <w:rFonts w:ascii="Times New Roman" w:hAnsi="Times New Roman" w:cs="Times New Roman"/>
          <w:sz w:val="24"/>
          <w:szCs w:val="24"/>
        </w:rPr>
        <w:t xml:space="preserve"> </w:t>
      </w:r>
      <w:r w:rsidRPr="009703E1">
        <w:rPr>
          <w:rFonts w:ascii="Times New Roman" w:hAnsi="Times New Roman" w:cs="Times New Roman"/>
          <w:sz w:val="24"/>
          <w:szCs w:val="24"/>
        </w:rPr>
        <w:t>Сегодня к этой классификации можно прибавить интерактивное обучение как определенную разновидность активного.</w:t>
      </w:r>
    </w:p>
    <w:p w:rsidR="009703E1" w:rsidRPr="00307017" w:rsidRDefault="009703E1" w:rsidP="009703E1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Пассивная модель обучения</w:t>
      </w:r>
    </w:p>
    <w:p w:rsidR="009703E1" w:rsidRPr="009703E1" w:rsidRDefault="009703E1" w:rsidP="009703E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Ученик выступает в роли «объекта» обучения, должен усвоить и воспроизвести материал, переданный ему учителем, текстом учебника и т.д. – источником правильных знаний. К этим соответственным методам обучения относятся методы, при которых ученики только слушают и наблюдают (лекция – монолог, чтение, объяснение, демонстрация и репродуктивный опрос учащихся). Ученики, как правило, не общаются между собой и не выполняют каких-либо творческих заданий.</w:t>
      </w:r>
    </w:p>
    <w:p w:rsidR="009703E1" w:rsidRPr="00307017" w:rsidRDefault="009703E1" w:rsidP="009703E1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Активная модель обучения</w:t>
      </w:r>
    </w:p>
    <w:p w:rsidR="009703E1" w:rsidRPr="009703E1" w:rsidRDefault="009703E1" w:rsidP="009703E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Такой тип обучения предусматривает применение методов, которые стимулируют познавательную активность и самостоятельность учеников. Ученик выступает «субъектом» обучения, выполняет творческие задания, вступает в диалог с учителем. Основные методы:</w:t>
      </w:r>
    </w:p>
    <w:p w:rsidR="009703E1" w:rsidRPr="009703E1" w:rsidRDefault="009703E1" w:rsidP="009703E1">
      <w:pPr>
        <w:numPr>
          <w:ilvl w:val="1"/>
          <w:numId w:val="2"/>
        </w:numPr>
        <w:tabs>
          <w:tab w:val="clear" w:pos="16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9703E1" w:rsidRPr="009703E1" w:rsidRDefault="009703E1" w:rsidP="009703E1">
      <w:pPr>
        <w:numPr>
          <w:ilvl w:val="1"/>
          <w:numId w:val="2"/>
        </w:numPr>
        <w:tabs>
          <w:tab w:val="clear" w:pos="16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проблемные и творческие задания (часто домашние)</w:t>
      </w:r>
    </w:p>
    <w:p w:rsidR="009703E1" w:rsidRPr="009703E1" w:rsidRDefault="009703E1" w:rsidP="009703E1">
      <w:pPr>
        <w:numPr>
          <w:ilvl w:val="1"/>
          <w:numId w:val="2"/>
        </w:numPr>
        <w:tabs>
          <w:tab w:val="clear" w:pos="16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вопросы: ученик – учитель; учитель – ученик, развивающие творческое мышление.</w:t>
      </w:r>
    </w:p>
    <w:p w:rsidR="009703E1" w:rsidRPr="00307017" w:rsidRDefault="009703E1" w:rsidP="009703E1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Интерактивная модель обучения</w:t>
      </w:r>
    </w:p>
    <w:p w:rsidR="009703E1" w:rsidRPr="009703E1" w:rsidRDefault="009703E1" w:rsidP="009703E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>» пришло к нам из английского языка “</w:t>
      </w:r>
      <w:r w:rsidRPr="009703E1">
        <w:rPr>
          <w:rFonts w:ascii="Times New Roman" w:hAnsi="Times New Roman" w:cs="Times New Roman"/>
          <w:sz w:val="24"/>
          <w:szCs w:val="24"/>
          <w:lang w:val="en-US"/>
        </w:rPr>
        <w:t>interact</w:t>
      </w:r>
      <w:r w:rsidRPr="009703E1">
        <w:rPr>
          <w:rFonts w:ascii="Times New Roman" w:hAnsi="Times New Roman" w:cs="Times New Roman"/>
          <w:sz w:val="24"/>
          <w:szCs w:val="24"/>
        </w:rPr>
        <w:t>”, где “</w:t>
      </w:r>
      <w:r w:rsidRPr="009703E1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Pr="009703E1">
        <w:rPr>
          <w:rFonts w:ascii="Times New Roman" w:hAnsi="Times New Roman" w:cs="Times New Roman"/>
          <w:sz w:val="24"/>
          <w:szCs w:val="24"/>
        </w:rPr>
        <w:t>” – взаимный и “</w:t>
      </w:r>
      <w:r w:rsidRPr="009703E1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9703E1">
        <w:rPr>
          <w:rFonts w:ascii="Times New Roman" w:hAnsi="Times New Roman" w:cs="Times New Roman"/>
          <w:sz w:val="24"/>
          <w:szCs w:val="24"/>
        </w:rPr>
        <w:t xml:space="preserve">” – действие. Таким образом, интерактивный – способный к взаимодействию, диалогу. Интерактивное обучение – это специальная форма организации познавательной деятельности, которая имеет конкретную, предусмотренную цель – создать комфортные условия обучения, при которых каждый ученик осознает свою </w:t>
      </w:r>
      <w:proofErr w:type="gramStart"/>
      <w:r w:rsidRPr="009703E1">
        <w:rPr>
          <w:rFonts w:ascii="Times New Roman" w:hAnsi="Times New Roman" w:cs="Times New Roman"/>
          <w:sz w:val="24"/>
          <w:szCs w:val="24"/>
        </w:rPr>
        <w:t>успешность,  интеллектуальную</w:t>
      </w:r>
      <w:proofErr w:type="gramEnd"/>
      <w:r w:rsidRPr="009703E1">
        <w:rPr>
          <w:rFonts w:ascii="Times New Roman" w:hAnsi="Times New Roman" w:cs="Times New Roman"/>
          <w:sz w:val="24"/>
          <w:szCs w:val="24"/>
        </w:rPr>
        <w:t xml:space="preserve"> состоятельность.</w:t>
      </w:r>
    </w:p>
    <w:p w:rsidR="009703E1" w:rsidRPr="009703E1" w:rsidRDefault="009703E1" w:rsidP="009703E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3E1">
        <w:rPr>
          <w:rFonts w:ascii="Times New Roman" w:hAnsi="Times New Roman" w:cs="Times New Roman"/>
          <w:sz w:val="24"/>
          <w:szCs w:val="24"/>
        </w:rPr>
        <w:t xml:space="preserve">Сущность интерактивного обучения заключается в том, что учебный процесс происходит при условии постоянного, активного взаимодействия всех учеников. Это 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сообучение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 xml:space="preserve"> (коллективное, групповое, обучение в сотрудничестве), при котором и ученик, и учитель являются равноправными, </w:t>
      </w:r>
      <w:proofErr w:type="spellStart"/>
      <w:r w:rsidRPr="009703E1">
        <w:rPr>
          <w:rFonts w:ascii="Times New Roman" w:hAnsi="Times New Roman" w:cs="Times New Roman"/>
          <w:sz w:val="24"/>
          <w:szCs w:val="24"/>
        </w:rPr>
        <w:t>равнозначимыми</w:t>
      </w:r>
      <w:proofErr w:type="spellEnd"/>
      <w:r w:rsidRPr="009703E1">
        <w:rPr>
          <w:rFonts w:ascii="Times New Roman" w:hAnsi="Times New Roman" w:cs="Times New Roman"/>
          <w:sz w:val="24"/>
          <w:szCs w:val="24"/>
        </w:rPr>
        <w:t xml:space="preserve"> субъектами обучения, понимают, что они делают, рефлексируют по поводу того, что они знают, умеют и создают.</w:t>
      </w:r>
    </w:p>
    <w:p w:rsid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На своих уроках мы используем следующие м</w:t>
      </w:r>
      <w:r w:rsidR="002D4CBF">
        <w:rPr>
          <w:rFonts w:ascii="Times New Roman" w:hAnsi="Times New Roman" w:cs="Times New Roman"/>
          <w:sz w:val="24"/>
          <w:szCs w:val="24"/>
        </w:rPr>
        <w:t xml:space="preserve">етоды </w:t>
      </w:r>
      <w:proofErr w:type="gramStart"/>
      <w:r w:rsidR="002D4CBF">
        <w:rPr>
          <w:rFonts w:ascii="Times New Roman" w:hAnsi="Times New Roman" w:cs="Times New Roman"/>
          <w:sz w:val="24"/>
          <w:szCs w:val="24"/>
        </w:rPr>
        <w:t xml:space="preserve">интерактивного  </w:t>
      </w:r>
      <w:r w:rsidRPr="0030701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1.Работа в парах;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2.Ротационные (сменные) тройки;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3.Карусель;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4. Аквариум;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 xml:space="preserve">5. Интерактивная экскурсия 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6. Мозговой штурм;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7. Броуновское движение;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8. Дерево решений;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9. Видеоконференция;</w:t>
      </w:r>
    </w:p>
    <w:p w:rsidR="00307017" w:rsidRPr="00307017" w:rsidRDefault="00307017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017">
        <w:rPr>
          <w:rFonts w:ascii="Times New Roman" w:hAnsi="Times New Roman" w:cs="Times New Roman"/>
          <w:sz w:val="24"/>
          <w:szCs w:val="24"/>
        </w:rPr>
        <w:t>10. Метод проектов;</w:t>
      </w:r>
    </w:p>
    <w:p w:rsidR="0070023B" w:rsidRDefault="0070023B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023B" w:rsidRPr="00426833" w:rsidRDefault="0070023B" w:rsidP="00307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видеоконференций мы используем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70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Viewer</w:t>
      </w:r>
    </w:p>
    <w:p w:rsidR="0070023B" w:rsidRDefault="0070023B" w:rsidP="003070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0023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62400" cy="333375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66" cy="333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23B" w:rsidRDefault="0070023B" w:rsidP="003070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002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3438525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09" cy="343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23B" w:rsidRDefault="0070023B" w:rsidP="003070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0023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9100" cy="339090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23B" w:rsidRDefault="0070023B" w:rsidP="003070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0023B" w:rsidRPr="0070023B" w:rsidRDefault="0070023B" w:rsidP="0070023B">
      <w:pPr>
        <w:pStyle w:val="a4"/>
        <w:spacing w:line="272" w:lineRule="atLeast"/>
        <w:jc w:val="both"/>
        <w:rPr>
          <w:color w:val="000000"/>
        </w:rPr>
      </w:pPr>
      <w:r w:rsidRPr="0070023B">
        <w:rPr>
          <w:color w:val="000000"/>
        </w:rPr>
        <w:t xml:space="preserve">        Использование вышеперечисленных современных образова</w:t>
      </w:r>
      <w:r w:rsidR="002D4CBF">
        <w:rPr>
          <w:color w:val="000000"/>
        </w:rPr>
        <w:t xml:space="preserve">тельных технологий позволяет </w:t>
      </w:r>
      <w:r w:rsidR="002D4CBF" w:rsidRPr="002D4CBF">
        <w:rPr>
          <w:color w:val="000000"/>
        </w:rPr>
        <w:t>нам</w:t>
      </w:r>
      <w:r w:rsidRPr="0070023B">
        <w:rPr>
          <w:color w:val="000000"/>
        </w:rPr>
        <w:t xml:space="preserve"> повысить эффективность учебного процесса, помогают достигать лучшего результата в обучении математике, повышают познавательный интерес к предмету.</w:t>
      </w:r>
    </w:p>
    <w:p w:rsidR="0070023B" w:rsidRPr="0070023B" w:rsidRDefault="0070023B" w:rsidP="0070023B">
      <w:pPr>
        <w:pStyle w:val="a4"/>
        <w:spacing w:line="272" w:lineRule="atLeast"/>
        <w:jc w:val="both"/>
        <w:rPr>
          <w:color w:val="000000"/>
        </w:rPr>
      </w:pPr>
      <w:r w:rsidRPr="0070023B">
        <w:rPr>
          <w:color w:val="000000"/>
        </w:rPr>
        <w:t xml:space="preserve">       Китайская мудрость гласит: “Я слышу – я забываю, я вижу – я запом</w:t>
      </w:r>
      <w:r w:rsidR="002D4CBF">
        <w:rPr>
          <w:color w:val="000000"/>
        </w:rPr>
        <w:t>инаю, я делаю – я усваиваю”. Наша задача, как учителей</w:t>
      </w:r>
      <w:r w:rsidRPr="0070023B">
        <w:rPr>
          <w:color w:val="000000"/>
        </w:rPr>
        <w:t>, организовать учебную деятельность таким образом, чтобы полученные знания на уроке обучающимися были результатом их собственных поисков. Но эти поиски необходимо организовать, при этом управлять обучающимися, развивать их познавательную активность.</w:t>
      </w:r>
    </w:p>
    <w:p w:rsidR="0070023B" w:rsidRPr="0070023B" w:rsidRDefault="0070023B" w:rsidP="003070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0023B" w:rsidRPr="0070023B" w:rsidSect="0089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F0A"/>
    <w:multiLevelType w:val="hybridMultilevel"/>
    <w:tmpl w:val="D340DE58"/>
    <w:lvl w:ilvl="0" w:tplc="913A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2E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EA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E9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A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EA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43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87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C5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9E16B5"/>
    <w:multiLevelType w:val="hybridMultilevel"/>
    <w:tmpl w:val="CA00E1D4"/>
    <w:lvl w:ilvl="0" w:tplc="FE8E4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EC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8E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E3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9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E6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C7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69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E058D7"/>
    <w:multiLevelType w:val="hybridMultilevel"/>
    <w:tmpl w:val="3A705018"/>
    <w:lvl w:ilvl="0" w:tplc="2632C8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A20374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E1"/>
    <w:rsid w:val="002D4CBF"/>
    <w:rsid w:val="00307017"/>
    <w:rsid w:val="00426833"/>
    <w:rsid w:val="004B7328"/>
    <w:rsid w:val="0070023B"/>
    <w:rsid w:val="0089513E"/>
    <w:rsid w:val="009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AB6D-D1E9-4A5B-B123-BD7B6C4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E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502A-0833-4160-9BEB-4B8B8DED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NovikovaEA</cp:lastModifiedBy>
  <cp:revision>2</cp:revision>
  <dcterms:created xsi:type="dcterms:W3CDTF">2021-06-07T15:55:00Z</dcterms:created>
  <dcterms:modified xsi:type="dcterms:W3CDTF">2021-06-07T15:55:00Z</dcterms:modified>
</cp:coreProperties>
</file>